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drawings/drawing1.xml" ContentType="application/vnd.openxmlformats-officedocument.drawingml.chartshapes+xml"/>
  <Override PartName="/word/charts/chart7.xml" ContentType="application/vnd.openxmlformats-officedocument.drawingml.chart+xml"/>
  <Override PartName="/word/theme/themeOverride7.xml" ContentType="application/vnd.openxmlformats-officedocument.themeOverride+xml"/>
  <Override PartName="/word/drawings/drawing2.xml" ContentType="application/vnd.openxmlformats-officedocument.drawingml.chartshapes+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0284C" w14:textId="77777777" w:rsidR="00B278FE" w:rsidRPr="00522CD8" w:rsidRDefault="00B278FE" w:rsidP="00B278FE">
      <w:pPr>
        <w:pStyle w:val="ad"/>
        <w:overflowPunct w:val="0"/>
        <w:rPr>
          <w:rFonts w:ascii="標楷體" w:hAnsi="標楷體"/>
        </w:rPr>
      </w:pPr>
      <w:r w:rsidRPr="00522CD8">
        <w:rPr>
          <w:rFonts w:ascii="標楷體" w:hAnsi="標楷體" w:hint="eastAsia"/>
        </w:rPr>
        <w:t>貳、施政計畫實施之考核</w:t>
      </w:r>
    </w:p>
    <w:p w14:paraId="79C6D4F5" w14:textId="75C9D0D9" w:rsidR="00B278FE" w:rsidRPr="00522CD8" w:rsidRDefault="00B278FE" w:rsidP="00CF3A07">
      <w:pPr>
        <w:pStyle w:val="aff6"/>
        <w:overflowPunct w:val="0"/>
        <w:snapToGrid w:val="0"/>
        <w:spacing w:line="458" w:lineRule="exact"/>
        <w:ind w:firstLine="560"/>
        <w:rPr>
          <w:rFonts w:hAnsi="標楷體"/>
        </w:rPr>
      </w:pPr>
      <w:r w:rsidRPr="00522CD8">
        <w:rPr>
          <w:rFonts w:hAnsi="標楷體" w:hint="eastAsia"/>
        </w:rPr>
        <w:t>行政院</w:t>
      </w:r>
      <w:proofErr w:type="gramStart"/>
      <w:r w:rsidR="003B4D73" w:rsidRPr="00522CD8">
        <w:rPr>
          <w:rFonts w:hAnsi="標楷體" w:hint="eastAsia"/>
        </w:rPr>
        <w:t>鑑</w:t>
      </w:r>
      <w:proofErr w:type="gramEnd"/>
      <w:r w:rsidR="003B4D73" w:rsidRPr="00522CD8">
        <w:rPr>
          <w:rFonts w:hAnsi="標楷體" w:hint="eastAsia"/>
        </w:rPr>
        <w:t>於</w:t>
      </w:r>
      <w:proofErr w:type="gramStart"/>
      <w:r w:rsidR="00526459" w:rsidRPr="00522CD8">
        <w:rPr>
          <w:rFonts w:hAnsi="標楷體" w:hint="eastAsia"/>
        </w:rPr>
        <w:t>疫</w:t>
      </w:r>
      <w:proofErr w:type="gramEnd"/>
      <w:r w:rsidR="003578BF" w:rsidRPr="00522CD8">
        <w:rPr>
          <w:rFonts w:hAnsi="標楷體" w:hint="eastAsia"/>
        </w:rPr>
        <w:t>後全球通膨及升息壓力、</w:t>
      </w:r>
      <w:proofErr w:type="gramStart"/>
      <w:r w:rsidR="003578BF" w:rsidRPr="00522CD8">
        <w:rPr>
          <w:rFonts w:hAnsi="標楷體" w:hint="eastAsia"/>
        </w:rPr>
        <w:t>烏俄戰爭</w:t>
      </w:r>
      <w:proofErr w:type="gramEnd"/>
      <w:r w:rsidR="00AB1BD8" w:rsidRPr="00522CD8">
        <w:rPr>
          <w:rFonts w:hAnsi="標楷體" w:hint="eastAsia"/>
        </w:rPr>
        <w:t>持續影響</w:t>
      </w:r>
      <w:r w:rsidR="00632FAE" w:rsidRPr="00522CD8">
        <w:rPr>
          <w:rFonts w:hAnsi="標楷體" w:hint="eastAsia"/>
        </w:rPr>
        <w:t>、</w:t>
      </w:r>
      <w:r w:rsidR="00AB1BD8" w:rsidRPr="00522CD8">
        <w:rPr>
          <w:rFonts w:hAnsi="標楷體" w:hint="eastAsia"/>
        </w:rPr>
        <w:t>地緣政治風險、</w:t>
      </w:r>
      <w:r w:rsidR="00FA355A" w:rsidRPr="00522CD8">
        <w:rPr>
          <w:rFonts w:hAnsi="標楷體" w:hint="eastAsia"/>
        </w:rPr>
        <w:t>氣候變遷</w:t>
      </w:r>
      <w:r w:rsidR="00632FAE" w:rsidRPr="00522CD8">
        <w:rPr>
          <w:rFonts w:hAnsi="標楷體" w:hint="eastAsia"/>
        </w:rPr>
        <w:t>及國際政經</w:t>
      </w:r>
      <w:r w:rsidR="00AB1BD8" w:rsidRPr="00522CD8">
        <w:rPr>
          <w:rFonts w:hAnsi="標楷體" w:hint="eastAsia"/>
        </w:rPr>
        <w:t>局</w:t>
      </w:r>
      <w:r w:rsidR="00FA355A" w:rsidRPr="00522CD8">
        <w:rPr>
          <w:rFonts w:hAnsi="標楷體" w:hint="eastAsia"/>
        </w:rPr>
        <w:t>勢變</w:t>
      </w:r>
      <w:r w:rsidR="00AB1BD8" w:rsidRPr="00522CD8">
        <w:rPr>
          <w:rFonts w:hAnsi="標楷體" w:hint="eastAsia"/>
        </w:rPr>
        <w:t>動</w:t>
      </w:r>
      <w:r w:rsidR="003578BF" w:rsidRPr="00522CD8">
        <w:rPr>
          <w:rFonts w:hAnsi="標楷體" w:hint="eastAsia"/>
        </w:rPr>
        <w:t>等多重外在挑戰</w:t>
      </w:r>
      <w:r w:rsidRPr="00522CD8">
        <w:rPr>
          <w:rFonts w:hAnsi="標楷體" w:hint="eastAsia"/>
        </w:rPr>
        <w:t>，</w:t>
      </w:r>
      <w:proofErr w:type="gramStart"/>
      <w:r w:rsidR="00FA355A" w:rsidRPr="00522CD8">
        <w:rPr>
          <w:rFonts w:hAnsi="標楷體" w:hint="eastAsia"/>
        </w:rPr>
        <w:t>11</w:t>
      </w:r>
      <w:r w:rsidR="003B4D73" w:rsidRPr="00522CD8">
        <w:rPr>
          <w:rFonts w:hAnsi="標楷體" w:hint="eastAsia"/>
        </w:rPr>
        <w:t>3</w:t>
      </w:r>
      <w:proofErr w:type="gramEnd"/>
      <w:r w:rsidRPr="00522CD8">
        <w:rPr>
          <w:rFonts w:hAnsi="標楷體" w:hint="eastAsia"/>
        </w:rPr>
        <w:t>年度在既有成果與基礎上，於</w:t>
      </w:r>
      <w:r w:rsidR="00AB1BD8" w:rsidRPr="00522CD8">
        <w:rPr>
          <w:rFonts w:hAnsi="標楷體" w:hint="eastAsia"/>
        </w:rPr>
        <w:t>擴大社會投資</w:t>
      </w:r>
      <w:r w:rsidR="0083613C" w:rsidRPr="00522CD8">
        <w:rPr>
          <w:rFonts w:hAnsi="標楷體" w:hint="eastAsia"/>
        </w:rPr>
        <w:t>、</w:t>
      </w:r>
      <w:r w:rsidR="00AB1BD8" w:rsidRPr="00522CD8">
        <w:rPr>
          <w:rFonts w:hAnsi="標楷體" w:hint="eastAsia"/>
        </w:rPr>
        <w:t>發展創新經濟</w:t>
      </w:r>
      <w:r w:rsidRPr="00522CD8">
        <w:rPr>
          <w:rFonts w:hAnsi="標楷體" w:hint="eastAsia"/>
        </w:rPr>
        <w:t>、</w:t>
      </w:r>
      <w:r w:rsidR="00AB1BD8" w:rsidRPr="00522CD8">
        <w:rPr>
          <w:rFonts w:hAnsi="標楷體" w:hint="eastAsia"/>
        </w:rPr>
        <w:t>推動2050</w:t>
      </w:r>
      <w:proofErr w:type="gramStart"/>
      <w:r w:rsidR="00AB1BD8" w:rsidRPr="00522CD8">
        <w:rPr>
          <w:rFonts w:hAnsi="標楷體" w:hint="eastAsia"/>
        </w:rPr>
        <w:t>淨零轉型</w:t>
      </w:r>
      <w:proofErr w:type="gramEnd"/>
      <w:r w:rsidR="003578BF" w:rsidRPr="00522CD8">
        <w:rPr>
          <w:rFonts w:hAnsi="標楷體" w:hint="eastAsia"/>
        </w:rPr>
        <w:t>、</w:t>
      </w:r>
      <w:r w:rsidR="00AB1BD8" w:rsidRPr="00522CD8">
        <w:rPr>
          <w:rFonts w:hAnsi="標楷體" w:hint="eastAsia"/>
        </w:rPr>
        <w:t>擴大醫療投資、落實均衡臺灣、邁向多元平權共榮社會、打造韌性臺灣</w:t>
      </w:r>
      <w:r w:rsidRPr="00522CD8">
        <w:rPr>
          <w:rFonts w:hAnsi="標楷體" w:hint="eastAsia"/>
        </w:rPr>
        <w:t>等面向籌劃施政重點，包括：</w:t>
      </w:r>
      <w:r w:rsidR="00AB1BD8" w:rsidRPr="00522CD8">
        <w:rPr>
          <w:rFonts w:hAnsi="標楷體" w:hint="eastAsia"/>
        </w:rPr>
        <w:t>推動花東、離島及偏鄉建設，衡平區域發展；打擊電信網路詐騙及根絕毒品，強化治安維護</w:t>
      </w:r>
      <w:r w:rsidR="004C083A" w:rsidRPr="00522CD8">
        <w:rPr>
          <w:rFonts w:hAnsi="標楷體" w:hint="eastAsia"/>
        </w:rPr>
        <w:t>；健全房市及租賃住宅制度，加速推動社會住宅政策</w:t>
      </w:r>
      <w:r w:rsidR="00AB1BD8" w:rsidRPr="00522CD8">
        <w:rPr>
          <w:rFonts w:hAnsi="標楷體" w:hint="eastAsia"/>
        </w:rPr>
        <w:t>；完備國防產業供應鏈，提升整體防衛戰力及作戰韌性；推動數位</w:t>
      </w:r>
      <w:proofErr w:type="gramStart"/>
      <w:r w:rsidR="00AB1BD8" w:rsidRPr="00522CD8">
        <w:rPr>
          <w:rFonts w:hAnsi="標楷體" w:hint="eastAsia"/>
        </w:rPr>
        <w:t>與淨零轉型</w:t>
      </w:r>
      <w:proofErr w:type="gramEnd"/>
      <w:r w:rsidR="00AB1BD8" w:rsidRPr="00522CD8">
        <w:rPr>
          <w:rFonts w:hAnsi="標楷體" w:hint="eastAsia"/>
        </w:rPr>
        <w:t>，建構優質經貿與投資環境；推動能源轉型，強化節能及電網韌性；推動水資源建設，增加水環境韌性；</w:t>
      </w:r>
      <w:r w:rsidR="004C083A" w:rsidRPr="00522CD8">
        <w:rPr>
          <w:rFonts w:hAnsi="標楷體" w:hint="eastAsia"/>
        </w:rPr>
        <w:t>落實零基預算，促進政府財政健全；深耕高等教育，培育及延攬重點領域關鍵人才；深耕基礎研究，厚植關鍵技術自主研發量能；推動低碳運輸，營造友善交通環境；精</w:t>
      </w:r>
      <w:proofErr w:type="gramStart"/>
      <w:r w:rsidR="004C083A" w:rsidRPr="00522CD8">
        <w:rPr>
          <w:rFonts w:hAnsi="標楷體" w:hint="eastAsia"/>
        </w:rPr>
        <w:t>進資安聯防</w:t>
      </w:r>
      <w:proofErr w:type="gramEnd"/>
      <w:r w:rsidR="004C083A" w:rsidRPr="00522CD8">
        <w:rPr>
          <w:rFonts w:hAnsi="標楷體" w:hint="eastAsia"/>
        </w:rPr>
        <w:t>機制，</w:t>
      </w:r>
      <w:proofErr w:type="gramStart"/>
      <w:r w:rsidR="004C083A" w:rsidRPr="00522CD8">
        <w:rPr>
          <w:rFonts w:hAnsi="標楷體" w:hint="eastAsia"/>
        </w:rPr>
        <w:t>提升資安防護</w:t>
      </w:r>
      <w:proofErr w:type="gramEnd"/>
      <w:r w:rsidR="004C083A" w:rsidRPr="00522CD8">
        <w:rPr>
          <w:rFonts w:hAnsi="標楷體" w:hint="eastAsia"/>
        </w:rPr>
        <w:t>量能；完備最低工資審議機制，促進工作者權益保障；</w:t>
      </w:r>
      <w:r w:rsidR="003578BF" w:rsidRPr="00522CD8">
        <w:rPr>
          <w:rFonts w:hAnsi="標楷體" w:hint="eastAsia"/>
        </w:rPr>
        <w:t>健全國家防疫體系，強化</w:t>
      </w:r>
      <w:proofErr w:type="gramStart"/>
      <w:r w:rsidR="003578BF" w:rsidRPr="00522CD8">
        <w:rPr>
          <w:rFonts w:hAnsi="標楷體" w:hint="eastAsia"/>
        </w:rPr>
        <w:t>疫</w:t>
      </w:r>
      <w:proofErr w:type="gramEnd"/>
      <w:r w:rsidR="003578BF" w:rsidRPr="00522CD8">
        <w:rPr>
          <w:rFonts w:hAnsi="標楷體" w:hint="eastAsia"/>
        </w:rPr>
        <w:t>災緊急應處</w:t>
      </w:r>
      <w:r w:rsidRPr="00522CD8">
        <w:rPr>
          <w:rFonts w:hAnsi="標楷體" w:hint="eastAsia"/>
        </w:rPr>
        <w:t>；</w:t>
      </w:r>
      <w:r w:rsidR="004C083A" w:rsidRPr="00522CD8">
        <w:rPr>
          <w:rFonts w:hAnsi="標楷體" w:hint="eastAsia"/>
        </w:rPr>
        <w:t>均衡長照服務資源，推動因應超高齡社會對策；建構友善育兒政策，落實兒少及弱勢權益保障；</w:t>
      </w:r>
      <w:proofErr w:type="gramStart"/>
      <w:r w:rsidR="00164580" w:rsidRPr="00522CD8">
        <w:rPr>
          <w:rFonts w:hAnsi="標楷體" w:hint="eastAsia"/>
        </w:rPr>
        <w:t>落實</w:t>
      </w:r>
      <w:r w:rsidR="003578BF" w:rsidRPr="00522CD8">
        <w:rPr>
          <w:rFonts w:hAnsi="標楷體" w:hint="eastAsia"/>
        </w:rPr>
        <w:t>淨零排放</w:t>
      </w:r>
      <w:proofErr w:type="gramEnd"/>
      <w:r w:rsidR="003578BF" w:rsidRPr="00522CD8">
        <w:rPr>
          <w:rFonts w:hAnsi="標楷體" w:hint="eastAsia"/>
        </w:rPr>
        <w:t>路徑，</w:t>
      </w:r>
      <w:r w:rsidR="005966F8" w:rsidRPr="00522CD8">
        <w:rPr>
          <w:rFonts w:hAnsi="標楷體" w:hint="eastAsia"/>
        </w:rPr>
        <w:t>強化溫室氣體減量</w:t>
      </w:r>
      <w:r w:rsidR="004C083A" w:rsidRPr="00522CD8">
        <w:rPr>
          <w:rFonts w:hAnsi="標楷體" w:hint="eastAsia"/>
        </w:rPr>
        <w:t>等</w:t>
      </w:r>
      <w:r w:rsidRPr="00522CD8">
        <w:rPr>
          <w:rFonts w:hAnsi="標楷體" w:hint="eastAsia"/>
        </w:rPr>
        <w:t>，並策定「內政、族群及轉型正義」、「外交、國防及兩岸關係」、「經濟及農業」、「財政及金融」、「教育、文化及科技」、「交通及</w:t>
      </w:r>
      <w:r w:rsidR="003B4D73" w:rsidRPr="00522CD8">
        <w:rPr>
          <w:rFonts w:hAnsi="標楷體" w:hint="eastAsia"/>
        </w:rPr>
        <w:t>數位發展</w:t>
      </w:r>
      <w:r w:rsidRPr="00522CD8">
        <w:rPr>
          <w:rFonts w:hAnsi="標楷體" w:hint="eastAsia"/>
        </w:rPr>
        <w:t>」、「司法及法制」、「勞動、衛生福利及環境保護」等8大類施政方針。茲將</w:t>
      </w:r>
      <w:proofErr w:type="gramStart"/>
      <w:r w:rsidR="002A4F43" w:rsidRPr="00522CD8">
        <w:rPr>
          <w:rFonts w:hAnsi="標楷體" w:hint="eastAsia"/>
        </w:rPr>
        <w:t>11</w:t>
      </w:r>
      <w:r w:rsidR="00FC6ED8" w:rsidRPr="00522CD8">
        <w:rPr>
          <w:rFonts w:hAnsi="標楷體" w:hint="eastAsia"/>
        </w:rPr>
        <w:t>3</w:t>
      </w:r>
      <w:proofErr w:type="gramEnd"/>
      <w:r w:rsidRPr="00522CD8">
        <w:rPr>
          <w:rFonts w:hAnsi="標楷體" w:hint="eastAsia"/>
        </w:rPr>
        <w:t>年度各機關施政計畫及管制計畫推動情形、國際競爭力之評比結果及比較分析、施政方針之重點內容及執行結果等，說明如次：</w:t>
      </w:r>
    </w:p>
    <w:p w14:paraId="5BE4A3AD" w14:textId="6D5F0AC3" w:rsidR="00B278FE" w:rsidRPr="00522CD8" w:rsidRDefault="00B278FE" w:rsidP="00781387">
      <w:pPr>
        <w:pStyle w:val="af0"/>
        <w:overflowPunct w:val="0"/>
        <w:snapToGrid w:val="0"/>
        <w:spacing w:before="72" w:after="72" w:line="440" w:lineRule="exact"/>
        <w:ind w:leftChars="0" w:left="0" w:firstLineChars="100" w:firstLine="320"/>
        <w:rPr>
          <w:rFonts w:ascii="標楷體" w:hAnsi="標楷體"/>
          <w:kern w:val="0"/>
        </w:rPr>
      </w:pPr>
      <w:r w:rsidRPr="00522CD8">
        <w:rPr>
          <w:rFonts w:ascii="標楷體" w:hAnsi="標楷體" w:hint="eastAsia"/>
          <w:kern w:val="0"/>
        </w:rPr>
        <w:t>一、各機關施政計畫及管制計畫推動情形</w:t>
      </w:r>
    </w:p>
    <w:p w14:paraId="1DB954C4" w14:textId="704B3E9B" w:rsidR="00E579CF" w:rsidRPr="00522CD8" w:rsidRDefault="00860351" w:rsidP="00CF3A07">
      <w:pPr>
        <w:pStyle w:val="aff6"/>
        <w:overflowPunct w:val="0"/>
        <w:snapToGrid w:val="0"/>
        <w:spacing w:line="444" w:lineRule="exact"/>
        <w:ind w:firstLine="560"/>
        <w:rPr>
          <w:rFonts w:hAnsi="標楷體"/>
        </w:rPr>
      </w:pPr>
      <w:proofErr w:type="gramStart"/>
      <w:r w:rsidRPr="00522CD8">
        <w:rPr>
          <w:rFonts w:hAnsi="標楷體" w:hint="eastAsia"/>
        </w:rPr>
        <w:t>11</w:t>
      </w:r>
      <w:r w:rsidR="006A4374" w:rsidRPr="00522CD8">
        <w:rPr>
          <w:rFonts w:hAnsi="標楷體" w:hint="eastAsia"/>
        </w:rPr>
        <w:t>3</w:t>
      </w:r>
      <w:proofErr w:type="gramEnd"/>
      <w:r w:rsidR="00B278FE" w:rsidRPr="00522CD8">
        <w:rPr>
          <w:rFonts w:hAnsi="標楷體" w:hint="eastAsia"/>
        </w:rPr>
        <w:t>年度中央政府計有公務機關23</w:t>
      </w:r>
      <w:r w:rsidR="006A4374" w:rsidRPr="00522CD8">
        <w:rPr>
          <w:rFonts w:hAnsi="標楷體" w:hint="eastAsia"/>
        </w:rPr>
        <w:t>8</w:t>
      </w:r>
      <w:r w:rsidR="00B278FE" w:rsidRPr="00522CD8">
        <w:rPr>
          <w:rFonts w:hAnsi="標楷體" w:hint="eastAsia"/>
        </w:rPr>
        <w:t>個（分預算及所屬單位</w:t>
      </w:r>
      <w:r w:rsidR="009D6C96" w:rsidRPr="00522CD8">
        <w:rPr>
          <w:rFonts w:hAnsi="標楷體" w:hint="eastAsia"/>
        </w:rPr>
        <w:t>692</w:t>
      </w:r>
      <w:r w:rsidR="00B278FE" w:rsidRPr="00522CD8">
        <w:rPr>
          <w:rFonts w:hAnsi="標楷體" w:hint="eastAsia"/>
        </w:rPr>
        <w:t>個），依照行政院訂定之施政方針、預算籌編原則及總預算編製辦法，編定施政（工作）計畫1,0</w:t>
      </w:r>
      <w:r w:rsidR="00DA6921" w:rsidRPr="00522CD8">
        <w:rPr>
          <w:rFonts w:hAnsi="標楷體" w:hint="eastAsia"/>
        </w:rPr>
        <w:t>18</w:t>
      </w:r>
      <w:r w:rsidR="00B278FE" w:rsidRPr="00522CD8">
        <w:rPr>
          <w:rFonts w:hAnsi="標楷體" w:hint="eastAsia"/>
        </w:rPr>
        <w:t>項，其中，未執行者</w:t>
      </w:r>
      <w:r w:rsidR="00DA6921" w:rsidRPr="00522CD8">
        <w:rPr>
          <w:rFonts w:hAnsi="標楷體" w:hint="eastAsia"/>
        </w:rPr>
        <w:t>2</w:t>
      </w:r>
      <w:r w:rsidR="00B278FE" w:rsidRPr="00522CD8">
        <w:rPr>
          <w:rFonts w:hAnsi="標楷體" w:hint="eastAsia"/>
        </w:rPr>
        <w:t>項（</w:t>
      </w:r>
      <w:r w:rsidRPr="00522CD8">
        <w:rPr>
          <w:rFonts w:hAnsi="標楷體" w:hint="eastAsia"/>
        </w:rPr>
        <w:t>0.2</w:t>
      </w:r>
      <w:r w:rsidR="00DA6921" w:rsidRPr="00522CD8">
        <w:rPr>
          <w:rFonts w:hAnsi="標楷體" w:hint="eastAsia"/>
        </w:rPr>
        <w:t>0</w:t>
      </w:r>
      <w:r w:rsidR="00B278FE" w:rsidRPr="00522CD8">
        <w:rPr>
          <w:rFonts w:hAnsi="標楷體" w:hint="eastAsia"/>
        </w:rPr>
        <w:t>％），已完成者6</w:t>
      </w:r>
      <w:r w:rsidR="00DA6921" w:rsidRPr="00522CD8">
        <w:rPr>
          <w:rFonts w:hAnsi="標楷體" w:hint="eastAsia"/>
        </w:rPr>
        <w:t>2</w:t>
      </w:r>
      <w:r w:rsidRPr="00522CD8">
        <w:rPr>
          <w:rFonts w:hAnsi="標楷體" w:hint="eastAsia"/>
        </w:rPr>
        <w:t>3</w:t>
      </w:r>
      <w:r w:rsidR="00B278FE" w:rsidRPr="00522CD8">
        <w:rPr>
          <w:rFonts w:hAnsi="標楷體" w:hint="eastAsia"/>
        </w:rPr>
        <w:t>項（6</w:t>
      </w:r>
      <w:r w:rsidR="00DA6921" w:rsidRPr="00522CD8">
        <w:rPr>
          <w:rFonts w:hAnsi="標楷體" w:hint="eastAsia"/>
        </w:rPr>
        <w:t>1</w:t>
      </w:r>
      <w:r w:rsidR="00B278FE" w:rsidRPr="00522CD8">
        <w:rPr>
          <w:rFonts w:hAnsi="標楷體" w:hint="eastAsia"/>
        </w:rPr>
        <w:t>.</w:t>
      </w:r>
      <w:r w:rsidR="00DA6921" w:rsidRPr="00522CD8">
        <w:rPr>
          <w:rFonts w:hAnsi="標楷體" w:hint="eastAsia"/>
        </w:rPr>
        <w:t>20</w:t>
      </w:r>
      <w:r w:rsidR="00B278FE" w:rsidRPr="00522CD8">
        <w:rPr>
          <w:rFonts w:hAnsi="標楷體" w:hint="eastAsia"/>
        </w:rPr>
        <w:t>％），尚在執行者</w:t>
      </w:r>
      <w:r w:rsidRPr="00522CD8">
        <w:rPr>
          <w:rFonts w:hAnsi="標楷體" w:hint="eastAsia"/>
        </w:rPr>
        <w:t>3</w:t>
      </w:r>
      <w:r w:rsidR="00DA6921" w:rsidRPr="00522CD8">
        <w:rPr>
          <w:rFonts w:hAnsi="標楷體" w:hint="eastAsia"/>
        </w:rPr>
        <w:t>93</w:t>
      </w:r>
      <w:r w:rsidR="00B278FE" w:rsidRPr="00522CD8">
        <w:rPr>
          <w:rFonts w:hAnsi="標楷體" w:hint="eastAsia"/>
        </w:rPr>
        <w:t>項（3</w:t>
      </w:r>
      <w:r w:rsidR="00DA6921" w:rsidRPr="00522CD8">
        <w:rPr>
          <w:rFonts w:hAnsi="標楷體" w:hint="eastAsia"/>
        </w:rPr>
        <w:t>8</w:t>
      </w:r>
      <w:r w:rsidR="00B278FE" w:rsidRPr="00522CD8">
        <w:rPr>
          <w:rFonts w:hAnsi="標楷體" w:hint="eastAsia"/>
        </w:rPr>
        <w:t>.</w:t>
      </w:r>
      <w:r w:rsidR="00DA6921" w:rsidRPr="00522CD8">
        <w:rPr>
          <w:rFonts w:hAnsi="標楷體" w:hint="eastAsia"/>
        </w:rPr>
        <w:t>61</w:t>
      </w:r>
      <w:r w:rsidR="00B278FE" w:rsidRPr="00522CD8">
        <w:rPr>
          <w:rFonts w:hAnsi="標楷體" w:hint="eastAsia"/>
        </w:rPr>
        <w:t>％）（表1）。</w:t>
      </w:r>
      <w:proofErr w:type="gramStart"/>
      <w:r w:rsidR="00ED7D5A" w:rsidRPr="00522CD8">
        <w:rPr>
          <w:rFonts w:hAnsi="標楷體" w:hint="eastAsia"/>
        </w:rPr>
        <w:t>11</w:t>
      </w:r>
      <w:r w:rsidR="009D6C96" w:rsidRPr="00522CD8">
        <w:rPr>
          <w:rFonts w:hAnsi="標楷體" w:hint="eastAsia"/>
        </w:rPr>
        <w:t>3</w:t>
      </w:r>
      <w:proofErr w:type="gramEnd"/>
      <w:r w:rsidR="00B278FE" w:rsidRPr="00522CD8">
        <w:rPr>
          <w:rFonts w:hAnsi="標楷體" w:hint="eastAsia"/>
        </w:rPr>
        <w:t>年度歲出決算審定數2兆</w:t>
      </w:r>
      <w:r w:rsidR="006F2788" w:rsidRPr="00522CD8">
        <w:rPr>
          <w:rFonts w:hAnsi="標楷體" w:hint="eastAsia"/>
        </w:rPr>
        <w:t>7</w:t>
      </w:r>
      <w:r w:rsidR="00B278FE" w:rsidRPr="00522CD8">
        <w:rPr>
          <w:rFonts w:hAnsi="標楷體"/>
        </w:rPr>
        <w:t>,</w:t>
      </w:r>
      <w:r w:rsidR="006F2788" w:rsidRPr="00522CD8">
        <w:rPr>
          <w:rFonts w:hAnsi="標楷體" w:hint="eastAsia"/>
        </w:rPr>
        <w:t>841</w:t>
      </w:r>
      <w:r w:rsidR="00B278FE" w:rsidRPr="00522CD8">
        <w:rPr>
          <w:rFonts w:hAnsi="標楷體" w:hint="eastAsia"/>
        </w:rPr>
        <w:t>億餘元，較</w:t>
      </w:r>
      <w:proofErr w:type="gramStart"/>
      <w:r w:rsidR="00ED7D5A" w:rsidRPr="00522CD8">
        <w:rPr>
          <w:rFonts w:hAnsi="標楷體" w:hint="eastAsia"/>
        </w:rPr>
        <w:t>11</w:t>
      </w:r>
      <w:r w:rsidR="006F2788" w:rsidRPr="00522CD8">
        <w:rPr>
          <w:rFonts w:hAnsi="標楷體" w:hint="eastAsia"/>
        </w:rPr>
        <w:t>2</w:t>
      </w:r>
      <w:proofErr w:type="gramEnd"/>
      <w:r w:rsidR="00B278FE" w:rsidRPr="00522CD8">
        <w:rPr>
          <w:rFonts w:hAnsi="標楷體" w:hint="eastAsia"/>
        </w:rPr>
        <w:t>年度之2兆</w:t>
      </w:r>
      <w:r w:rsidR="006F2788" w:rsidRPr="00522CD8">
        <w:rPr>
          <w:rFonts w:hAnsi="標楷體" w:hint="eastAsia"/>
        </w:rPr>
        <w:t>6</w:t>
      </w:r>
      <w:r w:rsidR="00ED7D5A" w:rsidRPr="00522CD8">
        <w:rPr>
          <w:rFonts w:hAnsi="標楷體"/>
        </w:rPr>
        <w:t>,</w:t>
      </w:r>
      <w:r w:rsidR="006F2788" w:rsidRPr="00522CD8">
        <w:rPr>
          <w:rFonts w:hAnsi="標楷體" w:hint="eastAsia"/>
        </w:rPr>
        <w:t>277</w:t>
      </w:r>
      <w:r w:rsidR="00B278FE" w:rsidRPr="00522CD8">
        <w:rPr>
          <w:rFonts w:hAnsi="標楷體" w:hint="eastAsia"/>
        </w:rPr>
        <w:t>億餘元，增加</w:t>
      </w:r>
      <w:r w:rsidR="00A0600F" w:rsidRPr="00522CD8">
        <w:rPr>
          <w:rFonts w:hAnsi="標楷體" w:hint="eastAsia"/>
        </w:rPr>
        <w:t>1</w:t>
      </w:r>
      <w:r w:rsidR="00B278FE" w:rsidRPr="00522CD8">
        <w:rPr>
          <w:rFonts w:hAnsi="標楷體"/>
        </w:rPr>
        <w:t>,</w:t>
      </w:r>
      <w:r w:rsidR="00A0600F" w:rsidRPr="00522CD8">
        <w:rPr>
          <w:rFonts w:hAnsi="標楷體" w:hint="eastAsia"/>
        </w:rPr>
        <w:t>564</w:t>
      </w:r>
      <w:r w:rsidR="00B278FE" w:rsidRPr="00522CD8">
        <w:rPr>
          <w:rFonts w:hAnsi="標楷體" w:hint="eastAsia"/>
        </w:rPr>
        <w:t>億餘元，其中社會福利支出</w:t>
      </w:r>
      <w:r w:rsidR="00ED7D5A" w:rsidRPr="00522CD8">
        <w:rPr>
          <w:rFonts w:hAnsi="標楷體" w:hint="eastAsia"/>
        </w:rPr>
        <w:t>7,8</w:t>
      </w:r>
      <w:r w:rsidR="00A0600F" w:rsidRPr="00522CD8">
        <w:rPr>
          <w:rFonts w:hAnsi="標楷體" w:hint="eastAsia"/>
        </w:rPr>
        <w:t>12</w:t>
      </w:r>
      <w:r w:rsidR="00B278FE" w:rsidRPr="00522CD8">
        <w:rPr>
          <w:rFonts w:hAnsi="標楷體" w:hint="eastAsia"/>
        </w:rPr>
        <w:t>億餘元（</w:t>
      </w:r>
      <w:r w:rsidR="00ED7D5A" w:rsidRPr="00522CD8">
        <w:rPr>
          <w:rFonts w:hAnsi="標楷體" w:hint="eastAsia"/>
        </w:rPr>
        <w:t>2</w:t>
      </w:r>
      <w:r w:rsidR="00A0600F" w:rsidRPr="00522CD8">
        <w:rPr>
          <w:rFonts w:hAnsi="標楷體" w:hint="eastAsia"/>
        </w:rPr>
        <w:t>8</w:t>
      </w:r>
      <w:r w:rsidR="00ED7D5A" w:rsidRPr="00522CD8">
        <w:rPr>
          <w:rFonts w:hAnsi="標楷體" w:hint="eastAsia"/>
        </w:rPr>
        <w:t>.0</w:t>
      </w:r>
      <w:r w:rsidR="00A0600F" w:rsidRPr="00522CD8">
        <w:rPr>
          <w:rFonts w:hAnsi="標楷體" w:hint="eastAsia"/>
        </w:rPr>
        <w:t>6</w:t>
      </w:r>
      <w:r w:rsidR="00B278FE" w:rsidRPr="00522CD8">
        <w:rPr>
          <w:rFonts w:hAnsi="標楷體" w:hint="eastAsia"/>
        </w:rPr>
        <w:t>％），較</w:t>
      </w:r>
      <w:proofErr w:type="gramStart"/>
      <w:r w:rsidR="00ED7D5A" w:rsidRPr="00522CD8">
        <w:rPr>
          <w:rFonts w:hAnsi="標楷體" w:hint="eastAsia"/>
        </w:rPr>
        <w:t>11</w:t>
      </w:r>
      <w:r w:rsidR="00A0600F" w:rsidRPr="00522CD8">
        <w:rPr>
          <w:rFonts w:hAnsi="標楷體" w:hint="eastAsia"/>
        </w:rPr>
        <w:t>2</w:t>
      </w:r>
      <w:proofErr w:type="gramEnd"/>
      <w:r w:rsidR="00B278FE" w:rsidRPr="00522CD8">
        <w:rPr>
          <w:rFonts w:hAnsi="標楷體" w:hint="eastAsia"/>
        </w:rPr>
        <w:t>年度增加</w:t>
      </w:r>
      <w:r w:rsidR="00ED7D5A" w:rsidRPr="00522CD8">
        <w:rPr>
          <w:rFonts w:hAnsi="標楷體" w:hint="eastAsia"/>
        </w:rPr>
        <w:t>7</w:t>
      </w:r>
      <w:r w:rsidR="00A0600F" w:rsidRPr="00522CD8">
        <w:rPr>
          <w:rFonts w:hAnsi="標楷體" w:hint="eastAsia"/>
        </w:rPr>
        <w:t>44</w:t>
      </w:r>
      <w:r w:rsidR="00B278FE" w:rsidRPr="00522CD8">
        <w:rPr>
          <w:rFonts w:hAnsi="標楷體" w:hint="eastAsia"/>
        </w:rPr>
        <w:t>億餘元，主要係</w:t>
      </w:r>
      <w:proofErr w:type="gramStart"/>
      <w:r w:rsidR="00B278FE" w:rsidRPr="00522CD8">
        <w:rPr>
          <w:rFonts w:hAnsi="標楷體" w:hint="eastAsia"/>
        </w:rPr>
        <w:t>增列</w:t>
      </w:r>
      <w:r w:rsidR="00E43BA0" w:rsidRPr="00522CD8">
        <w:rPr>
          <w:rFonts w:hAnsi="標楷體" w:hint="eastAsia"/>
        </w:rPr>
        <w:t>撥補</w:t>
      </w:r>
      <w:proofErr w:type="gramEnd"/>
      <w:r w:rsidR="00E43BA0" w:rsidRPr="00522CD8">
        <w:rPr>
          <w:rFonts w:hAnsi="標楷體" w:hint="eastAsia"/>
        </w:rPr>
        <w:t>勞工保險基金</w:t>
      </w:r>
      <w:r w:rsidR="006E19E5" w:rsidRPr="00522CD8">
        <w:rPr>
          <w:rFonts w:hAnsi="標楷體" w:hint="eastAsia"/>
        </w:rPr>
        <w:t>、</w:t>
      </w:r>
      <w:r w:rsidR="00E43BA0" w:rsidRPr="00522CD8">
        <w:rPr>
          <w:rFonts w:hAnsi="標楷體" w:hint="eastAsia"/>
        </w:rPr>
        <w:t>補助勞工</w:t>
      </w:r>
      <w:r w:rsidR="00EE1318" w:rsidRPr="00522CD8">
        <w:rPr>
          <w:rFonts w:hAnsi="標楷體" w:hint="eastAsia"/>
        </w:rPr>
        <w:t>及農民</w:t>
      </w:r>
      <w:r w:rsidR="00E43BA0" w:rsidRPr="00522CD8">
        <w:rPr>
          <w:rFonts w:hAnsi="標楷體" w:hint="eastAsia"/>
        </w:rPr>
        <w:t>參加</w:t>
      </w:r>
      <w:r w:rsidR="00EE1318" w:rsidRPr="00522CD8">
        <w:rPr>
          <w:rFonts w:hAnsi="標楷體" w:hint="eastAsia"/>
        </w:rPr>
        <w:t>各項</w:t>
      </w:r>
      <w:r w:rsidR="00E43BA0" w:rsidRPr="00522CD8">
        <w:rPr>
          <w:rFonts w:hAnsi="標楷體" w:hint="eastAsia"/>
        </w:rPr>
        <w:t>社會保險</w:t>
      </w:r>
      <w:r w:rsidR="00EE1318" w:rsidRPr="00522CD8">
        <w:rPr>
          <w:rFonts w:hAnsi="標楷體" w:hint="eastAsia"/>
        </w:rPr>
        <w:t>（全民健</w:t>
      </w:r>
      <w:r w:rsidR="004C083A" w:rsidRPr="00522CD8">
        <w:rPr>
          <w:rFonts w:hAnsi="標楷體" w:hint="eastAsia"/>
        </w:rPr>
        <w:t>康</w:t>
      </w:r>
      <w:r w:rsidR="00EE1318" w:rsidRPr="00522CD8">
        <w:rPr>
          <w:rFonts w:hAnsi="標楷體" w:hint="eastAsia"/>
        </w:rPr>
        <w:t>保</w:t>
      </w:r>
      <w:r w:rsidR="004C083A" w:rsidRPr="00522CD8">
        <w:rPr>
          <w:rFonts w:hAnsi="標楷體" w:hint="eastAsia"/>
        </w:rPr>
        <w:t>險</w:t>
      </w:r>
      <w:r w:rsidR="00EE1318" w:rsidRPr="00522CD8">
        <w:rPr>
          <w:rFonts w:hAnsi="標楷體" w:hint="eastAsia"/>
        </w:rPr>
        <w:t>、勞工保險、就業保險、勞工職業災害保險及</w:t>
      </w:r>
      <w:r w:rsidR="003C7C39" w:rsidRPr="00522CD8">
        <w:rPr>
          <w:rFonts w:hAnsi="標楷體" w:hint="eastAsia"/>
        </w:rPr>
        <w:t>農民健康保險</w:t>
      </w:r>
      <w:r w:rsidR="00EE1318" w:rsidRPr="00522CD8">
        <w:rPr>
          <w:rFonts w:hAnsi="標楷體" w:hint="eastAsia"/>
        </w:rPr>
        <w:t>）</w:t>
      </w:r>
      <w:r w:rsidR="00E43BA0" w:rsidRPr="00522CD8">
        <w:rPr>
          <w:rFonts w:hAnsi="標楷體" w:hint="eastAsia"/>
        </w:rPr>
        <w:t>、</w:t>
      </w:r>
      <w:r w:rsidR="006E19E5" w:rsidRPr="00522CD8">
        <w:rPr>
          <w:rFonts w:hAnsi="標楷體" w:hint="eastAsia"/>
        </w:rPr>
        <w:t>我國少子女化對策計畫（0至2歲）</w:t>
      </w:r>
      <w:r w:rsidR="006F67C4" w:rsidRPr="00522CD8">
        <w:rPr>
          <w:rFonts w:hAnsi="標楷體" w:hint="eastAsia"/>
        </w:rPr>
        <w:t>、政府應負擔全民健康保險費法定下限差額</w:t>
      </w:r>
      <w:r w:rsidR="00B278FE" w:rsidRPr="00522CD8">
        <w:rPr>
          <w:rFonts w:hAnsi="標楷體" w:hint="eastAsia"/>
        </w:rPr>
        <w:t>等</w:t>
      </w:r>
      <w:r w:rsidR="006E19E5" w:rsidRPr="00522CD8">
        <w:rPr>
          <w:rFonts w:hAnsi="標楷體" w:hint="eastAsia"/>
        </w:rPr>
        <w:t>經費</w:t>
      </w:r>
      <w:r w:rsidR="009C4C35" w:rsidRPr="00522CD8">
        <w:rPr>
          <w:rFonts w:hAnsi="標楷體" w:hint="eastAsia"/>
        </w:rPr>
        <w:t>，</w:t>
      </w:r>
      <w:r w:rsidR="006E19E5" w:rsidRPr="00522CD8">
        <w:rPr>
          <w:rFonts w:hAnsi="標楷體" w:hint="eastAsia"/>
        </w:rPr>
        <w:t>減列</w:t>
      </w:r>
      <w:r w:rsidR="003C7C39" w:rsidRPr="00522CD8">
        <w:rPr>
          <w:rFonts w:hAnsi="標楷體" w:hint="eastAsia"/>
        </w:rPr>
        <w:t>肺炎防治經費</w:t>
      </w:r>
      <w:r w:rsidR="00B32A2F" w:rsidRPr="00522CD8">
        <w:rPr>
          <w:rFonts w:hAnsi="標楷體" w:hint="eastAsia"/>
        </w:rPr>
        <w:t>等增減互抵所致</w:t>
      </w:r>
      <w:r w:rsidR="00B278FE" w:rsidRPr="00522CD8">
        <w:rPr>
          <w:rFonts w:hAnsi="標楷體" w:hint="eastAsia"/>
        </w:rPr>
        <w:t>；教育科學文化支出</w:t>
      </w:r>
      <w:r w:rsidR="00564216" w:rsidRPr="00522CD8">
        <w:rPr>
          <w:rFonts w:hAnsi="標楷體" w:hint="eastAsia"/>
        </w:rPr>
        <w:t>5</w:t>
      </w:r>
      <w:r w:rsidR="00ED7D5A" w:rsidRPr="00522CD8">
        <w:rPr>
          <w:rFonts w:hAnsi="標楷體" w:hint="eastAsia"/>
        </w:rPr>
        <w:t>,</w:t>
      </w:r>
      <w:r w:rsidR="00564216" w:rsidRPr="00522CD8">
        <w:rPr>
          <w:rFonts w:hAnsi="標楷體" w:hint="eastAsia"/>
        </w:rPr>
        <w:t>3</w:t>
      </w:r>
      <w:r w:rsidR="00ED7D5A" w:rsidRPr="00522CD8">
        <w:rPr>
          <w:rFonts w:hAnsi="標楷體" w:hint="eastAsia"/>
        </w:rPr>
        <w:t>8</w:t>
      </w:r>
      <w:r w:rsidR="00564216" w:rsidRPr="00522CD8">
        <w:rPr>
          <w:rFonts w:hAnsi="標楷體" w:hint="eastAsia"/>
        </w:rPr>
        <w:t>0</w:t>
      </w:r>
      <w:r w:rsidR="00B278FE" w:rsidRPr="00522CD8">
        <w:rPr>
          <w:rFonts w:hAnsi="標楷體" w:hint="eastAsia"/>
        </w:rPr>
        <w:t>億餘元（</w:t>
      </w:r>
      <w:r w:rsidR="00ED7D5A" w:rsidRPr="00522CD8">
        <w:rPr>
          <w:rFonts w:hAnsi="標楷體" w:hint="eastAsia"/>
        </w:rPr>
        <w:t>1</w:t>
      </w:r>
      <w:r w:rsidR="00564216" w:rsidRPr="00522CD8">
        <w:rPr>
          <w:rFonts w:hAnsi="標楷體" w:hint="eastAsia"/>
        </w:rPr>
        <w:t>9</w:t>
      </w:r>
      <w:r w:rsidR="00ED7D5A" w:rsidRPr="00522CD8">
        <w:rPr>
          <w:rFonts w:hAnsi="標楷體" w:hint="eastAsia"/>
        </w:rPr>
        <w:t>.3</w:t>
      </w:r>
      <w:r w:rsidR="00564216" w:rsidRPr="00522CD8">
        <w:rPr>
          <w:rFonts w:hAnsi="標楷體" w:hint="eastAsia"/>
        </w:rPr>
        <w:t>3</w:t>
      </w:r>
      <w:r w:rsidR="00B278FE" w:rsidRPr="00522CD8">
        <w:rPr>
          <w:rFonts w:hAnsi="標楷體" w:hint="eastAsia"/>
        </w:rPr>
        <w:t>％），較</w:t>
      </w:r>
      <w:proofErr w:type="gramStart"/>
      <w:r w:rsidR="00ED7D5A" w:rsidRPr="00522CD8">
        <w:rPr>
          <w:rFonts w:hAnsi="標楷體" w:hint="eastAsia"/>
        </w:rPr>
        <w:t>11</w:t>
      </w:r>
      <w:r w:rsidR="00AC270A" w:rsidRPr="00522CD8">
        <w:rPr>
          <w:rFonts w:hAnsi="標楷體" w:hint="eastAsia"/>
        </w:rPr>
        <w:t>2</w:t>
      </w:r>
      <w:proofErr w:type="gramEnd"/>
      <w:r w:rsidR="00B278FE" w:rsidRPr="00522CD8">
        <w:rPr>
          <w:rFonts w:hAnsi="標楷體" w:hint="eastAsia"/>
        </w:rPr>
        <w:t>年度增加</w:t>
      </w:r>
      <w:r w:rsidR="00AC270A" w:rsidRPr="00522CD8">
        <w:rPr>
          <w:rFonts w:hAnsi="標楷體" w:hint="eastAsia"/>
        </w:rPr>
        <w:t>562</w:t>
      </w:r>
      <w:r w:rsidR="00B278FE" w:rsidRPr="00522CD8">
        <w:rPr>
          <w:rFonts w:hAnsi="標楷體" w:hint="eastAsia"/>
        </w:rPr>
        <w:t>億餘元，主要係</w:t>
      </w:r>
      <w:r w:rsidR="00B278FE" w:rsidRPr="00522CD8">
        <w:rPr>
          <w:rFonts w:hAnsi="標楷體" w:hint="eastAsia"/>
        </w:rPr>
        <w:lastRenderedPageBreak/>
        <w:t>增列</w:t>
      </w:r>
      <w:proofErr w:type="gramStart"/>
      <w:r w:rsidR="00A7335E" w:rsidRPr="00522CD8">
        <w:rPr>
          <w:rFonts w:hAnsi="標楷體" w:hint="eastAsia"/>
        </w:rPr>
        <w:t>拉近</w:t>
      </w:r>
      <w:r w:rsidR="00EE1318" w:rsidRPr="00522CD8">
        <w:rPr>
          <w:rFonts w:hAnsi="標楷體" w:hint="eastAsia"/>
        </w:rPr>
        <w:t>公私立</w:t>
      </w:r>
      <w:proofErr w:type="gramEnd"/>
      <w:r w:rsidR="00EE1318" w:rsidRPr="00522CD8">
        <w:rPr>
          <w:rFonts w:hAnsi="標楷體" w:hint="eastAsia"/>
        </w:rPr>
        <w:t>學校學雜費差距專案</w:t>
      </w:r>
      <w:r w:rsidR="006F67C4" w:rsidRPr="00522CD8">
        <w:rPr>
          <w:rFonts w:hAnsi="標楷體" w:hint="eastAsia"/>
        </w:rPr>
        <w:t>減免</w:t>
      </w:r>
      <w:r w:rsidR="00EE1318" w:rsidRPr="00522CD8">
        <w:rPr>
          <w:rFonts w:hAnsi="標楷體" w:hint="eastAsia"/>
        </w:rPr>
        <w:t>、</w:t>
      </w:r>
      <w:r w:rsidR="00A82736" w:rsidRPr="00522CD8">
        <w:rPr>
          <w:rFonts w:hAnsi="標楷體" w:hint="eastAsia"/>
        </w:rPr>
        <w:t>我國少子女化對策計畫（2至未滿6歲）</w:t>
      </w:r>
      <w:r w:rsidR="0044387D" w:rsidRPr="00522CD8">
        <w:rPr>
          <w:rFonts w:hAnsi="標楷體" w:hint="eastAsia"/>
        </w:rPr>
        <w:t>、</w:t>
      </w:r>
      <w:r w:rsidR="00A7335E" w:rsidRPr="00522CD8">
        <w:rPr>
          <w:rFonts w:hAnsi="標楷體" w:hint="eastAsia"/>
        </w:rPr>
        <w:t>提升教研人員待遇計畫、</w:t>
      </w:r>
      <w:proofErr w:type="gramStart"/>
      <w:r w:rsidR="0044387D" w:rsidRPr="00522CD8">
        <w:rPr>
          <w:rFonts w:hAnsi="標楷體" w:hint="eastAsia"/>
        </w:rPr>
        <w:t>淨零</w:t>
      </w:r>
      <w:r w:rsidR="00A82736" w:rsidRPr="00522CD8">
        <w:rPr>
          <w:rFonts w:hAnsi="標楷體" w:hint="eastAsia"/>
        </w:rPr>
        <w:t>排</w:t>
      </w:r>
      <w:r w:rsidR="0044387D" w:rsidRPr="00522CD8">
        <w:rPr>
          <w:rFonts w:hAnsi="標楷體" w:hint="eastAsia"/>
        </w:rPr>
        <w:t>放</w:t>
      </w:r>
      <w:proofErr w:type="gramEnd"/>
      <w:r w:rsidR="006F67C4" w:rsidRPr="00522CD8">
        <w:rPr>
          <w:rFonts w:hAnsi="標楷體" w:hint="eastAsia"/>
        </w:rPr>
        <w:t>－</w:t>
      </w:r>
      <w:r w:rsidR="00FC5ECA" w:rsidRPr="00522CD8">
        <w:rPr>
          <w:rFonts w:hAnsi="標楷體" w:hint="eastAsia"/>
        </w:rPr>
        <w:t>產業低碳</w:t>
      </w:r>
      <w:r w:rsidR="008F5B3A" w:rsidRPr="00522CD8">
        <w:rPr>
          <w:rFonts w:hAnsi="標楷體"/>
          <w:b/>
          <w:bCs/>
          <w:noProof/>
          <w:spacing w:val="-2"/>
        </w:rPr>
        <mc:AlternateContent>
          <mc:Choice Requires="wps">
            <w:drawing>
              <wp:anchor distT="0" distB="0" distL="114300" distR="114300" simplePos="0" relativeHeight="251710976" behindDoc="0" locked="0" layoutInCell="1" allowOverlap="1" wp14:anchorId="6108032A" wp14:editId="19A9F92C">
                <wp:simplePos x="0" y="0"/>
                <wp:positionH relativeFrom="margin">
                  <wp:align>right</wp:align>
                </wp:positionH>
                <wp:positionV relativeFrom="paragraph">
                  <wp:posOffset>68580</wp:posOffset>
                </wp:positionV>
                <wp:extent cx="6385560" cy="4587240"/>
                <wp:effectExtent l="0" t="0" r="0" b="3810"/>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587240"/>
                        </a:xfrm>
                        <a:prstGeom prst="rect">
                          <a:avLst/>
                        </a:prstGeom>
                        <a:noFill/>
                        <a:ln w="9525">
                          <a:noFill/>
                          <a:miter lim="800000"/>
                          <a:headEnd/>
                          <a:tailEnd/>
                        </a:ln>
                      </wps:spPr>
                      <wps:txbx>
                        <w:txbxContent>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1008"/>
                              <w:gridCol w:w="770"/>
                              <w:gridCol w:w="728"/>
                              <w:gridCol w:w="812"/>
                              <w:gridCol w:w="770"/>
                              <w:gridCol w:w="742"/>
                              <w:gridCol w:w="1273"/>
                              <w:gridCol w:w="812"/>
                              <w:gridCol w:w="714"/>
                              <w:gridCol w:w="770"/>
                              <w:gridCol w:w="700"/>
                              <w:gridCol w:w="742"/>
                            </w:tblGrid>
                            <w:tr w:rsidR="003C7C39" w:rsidRPr="003C7C39" w14:paraId="210A726B" w14:textId="77777777" w:rsidTr="00BC3A20">
                              <w:trPr>
                                <w:trHeight w:val="340"/>
                              </w:trPr>
                              <w:tc>
                                <w:tcPr>
                                  <w:tcW w:w="9841" w:type="dxa"/>
                                  <w:gridSpan w:val="12"/>
                                  <w:tcBorders>
                                    <w:top w:val="nil"/>
                                    <w:left w:val="nil"/>
                                    <w:bottom w:val="single" w:sz="4" w:space="0" w:color="auto"/>
                                    <w:right w:val="nil"/>
                                  </w:tcBorders>
                                  <w:vAlign w:val="center"/>
                                </w:tcPr>
                                <w:p w14:paraId="6FF18F11" w14:textId="77777777" w:rsidR="003C7C39" w:rsidRPr="003C7C39" w:rsidRDefault="003C7C39" w:rsidP="003C7C39">
                                  <w:pPr>
                                    <w:overflowPunct w:val="0"/>
                                    <w:spacing w:line="360" w:lineRule="exact"/>
                                    <w:jc w:val="center"/>
                                    <w:rPr>
                                      <w:rFonts w:ascii="標楷體" w:eastAsia="標楷體" w:hAnsi="標楷體"/>
                                      <w:spacing w:val="-16"/>
                                      <w:sz w:val="20"/>
                                    </w:rPr>
                                  </w:pPr>
                                  <w:r w:rsidRPr="003C7C39">
                                    <w:rPr>
                                      <w:rFonts w:ascii="標楷體" w:eastAsia="標楷體" w:hAnsi="標楷體" w:hint="eastAsia"/>
                                      <w:b/>
                                      <w:bCs/>
                                    </w:rPr>
                                    <w:t xml:space="preserve">表1　</w:t>
                                  </w:r>
                                  <w:proofErr w:type="gramStart"/>
                                  <w:r w:rsidRPr="003C7C39">
                                    <w:rPr>
                                      <w:rFonts w:ascii="標楷體" w:eastAsia="標楷體" w:hAnsi="標楷體" w:hint="eastAsia"/>
                                      <w:b/>
                                      <w:bCs/>
                                    </w:rPr>
                                    <w:t>113</w:t>
                                  </w:r>
                                  <w:proofErr w:type="gramEnd"/>
                                  <w:r w:rsidRPr="003C7C39">
                                    <w:rPr>
                                      <w:rFonts w:ascii="標楷體" w:eastAsia="標楷體" w:hAnsi="標楷體" w:hint="eastAsia"/>
                                      <w:b/>
                                      <w:bCs/>
                                    </w:rPr>
                                    <w:t>年度中央政府各主管機關施政工作計畫實施結果彙總</w:t>
                                  </w:r>
                                </w:p>
                              </w:tc>
                            </w:tr>
                            <w:tr w:rsidR="003C7C39" w:rsidRPr="003C7C39" w14:paraId="059C3FB7" w14:textId="77777777" w:rsidTr="003C7C39">
                              <w:tc>
                                <w:tcPr>
                                  <w:tcW w:w="1008" w:type="dxa"/>
                                  <w:tcBorders>
                                    <w:top w:val="single" w:sz="4" w:space="0" w:color="auto"/>
                                    <w:bottom w:val="single" w:sz="4" w:space="0" w:color="auto"/>
                                  </w:tcBorders>
                                  <w:shd w:val="clear" w:color="auto" w:fill="B6DDE8"/>
                                  <w:vAlign w:val="center"/>
                                </w:tcPr>
                                <w:p w14:paraId="28D4346F" w14:textId="77777777" w:rsidR="003C7C39" w:rsidRPr="00215F3D" w:rsidRDefault="003C7C39" w:rsidP="003C7C39">
                                  <w:pPr>
                                    <w:overflowPunct w:val="0"/>
                                    <w:spacing w:line="240" w:lineRule="exact"/>
                                    <w:jc w:val="distribute"/>
                                    <w:rPr>
                                      <w:rFonts w:ascii="標楷體" w:eastAsia="標楷體" w:hAnsi="標楷體"/>
                                      <w:spacing w:val="-22"/>
                                      <w:sz w:val="20"/>
                                    </w:rPr>
                                  </w:pPr>
                                  <w:r w:rsidRPr="00215F3D">
                                    <w:rPr>
                                      <w:rFonts w:ascii="標楷體" w:eastAsia="標楷體" w:hAnsi="標楷體" w:hint="eastAsia"/>
                                      <w:spacing w:val="-22"/>
                                      <w:sz w:val="20"/>
                                    </w:rPr>
                                    <w:t>主管機關</w:t>
                                  </w:r>
                                </w:p>
                                <w:p w14:paraId="6FEC5DB0"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215F3D">
                                    <w:rPr>
                                      <w:rFonts w:ascii="標楷體" w:eastAsia="標楷體" w:hAnsi="標楷體" w:hint="eastAsia"/>
                                      <w:spacing w:val="-22"/>
                                      <w:sz w:val="20"/>
                                    </w:rPr>
                                    <w:t>（計畫）名稱</w:t>
                                  </w:r>
                                </w:p>
                              </w:tc>
                              <w:tc>
                                <w:tcPr>
                                  <w:tcW w:w="770" w:type="dxa"/>
                                  <w:tcBorders>
                                    <w:top w:val="single" w:sz="4" w:space="0" w:color="auto"/>
                                    <w:bottom w:val="single" w:sz="4" w:space="0" w:color="auto"/>
                                  </w:tcBorders>
                                  <w:shd w:val="clear" w:color="auto" w:fill="B6DDE8"/>
                                  <w:vAlign w:val="center"/>
                                </w:tcPr>
                                <w:p w14:paraId="59D32132"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單位預算機關數</w:t>
                                  </w:r>
                                </w:p>
                              </w:tc>
                              <w:tc>
                                <w:tcPr>
                                  <w:tcW w:w="728" w:type="dxa"/>
                                  <w:tcBorders>
                                    <w:top w:val="single" w:sz="4" w:space="0" w:color="auto"/>
                                    <w:bottom w:val="single" w:sz="4" w:space="0" w:color="auto"/>
                                  </w:tcBorders>
                                  <w:shd w:val="clear" w:color="auto" w:fill="B6DDE8"/>
                                  <w:vAlign w:val="center"/>
                                </w:tcPr>
                                <w:p w14:paraId="13AD6989"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核定計</w:t>
                                  </w:r>
                                </w:p>
                                <w:p w14:paraId="7EB67599" w14:textId="77777777" w:rsidR="003C7C39" w:rsidRPr="003C7C39" w:rsidRDefault="003C7C39" w:rsidP="003C7C39">
                                  <w:pPr>
                                    <w:overflowPunct w:val="0"/>
                                    <w:spacing w:line="240" w:lineRule="exact"/>
                                    <w:jc w:val="distribute"/>
                                    <w:rPr>
                                      <w:rFonts w:ascii="標楷體" w:eastAsia="標楷體" w:hAnsi="標楷體"/>
                                      <w:spacing w:val="-20"/>
                                      <w:sz w:val="20"/>
                                    </w:rPr>
                                  </w:pPr>
                                  <w:proofErr w:type="gramStart"/>
                                  <w:r w:rsidRPr="003C7C39">
                                    <w:rPr>
                                      <w:rFonts w:ascii="標楷體" w:eastAsia="標楷體" w:hAnsi="標楷體" w:hint="eastAsia"/>
                                      <w:spacing w:val="-20"/>
                                      <w:sz w:val="20"/>
                                    </w:rPr>
                                    <w:t>畫項數</w:t>
                                  </w:r>
                                  <w:proofErr w:type="gramEnd"/>
                                </w:p>
                              </w:tc>
                              <w:tc>
                                <w:tcPr>
                                  <w:tcW w:w="812" w:type="dxa"/>
                                  <w:tcBorders>
                                    <w:top w:val="single" w:sz="4" w:space="0" w:color="auto"/>
                                    <w:bottom w:val="single" w:sz="4" w:space="0" w:color="auto"/>
                                  </w:tcBorders>
                                  <w:shd w:val="clear" w:color="auto" w:fill="B6DDE8"/>
                                  <w:vAlign w:val="center"/>
                                </w:tcPr>
                                <w:p w14:paraId="38CA5DB4"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未執行</w:t>
                                  </w:r>
                                </w:p>
                                <w:p w14:paraId="46798441"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70" w:type="dxa"/>
                                  <w:tcBorders>
                                    <w:top w:val="single" w:sz="4" w:space="0" w:color="auto"/>
                                    <w:bottom w:val="single" w:sz="4" w:space="0" w:color="auto"/>
                                  </w:tcBorders>
                                  <w:shd w:val="clear" w:color="auto" w:fill="B6DDE8"/>
                                  <w:vAlign w:val="center"/>
                                </w:tcPr>
                                <w:p w14:paraId="3ED37E7D"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已完成</w:t>
                                  </w:r>
                                </w:p>
                                <w:p w14:paraId="52A8692F"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42" w:type="dxa"/>
                                  <w:tcBorders>
                                    <w:top w:val="single" w:sz="4" w:space="0" w:color="auto"/>
                                    <w:bottom w:val="single" w:sz="4" w:space="0" w:color="auto"/>
                                    <w:right w:val="double" w:sz="4" w:space="0" w:color="auto"/>
                                  </w:tcBorders>
                                  <w:shd w:val="clear" w:color="auto" w:fill="B6DDE8"/>
                                  <w:vAlign w:val="center"/>
                                </w:tcPr>
                                <w:p w14:paraId="21D81FDF"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尚待繼續執行計畫項數</w:t>
                                  </w:r>
                                </w:p>
                              </w:tc>
                              <w:tc>
                                <w:tcPr>
                                  <w:tcW w:w="1273" w:type="dxa"/>
                                  <w:tcBorders>
                                    <w:top w:val="single" w:sz="4" w:space="0" w:color="auto"/>
                                    <w:left w:val="double" w:sz="4" w:space="0" w:color="auto"/>
                                    <w:bottom w:val="double" w:sz="4" w:space="0" w:color="auto"/>
                                    <w:right w:val="single" w:sz="4" w:space="0" w:color="auto"/>
                                  </w:tcBorders>
                                  <w:shd w:val="clear" w:color="auto" w:fill="B6DDE8"/>
                                  <w:vAlign w:val="center"/>
                                </w:tcPr>
                                <w:p w14:paraId="7B4B61C9"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主管機關</w:t>
                                  </w:r>
                                </w:p>
                                <w:p w14:paraId="15F34991"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（計畫）名稱</w:t>
                                  </w:r>
                                </w:p>
                              </w:tc>
                              <w:tc>
                                <w:tcPr>
                                  <w:tcW w:w="812" w:type="dxa"/>
                                  <w:tcBorders>
                                    <w:top w:val="single" w:sz="4" w:space="0" w:color="auto"/>
                                    <w:left w:val="single" w:sz="4" w:space="0" w:color="auto"/>
                                    <w:bottom w:val="double" w:sz="4" w:space="0" w:color="auto"/>
                                  </w:tcBorders>
                                  <w:shd w:val="clear" w:color="auto" w:fill="B6DDE8"/>
                                  <w:vAlign w:val="center"/>
                                </w:tcPr>
                                <w:p w14:paraId="315A08BB"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單位預算</w:t>
                                  </w:r>
                                </w:p>
                                <w:p w14:paraId="660DCB98"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機關數</w:t>
                                  </w:r>
                                </w:p>
                              </w:tc>
                              <w:tc>
                                <w:tcPr>
                                  <w:tcW w:w="714" w:type="dxa"/>
                                  <w:tcBorders>
                                    <w:top w:val="single" w:sz="4" w:space="0" w:color="auto"/>
                                    <w:bottom w:val="double" w:sz="4" w:space="0" w:color="auto"/>
                                  </w:tcBorders>
                                  <w:shd w:val="clear" w:color="auto" w:fill="B6DDE8"/>
                                  <w:vAlign w:val="center"/>
                                </w:tcPr>
                                <w:p w14:paraId="3A486202"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核定計</w:t>
                                  </w:r>
                                </w:p>
                                <w:p w14:paraId="05E4ADC3" w14:textId="77777777" w:rsidR="003C7C39" w:rsidRPr="003C7C39" w:rsidRDefault="003C7C39" w:rsidP="003C7C39">
                                  <w:pPr>
                                    <w:overflowPunct w:val="0"/>
                                    <w:spacing w:line="240" w:lineRule="exact"/>
                                    <w:jc w:val="distribute"/>
                                    <w:rPr>
                                      <w:rFonts w:ascii="標楷體" w:eastAsia="標楷體" w:hAnsi="標楷體"/>
                                      <w:spacing w:val="-20"/>
                                      <w:sz w:val="20"/>
                                    </w:rPr>
                                  </w:pPr>
                                  <w:proofErr w:type="gramStart"/>
                                  <w:r w:rsidRPr="003C7C39">
                                    <w:rPr>
                                      <w:rFonts w:ascii="標楷體" w:eastAsia="標楷體" w:hAnsi="標楷體" w:hint="eastAsia"/>
                                      <w:spacing w:val="-20"/>
                                      <w:sz w:val="20"/>
                                    </w:rPr>
                                    <w:t>畫項數</w:t>
                                  </w:r>
                                  <w:proofErr w:type="gramEnd"/>
                                </w:p>
                              </w:tc>
                              <w:tc>
                                <w:tcPr>
                                  <w:tcW w:w="770" w:type="dxa"/>
                                  <w:tcBorders>
                                    <w:top w:val="single" w:sz="4" w:space="0" w:color="auto"/>
                                    <w:bottom w:val="double" w:sz="4" w:space="0" w:color="auto"/>
                                  </w:tcBorders>
                                  <w:shd w:val="clear" w:color="auto" w:fill="B6DDE8"/>
                                  <w:vAlign w:val="center"/>
                                </w:tcPr>
                                <w:p w14:paraId="30EACCCF"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未執行</w:t>
                                  </w:r>
                                </w:p>
                                <w:p w14:paraId="3ABFF92A"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00" w:type="dxa"/>
                                  <w:tcBorders>
                                    <w:top w:val="single" w:sz="4" w:space="0" w:color="auto"/>
                                    <w:bottom w:val="double" w:sz="4" w:space="0" w:color="auto"/>
                                  </w:tcBorders>
                                  <w:shd w:val="clear" w:color="auto" w:fill="B6DDE8"/>
                                  <w:vAlign w:val="center"/>
                                </w:tcPr>
                                <w:p w14:paraId="71C6A389"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已完成</w:t>
                                  </w:r>
                                </w:p>
                                <w:p w14:paraId="6C7CB275"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42" w:type="dxa"/>
                                  <w:tcBorders>
                                    <w:top w:val="single" w:sz="4" w:space="0" w:color="auto"/>
                                    <w:bottom w:val="double" w:sz="4" w:space="0" w:color="auto"/>
                                  </w:tcBorders>
                                  <w:shd w:val="clear" w:color="auto" w:fill="B6DDE8"/>
                                  <w:vAlign w:val="center"/>
                                </w:tcPr>
                                <w:p w14:paraId="06D71DBB"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尚待繼續執行計畫項數</w:t>
                                  </w:r>
                                </w:p>
                              </w:tc>
                            </w:tr>
                            <w:tr w:rsidR="003C7C39" w:rsidRPr="003C7C39" w14:paraId="483CAF18" w14:textId="77777777" w:rsidTr="00BC3A20">
                              <w:trPr>
                                <w:trHeight w:val="283"/>
                              </w:trPr>
                              <w:tc>
                                <w:tcPr>
                                  <w:tcW w:w="1008" w:type="dxa"/>
                                  <w:tcBorders>
                                    <w:top w:val="double" w:sz="4" w:space="0" w:color="auto"/>
                                    <w:bottom w:val="nil"/>
                                  </w:tcBorders>
                                  <w:vAlign w:val="center"/>
                                </w:tcPr>
                                <w:p w14:paraId="56450C79" w14:textId="77777777" w:rsidR="003C7C39" w:rsidRPr="003C7C39" w:rsidRDefault="003C7C39" w:rsidP="003C7C39">
                                  <w:pPr>
                                    <w:overflowPunct w:val="0"/>
                                    <w:spacing w:line="200" w:lineRule="exact"/>
                                    <w:ind w:rightChars="-12" w:right="-29"/>
                                    <w:jc w:val="distribute"/>
                                    <w:rPr>
                                      <w:rFonts w:ascii="標楷體" w:eastAsia="標楷體" w:hAnsi="標楷體"/>
                                      <w:b/>
                                      <w:noProof/>
                                      <w:sz w:val="20"/>
                                    </w:rPr>
                                  </w:pPr>
                                  <w:r w:rsidRPr="003C7C39">
                                    <w:rPr>
                                      <w:rFonts w:ascii="標楷體" w:eastAsia="標楷體" w:hAnsi="標楷體" w:hint="eastAsia"/>
                                      <w:b/>
                                      <w:noProof/>
                                      <w:sz w:val="20"/>
                                    </w:rPr>
                                    <w:t>合計</w:t>
                                  </w:r>
                                </w:p>
                              </w:tc>
                              <w:tc>
                                <w:tcPr>
                                  <w:tcW w:w="770" w:type="dxa"/>
                                  <w:tcBorders>
                                    <w:top w:val="double" w:sz="4" w:space="0" w:color="auto"/>
                                    <w:bottom w:val="nil"/>
                                  </w:tcBorders>
                                  <w:vAlign w:val="center"/>
                                </w:tcPr>
                                <w:p w14:paraId="31FC5241"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noProof/>
                                      <w:sz w:val="20"/>
                                      <w:szCs w:val="22"/>
                                    </w:rPr>
                                    <w:t>238</w:t>
                                  </w:r>
                                </w:p>
                              </w:tc>
                              <w:tc>
                                <w:tcPr>
                                  <w:tcW w:w="728" w:type="dxa"/>
                                  <w:tcBorders>
                                    <w:top w:val="double" w:sz="4" w:space="0" w:color="auto"/>
                                    <w:bottom w:val="nil"/>
                                  </w:tcBorders>
                                  <w:vAlign w:val="center"/>
                                </w:tcPr>
                                <w:p w14:paraId="37EC485A"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sz w:val="20"/>
                                      <w:szCs w:val="22"/>
                                    </w:rPr>
                                    <w:t>1</w:t>
                                  </w:r>
                                  <w:r w:rsidRPr="003C7C39">
                                    <w:rPr>
                                      <w:rFonts w:ascii="標楷體" w:eastAsia="標楷體" w:hAnsi="標楷體"/>
                                      <w:b/>
                                      <w:sz w:val="20"/>
                                      <w:szCs w:val="22"/>
                                    </w:rPr>
                                    <w:t>,</w:t>
                                  </w:r>
                                  <w:r w:rsidRPr="003C7C39">
                                    <w:rPr>
                                      <w:rFonts w:ascii="標楷體" w:eastAsia="標楷體" w:hAnsi="標楷體" w:hint="eastAsia"/>
                                      <w:b/>
                                      <w:sz w:val="20"/>
                                      <w:szCs w:val="22"/>
                                    </w:rPr>
                                    <w:t>018</w:t>
                                  </w:r>
                                </w:p>
                              </w:tc>
                              <w:tc>
                                <w:tcPr>
                                  <w:tcW w:w="812" w:type="dxa"/>
                                  <w:tcBorders>
                                    <w:top w:val="double" w:sz="4" w:space="0" w:color="auto"/>
                                    <w:bottom w:val="nil"/>
                                  </w:tcBorders>
                                  <w:vAlign w:val="center"/>
                                </w:tcPr>
                                <w:p w14:paraId="7EA07C22"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noProof/>
                                      <w:sz w:val="20"/>
                                      <w:szCs w:val="22"/>
                                    </w:rPr>
                                    <w:t>(註)2</w:t>
                                  </w:r>
                                </w:p>
                              </w:tc>
                              <w:tc>
                                <w:tcPr>
                                  <w:tcW w:w="770" w:type="dxa"/>
                                  <w:tcBorders>
                                    <w:top w:val="double" w:sz="4" w:space="0" w:color="auto"/>
                                    <w:bottom w:val="nil"/>
                                  </w:tcBorders>
                                  <w:vAlign w:val="center"/>
                                </w:tcPr>
                                <w:p w14:paraId="6DC72394"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sz w:val="20"/>
                                      <w:szCs w:val="22"/>
                                    </w:rPr>
                                    <w:t>623</w:t>
                                  </w:r>
                                </w:p>
                              </w:tc>
                              <w:tc>
                                <w:tcPr>
                                  <w:tcW w:w="742" w:type="dxa"/>
                                  <w:tcBorders>
                                    <w:top w:val="double" w:sz="4" w:space="0" w:color="auto"/>
                                    <w:bottom w:val="nil"/>
                                    <w:right w:val="double" w:sz="4" w:space="0" w:color="auto"/>
                                  </w:tcBorders>
                                  <w:vAlign w:val="center"/>
                                </w:tcPr>
                                <w:p w14:paraId="0BACCF18"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noProof/>
                                      <w:sz w:val="20"/>
                                      <w:szCs w:val="22"/>
                                    </w:rPr>
                                    <w:t>393</w:t>
                                  </w:r>
                                </w:p>
                              </w:tc>
                              <w:tc>
                                <w:tcPr>
                                  <w:tcW w:w="1273" w:type="dxa"/>
                                  <w:tcBorders>
                                    <w:top w:val="double" w:sz="4" w:space="0" w:color="auto"/>
                                    <w:left w:val="double" w:sz="4" w:space="0" w:color="auto"/>
                                    <w:bottom w:val="nil"/>
                                    <w:right w:val="single" w:sz="4" w:space="0" w:color="auto"/>
                                    <w:tl2br w:val="nil"/>
                                  </w:tcBorders>
                                  <w:vAlign w:val="center"/>
                                </w:tcPr>
                                <w:p w14:paraId="7F91759A"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勞動部</w:t>
                                  </w:r>
                                </w:p>
                              </w:tc>
                              <w:tc>
                                <w:tcPr>
                                  <w:tcW w:w="812" w:type="dxa"/>
                                  <w:tcBorders>
                                    <w:top w:val="double" w:sz="4" w:space="0" w:color="auto"/>
                                    <w:left w:val="single" w:sz="4" w:space="0" w:color="auto"/>
                                    <w:bottom w:val="nil"/>
                                    <w:right w:val="single" w:sz="4" w:space="0" w:color="auto"/>
                                    <w:tl2br w:val="nil"/>
                                  </w:tcBorders>
                                  <w:vAlign w:val="center"/>
                                </w:tcPr>
                                <w:p w14:paraId="0A59836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6</w:t>
                                  </w:r>
                                </w:p>
                              </w:tc>
                              <w:tc>
                                <w:tcPr>
                                  <w:tcW w:w="714" w:type="dxa"/>
                                  <w:tcBorders>
                                    <w:top w:val="double" w:sz="4" w:space="0" w:color="auto"/>
                                    <w:left w:val="single" w:sz="4" w:space="0" w:color="auto"/>
                                    <w:bottom w:val="nil"/>
                                    <w:right w:val="single" w:sz="4" w:space="0" w:color="auto"/>
                                    <w:tl2br w:val="nil"/>
                                  </w:tcBorders>
                                  <w:vAlign w:val="center"/>
                                </w:tcPr>
                                <w:p w14:paraId="2712634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31</w:t>
                                  </w:r>
                                </w:p>
                              </w:tc>
                              <w:tc>
                                <w:tcPr>
                                  <w:tcW w:w="770" w:type="dxa"/>
                                  <w:tcBorders>
                                    <w:top w:val="double" w:sz="4" w:space="0" w:color="auto"/>
                                    <w:left w:val="single" w:sz="4" w:space="0" w:color="auto"/>
                                    <w:bottom w:val="nil"/>
                                    <w:right w:val="single" w:sz="4" w:space="0" w:color="auto"/>
                                    <w:tl2br w:val="nil"/>
                                  </w:tcBorders>
                                  <w:vAlign w:val="center"/>
                                </w:tcPr>
                                <w:p w14:paraId="07776D5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double" w:sz="4" w:space="0" w:color="auto"/>
                                    <w:left w:val="single" w:sz="4" w:space="0" w:color="auto"/>
                                    <w:bottom w:val="nil"/>
                                    <w:right w:val="single" w:sz="4" w:space="0" w:color="auto"/>
                                    <w:tl2br w:val="nil"/>
                                  </w:tcBorders>
                                  <w:vAlign w:val="center"/>
                                </w:tcPr>
                                <w:p w14:paraId="0BAB691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28</w:t>
                                  </w:r>
                                </w:p>
                              </w:tc>
                              <w:tc>
                                <w:tcPr>
                                  <w:tcW w:w="742" w:type="dxa"/>
                                  <w:tcBorders>
                                    <w:top w:val="double" w:sz="4" w:space="0" w:color="auto"/>
                                    <w:left w:val="single" w:sz="4" w:space="0" w:color="auto"/>
                                    <w:bottom w:val="nil"/>
                                    <w:right w:val="single" w:sz="4" w:space="0" w:color="auto"/>
                                    <w:tl2br w:val="nil"/>
                                  </w:tcBorders>
                                  <w:vAlign w:val="center"/>
                                </w:tcPr>
                                <w:p w14:paraId="49EA9AA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w:t>
                                  </w:r>
                                </w:p>
                              </w:tc>
                            </w:tr>
                            <w:tr w:rsidR="003C7C39" w:rsidRPr="003C7C39" w14:paraId="711B23B6" w14:textId="77777777" w:rsidTr="003C7C39">
                              <w:trPr>
                                <w:trHeight w:val="283"/>
                              </w:trPr>
                              <w:tc>
                                <w:tcPr>
                                  <w:tcW w:w="1008" w:type="dxa"/>
                                  <w:tcBorders>
                                    <w:top w:val="nil"/>
                                    <w:bottom w:val="nil"/>
                                  </w:tcBorders>
                                  <w:shd w:val="clear" w:color="auto" w:fill="DAEEF3"/>
                                  <w:vAlign w:val="center"/>
                                </w:tcPr>
                                <w:p w14:paraId="5B161A29"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總統府</w:t>
                                  </w:r>
                                </w:p>
                              </w:tc>
                              <w:tc>
                                <w:tcPr>
                                  <w:tcW w:w="770" w:type="dxa"/>
                                  <w:tcBorders>
                                    <w:top w:val="nil"/>
                                    <w:bottom w:val="nil"/>
                                  </w:tcBorders>
                                  <w:shd w:val="clear" w:color="auto" w:fill="DAEEF3"/>
                                  <w:vAlign w:val="center"/>
                                </w:tcPr>
                                <w:p w14:paraId="79F68D0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5</w:t>
                                  </w:r>
                                </w:p>
                              </w:tc>
                              <w:tc>
                                <w:tcPr>
                                  <w:tcW w:w="728" w:type="dxa"/>
                                  <w:tcBorders>
                                    <w:top w:val="nil"/>
                                    <w:bottom w:val="nil"/>
                                  </w:tcBorders>
                                  <w:shd w:val="clear" w:color="auto" w:fill="DAEEF3"/>
                                  <w:vAlign w:val="center"/>
                                </w:tcPr>
                                <w:p w14:paraId="028E3D1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23</w:t>
                                  </w:r>
                                </w:p>
                              </w:tc>
                              <w:tc>
                                <w:tcPr>
                                  <w:tcW w:w="812" w:type="dxa"/>
                                  <w:tcBorders>
                                    <w:top w:val="nil"/>
                                    <w:bottom w:val="nil"/>
                                  </w:tcBorders>
                                  <w:shd w:val="clear" w:color="auto" w:fill="DAEEF3"/>
                                  <w:vAlign w:val="center"/>
                                </w:tcPr>
                                <w:p w14:paraId="25CA372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59B2BBE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13</w:t>
                                  </w:r>
                                </w:p>
                              </w:tc>
                              <w:tc>
                                <w:tcPr>
                                  <w:tcW w:w="742" w:type="dxa"/>
                                  <w:tcBorders>
                                    <w:top w:val="nil"/>
                                    <w:bottom w:val="nil"/>
                                    <w:right w:val="double" w:sz="4" w:space="0" w:color="auto"/>
                                  </w:tcBorders>
                                  <w:shd w:val="clear" w:color="auto" w:fill="DAEEF3"/>
                                  <w:vAlign w:val="center"/>
                                </w:tcPr>
                                <w:p w14:paraId="38E014A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10</w:t>
                                  </w:r>
                                </w:p>
                              </w:tc>
                              <w:tc>
                                <w:tcPr>
                                  <w:tcW w:w="1273" w:type="dxa"/>
                                  <w:tcBorders>
                                    <w:top w:val="nil"/>
                                    <w:left w:val="double" w:sz="4" w:space="0" w:color="auto"/>
                                    <w:bottom w:val="nil"/>
                                    <w:right w:val="single" w:sz="4" w:space="0" w:color="auto"/>
                                  </w:tcBorders>
                                  <w:shd w:val="clear" w:color="auto" w:fill="DAEEF3"/>
                                  <w:vAlign w:val="center"/>
                                </w:tcPr>
                                <w:p w14:paraId="0785A5FD"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農業部</w:t>
                                  </w:r>
                                </w:p>
                              </w:tc>
                              <w:tc>
                                <w:tcPr>
                                  <w:tcW w:w="812" w:type="dxa"/>
                                  <w:tcBorders>
                                    <w:top w:val="nil"/>
                                    <w:left w:val="single" w:sz="4" w:space="0" w:color="auto"/>
                                    <w:bottom w:val="nil"/>
                                  </w:tcBorders>
                                  <w:shd w:val="clear" w:color="auto" w:fill="DAEEF3"/>
                                  <w:vAlign w:val="center"/>
                                </w:tcPr>
                                <w:p w14:paraId="2D3D816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2</w:t>
                                  </w:r>
                                  <w:r w:rsidRPr="003C7C39">
                                    <w:rPr>
                                      <w:rFonts w:ascii="標楷體" w:eastAsia="標楷體" w:hAnsi="標楷體" w:hint="eastAsia"/>
                                      <w:noProof/>
                                      <w:sz w:val="20"/>
                                      <w:szCs w:val="22"/>
                                    </w:rPr>
                                    <w:t>5</w:t>
                                  </w:r>
                                </w:p>
                              </w:tc>
                              <w:tc>
                                <w:tcPr>
                                  <w:tcW w:w="714" w:type="dxa"/>
                                  <w:tcBorders>
                                    <w:top w:val="nil"/>
                                    <w:bottom w:val="nil"/>
                                  </w:tcBorders>
                                  <w:shd w:val="clear" w:color="auto" w:fill="DAEEF3"/>
                                  <w:vAlign w:val="center"/>
                                </w:tcPr>
                                <w:p w14:paraId="2B9AF40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95</w:t>
                                  </w:r>
                                </w:p>
                              </w:tc>
                              <w:tc>
                                <w:tcPr>
                                  <w:tcW w:w="770" w:type="dxa"/>
                                  <w:tcBorders>
                                    <w:top w:val="nil"/>
                                    <w:bottom w:val="nil"/>
                                  </w:tcBorders>
                                  <w:shd w:val="clear" w:color="auto" w:fill="DAEEF3"/>
                                  <w:vAlign w:val="center"/>
                                </w:tcPr>
                                <w:p w14:paraId="728FE08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w:t>
                                  </w:r>
                                </w:p>
                              </w:tc>
                              <w:tc>
                                <w:tcPr>
                                  <w:tcW w:w="700" w:type="dxa"/>
                                  <w:tcBorders>
                                    <w:top w:val="nil"/>
                                    <w:bottom w:val="nil"/>
                                  </w:tcBorders>
                                  <w:shd w:val="clear" w:color="auto" w:fill="DAEEF3"/>
                                  <w:vAlign w:val="center"/>
                                </w:tcPr>
                                <w:p w14:paraId="14A5287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5</w:t>
                                  </w:r>
                                  <w:r w:rsidRPr="003C7C39">
                                    <w:rPr>
                                      <w:rFonts w:ascii="標楷體" w:eastAsia="標楷體" w:hAnsi="標楷體" w:hint="eastAsia"/>
                                      <w:noProof/>
                                      <w:sz w:val="20"/>
                                      <w:szCs w:val="22"/>
                                    </w:rPr>
                                    <w:t>2</w:t>
                                  </w:r>
                                </w:p>
                              </w:tc>
                              <w:tc>
                                <w:tcPr>
                                  <w:tcW w:w="742" w:type="dxa"/>
                                  <w:tcBorders>
                                    <w:top w:val="nil"/>
                                    <w:bottom w:val="nil"/>
                                  </w:tcBorders>
                                  <w:shd w:val="clear" w:color="auto" w:fill="DAEEF3"/>
                                  <w:vAlign w:val="center"/>
                                </w:tcPr>
                                <w:p w14:paraId="1F0DD7C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42</w:t>
                                  </w:r>
                                </w:p>
                              </w:tc>
                            </w:tr>
                            <w:tr w:rsidR="003C7C39" w:rsidRPr="003C7C39" w14:paraId="21B06FFF" w14:textId="77777777" w:rsidTr="00BC3A20">
                              <w:trPr>
                                <w:trHeight w:val="283"/>
                              </w:trPr>
                              <w:tc>
                                <w:tcPr>
                                  <w:tcW w:w="1008" w:type="dxa"/>
                                  <w:tcBorders>
                                    <w:top w:val="nil"/>
                                    <w:bottom w:val="nil"/>
                                  </w:tcBorders>
                                  <w:vAlign w:val="center"/>
                                </w:tcPr>
                                <w:p w14:paraId="3935EF15"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行政院</w:t>
                                  </w:r>
                                </w:p>
                              </w:tc>
                              <w:tc>
                                <w:tcPr>
                                  <w:tcW w:w="770" w:type="dxa"/>
                                  <w:tcBorders>
                                    <w:top w:val="nil"/>
                                    <w:bottom w:val="nil"/>
                                  </w:tcBorders>
                                  <w:vAlign w:val="center"/>
                                </w:tcPr>
                                <w:p w14:paraId="6521DD1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18</w:t>
                                  </w:r>
                                </w:p>
                              </w:tc>
                              <w:tc>
                                <w:tcPr>
                                  <w:tcW w:w="728" w:type="dxa"/>
                                  <w:tcBorders>
                                    <w:top w:val="nil"/>
                                    <w:bottom w:val="nil"/>
                                  </w:tcBorders>
                                  <w:vAlign w:val="center"/>
                                </w:tcPr>
                                <w:p w14:paraId="5F2C44E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119</w:t>
                                  </w:r>
                                </w:p>
                              </w:tc>
                              <w:tc>
                                <w:tcPr>
                                  <w:tcW w:w="812" w:type="dxa"/>
                                  <w:tcBorders>
                                    <w:top w:val="nil"/>
                                    <w:bottom w:val="nil"/>
                                  </w:tcBorders>
                                  <w:vAlign w:val="center"/>
                                </w:tcPr>
                                <w:p w14:paraId="405C2191"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70" w:type="dxa"/>
                                  <w:tcBorders>
                                    <w:top w:val="nil"/>
                                    <w:bottom w:val="nil"/>
                                  </w:tcBorders>
                                  <w:vAlign w:val="center"/>
                                </w:tcPr>
                                <w:p w14:paraId="298094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73</w:t>
                                  </w:r>
                                </w:p>
                              </w:tc>
                              <w:tc>
                                <w:tcPr>
                                  <w:tcW w:w="742" w:type="dxa"/>
                                  <w:tcBorders>
                                    <w:top w:val="nil"/>
                                    <w:bottom w:val="nil"/>
                                    <w:right w:val="double" w:sz="4" w:space="0" w:color="auto"/>
                                  </w:tcBorders>
                                  <w:vAlign w:val="center"/>
                                </w:tcPr>
                                <w:p w14:paraId="44D6E11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45</w:t>
                                  </w:r>
                                </w:p>
                              </w:tc>
                              <w:tc>
                                <w:tcPr>
                                  <w:tcW w:w="1273" w:type="dxa"/>
                                  <w:tcBorders>
                                    <w:top w:val="nil"/>
                                    <w:left w:val="double" w:sz="4" w:space="0" w:color="auto"/>
                                    <w:bottom w:val="nil"/>
                                    <w:right w:val="single" w:sz="4" w:space="0" w:color="auto"/>
                                  </w:tcBorders>
                                  <w:vAlign w:val="center"/>
                                </w:tcPr>
                                <w:p w14:paraId="02850AD1" w14:textId="77777777" w:rsidR="003C7C39" w:rsidRPr="003C7C39" w:rsidRDefault="003C7C39" w:rsidP="003C7C39">
                                  <w:pPr>
                                    <w:spacing w:line="200" w:lineRule="exact"/>
                                    <w:ind w:rightChars="-12" w:right="-29"/>
                                    <w:jc w:val="distribute"/>
                                    <w:rPr>
                                      <w:rFonts w:ascii="標楷體" w:eastAsia="標楷體" w:hAnsi="標楷體"/>
                                      <w:spacing w:val="-8"/>
                                      <w:sz w:val="20"/>
                                      <w:szCs w:val="22"/>
                                    </w:rPr>
                                  </w:pPr>
                                  <w:r w:rsidRPr="003C7C39">
                                    <w:rPr>
                                      <w:rFonts w:ascii="標楷體" w:eastAsia="標楷體" w:hAnsi="標楷體" w:hint="eastAsia"/>
                                      <w:noProof/>
                                      <w:sz w:val="20"/>
                                      <w:szCs w:val="22"/>
                                    </w:rPr>
                                    <w:t>衛生福利部</w:t>
                                  </w:r>
                                </w:p>
                              </w:tc>
                              <w:tc>
                                <w:tcPr>
                                  <w:tcW w:w="812" w:type="dxa"/>
                                  <w:tcBorders>
                                    <w:top w:val="nil"/>
                                    <w:left w:val="single" w:sz="4" w:space="0" w:color="auto"/>
                                    <w:bottom w:val="nil"/>
                                  </w:tcBorders>
                                  <w:vAlign w:val="center"/>
                                </w:tcPr>
                                <w:p w14:paraId="44FCABE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7</w:t>
                                  </w:r>
                                </w:p>
                              </w:tc>
                              <w:tc>
                                <w:tcPr>
                                  <w:tcW w:w="714" w:type="dxa"/>
                                  <w:tcBorders>
                                    <w:top w:val="nil"/>
                                    <w:bottom w:val="nil"/>
                                  </w:tcBorders>
                                  <w:vAlign w:val="center"/>
                                </w:tcPr>
                                <w:p w14:paraId="2C5B645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42</w:t>
                                  </w:r>
                                </w:p>
                              </w:tc>
                              <w:tc>
                                <w:tcPr>
                                  <w:tcW w:w="770" w:type="dxa"/>
                                  <w:tcBorders>
                                    <w:top w:val="nil"/>
                                    <w:bottom w:val="nil"/>
                                  </w:tcBorders>
                                  <w:vAlign w:val="center"/>
                                </w:tcPr>
                                <w:p w14:paraId="4924F03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291F3D1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12</w:t>
                                  </w:r>
                                </w:p>
                              </w:tc>
                              <w:tc>
                                <w:tcPr>
                                  <w:tcW w:w="742" w:type="dxa"/>
                                  <w:tcBorders>
                                    <w:top w:val="nil"/>
                                    <w:bottom w:val="nil"/>
                                  </w:tcBorders>
                                  <w:vAlign w:val="center"/>
                                </w:tcPr>
                                <w:p w14:paraId="2E76E15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w:t>
                                  </w:r>
                                  <w:r w:rsidRPr="003C7C39">
                                    <w:rPr>
                                      <w:rFonts w:ascii="標楷體" w:eastAsia="標楷體" w:hAnsi="標楷體" w:hint="eastAsia"/>
                                      <w:noProof/>
                                      <w:sz w:val="20"/>
                                      <w:szCs w:val="22"/>
                                    </w:rPr>
                                    <w:t>0</w:t>
                                  </w:r>
                                </w:p>
                              </w:tc>
                            </w:tr>
                            <w:tr w:rsidR="003C7C39" w:rsidRPr="003C7C39" w14:paraId="4A2D9D94" w14:textId="77777777" w:rsidTr="003C7C39">
                              <w:trPr>
                                <w:trHeight w:val="283"/>
                              </w:trPr>
                              <w:tc>
                                <w:tcPr>
                                  <w:tcW w:w="1008" w:type="dxa"/>
                                  <w:tcBorders>
                                    <w:top w:val="nil"/>
                                    <w:bottom w:val="nil"/>
                                  </w:tcBorders>
                                  <w:shd w:val="clear" w:color="auto" w:fill="DAEEF3"/>
                                  <w:vAlign w:val="center"/>
                                </w:tcPr>
                                <w:p w14:paraId="08C560DB"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立法院</w:t>
                                  </w:r>
                                </w:p>
                              </w:tc>
                              <w:tc>
                                <w:tcPr>
                                  <w:tcW w:w="770" w:type="dxa"/>
                                  <w:tcBorders>
                                    <w:top w:val="nil"/>
                                    <w:bottom w:val="nil"/>
                                  </w:tcBorders>
                                  <w:shd w:val="clear" w:color="auto" w:fill="DAEEF3"/>
                                  <w:vAlign w:val="center"/>
                                </w:tcPr>
                                <w:p w14:paraId="1721758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p>
                              </w:tc>
                              <w:tc>
                                <w:tcPr>
                                  <w:tcW w:w="728" w:type="dxa"/>
                                  <w:tcBorders>
                                    <w:top w:val="nil"/>
                                    <w:bottom w:val="nil"/>
                                  </w:tcBorders>
                                  <w:shd w:val="clear" w:color="auto" w:fill="DAEEF3"/>
                                  <w:vAlign w:val="center"/>
                                </w:tcPr>
                                <w:p w14:paraId="79A63F7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14</w:t>
                                  </w:r>
                                </w:p>
                              </w:tc>
                              <w:tc>
                                <w:tcPr>
                                  <w:tcW w:w="812" w:type="dxa"/>
                                  <w:tcBorders>
                                    <w:top w:val="nil"/>
                                    <w:bottom w:val="nil"/>
                                  </w:tcBorders>
                                  <w:shd w:val="clear" w:color="auto" w:fill="DAEEF3"/>
                                  <w:vAlign w:val="center"/>
                                </w:tcPr>
                                <w:p w14:paraId="79DE85E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68C3297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5</w:t>
                                  </w:r>
                                </w:p>
                              </w:tc>
                              <w:tc>
                                <w:tcPr>
                                  <w:tcW w:w="742" w:type="dxa"/>
                                  <w:tcBorders>
                                    <w:top w:val="nil"/>
                                    <w:bottom w:val="nil"/>
                                    <w:right w:val="double" w:sz="4" w:space="0" w:color="auto"/>
                                  </w:tcBorders>
                                  <w:shd w:val="clear" w:color="auto" w:fill="DAEEF3"/>
                                  <w:vAlign w:val="center"/>
                                </w:tcPr>
                                <w:p w14:paraId="221A5F2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9</w:t>
                                  </w:r>
                                </w:p>
                              </w:tc>
                              <w:tc>
                                <w:tcPr>
                                  <w:tcW w:w="1273" w:type="dxa"/>
                                  <w:tcBorders>
                                    <w:top w:val="nil"/>
                                    <w:left w:val="double" w:sz="4" w:space="0" w:color="auto"/>
                                    <w:bottom w:val="nil"/>
                                    <w:right w:val="single" w:sz="4" w:space="0" w:color="auto"/>
                                  </w:tcBorders>
                                  <w:shd w:val="clear" w:color="auto" w:fill="DAEEF3"/>
                                  <w:vAlign w:val="center"/>
                                </w:tcPr>
                                <w:p w14:paraId="68C1E383"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環境部</w:t>
                                  </w:r>
                                </w:p>
                              </w:tc>
                              <w:tc>
                                <w:tcPr>
                                  <w:tcW w:w="812" w:type="dxa"/>
                                  <w:tcBorders>
                                    <w:top w:val="nil"/>
                                    <w:left w:val="single" w:sz="4" w:space="0" w:color="auto"/>
                                    <w:bottom w:val="nil"/>
                                  </w:tcBorders>
                                  <w:shd w:val="clear" w:color="auto" w:fill="DAEEF3"/>
                                  <w:vAlign w:val="center"/>
                                </w:tcPr>
                                <w:p w14:paraId="7142123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14" w:type="dxa"/>
                                  <w:tcBorders>
                                    <w:top w:val="nil"/>
                                    <w:bottom w:val="nil"/>
                                  </w:tcBorders>
                                  <w:shd w:val="clear" w:color="auto" w:fill="DAEEF3"/>
                                  <w:vAlign w:val="center"/>
                                </w:tcPr>
                                <w:p w14:paraId="0EC100C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2</w:t>
                                  </w:r>
                                  <w:r w:rsidRPr="003C7C39">
                                    <w:rPr>
                                      <w:rFonts w:ascii="標楷體" w:eastAsia="標楷體" w:hAnsi="標楷體" w:hint="eastAsia"/>
                                      <w:noProof/>
                                      <w:sz w:val="20"/>
                                      <w:szCs w:val="22"/>
                                    </w:rPr>
                                    <w:t>0</w:t>
                                  </w:r>
                                </w:p>
                              </w:tc>
                              <w:tc>
                                <w:tcPr>
                                  <w:tcW w:w="770" w:type="dxa"/>
                                  <w:tcBorders>
                                    <w:top w:val="nil"/>
                                    <w:bottom w:val="nil"/>
                                  </w:tcBorders>
                                  <w:shd w:val="clear" w:color="auto" w:fill="DAEEF3"/>
                                  <w:vAlign w:val="center"/>
                                </w:tcPr>
                                <w:p w14:paraId="1D487D0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0F17D7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42" w:type="dxa"/>
                                  <w:tcBorders>
                                    <w:top w:val="nil"/>
                                    <w:bottom w:val="nil"/>
                                  </w:tcBorders>
                                  <w:shd w:val="clear" w:color="auto" w:fill="DAEEF3"/>
                                  <w:vAlign w:val="center"/>
                                </w:tcPr>
                                <w:p w14:paraId="4B6704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14</w:t>
                                  </w:r>
                                </w:p>
                              </w:tc>
                            </w:tr>
                            <w:tr w:rsidR="003C7C39" w:rsidRPr="003C7C39" w14:paraId="488D3827" w14:textId="77777777" w:rsidTr="00BC3A20">
                              <w:trPr>
                                <w:trHeight w:val="283"/>
                              </w:trPr>
                              <w:tc>
                                <w:tcPr>
                                  <w:tcW w:w="1008" w:type="dxa"/>
                                  <w:tcBorders>
                                    <w:top w:val="nil"/>
                                    <w:bottom w:val="nil"/>
                                  </w:tcBorders>
                                  <w:vAlign w:val="center"/>
                                </w:tcPr>
                                <w:p w14:paraId="530310AE"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司法院</w:t>
                                  </w:r>
                                </w:p>
                              </w:tc>
                              <w:tc>
                                <w:tcPr>
                                  <w:tcW w:w="770" w:type="dxa"/>
                                  <w:tcBorders>
                                    <w:top w:val="nil"/>
                                    <w:bottom w:val="nil"/>
                                  </w:tcBorders>
                                  <w:vAlign w:val="center"/>
                                </w:tcPr>
                                <w:p w14:paraId="37A3BBD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38</w:t>
                                  </w:r>
                                </w:p>
                              </w:tc>
                              <w:tc>
                                <w:tcPr>
                                  <w:tcW w:w="728" w:type="dxa"/>
                                  <w:tcBorders>
                                    <w:top w:val="nil"/>
                                    <w:bottom w:val="nil"/>
                                  </w:tcBorders>
                                  <w:vAlign w:val="center"/>
                                </w:tcPr>
                                <w:p w14:paraId="1F6A6F7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106</w:t>
                                  </w:r>
                                </w:p>
                              </w:tc>
                              <w:tc>
                                <w:tcPr>
                                  <w:tcW w:w="812" w:type="dxa"/>
                                  <w:tcBorders>
                                    <w:top w:val="nil"/>
                                    <w:bottom w:val="nil"/>
                                  </w:tcBorders>
                                  <w:vAlign w:val="center"/>
                                </w:tcPr>
                                <w:p w14:paraId="5142F6D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1104119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80</w:t>
                                  </w:r>
                                </w:p>
                              </w:tc>
                              <w:tc>
                                <w:tcPr>
                                  <w:tcW w:w="742" w:type="dxa"/>
                                  <w:tcBorders>
                                    <w:top w:val="nil"/>
                                    <w:bottom w:val="nil"/>
                                    <w:right w:val="double" w:sz="4" w:space="0" w:color="auto"/>
                                  </w:tcBorders>
                                  <w:vAlign w:val="center"/>
                                </w:tcPr>
                                <w:p w14:paraId="64246B6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26</w:t>
                                  </w:r>
                                </w:p>
                              </w:tc>
                              <w:tc>
                                <w:tcPr>
                                  <w:tcW w:w="1273" w:type="dxa"/>
                                  <w:tcBorders>
                                    <w:top w:val="nil"/>
                                    <w:left w:val="double" w:sz="4" w:space="0" w:color="auto"/>
                                    <w:bottom w:val="nil"/>
                                    <w:right w:val="single" w:sz="4" w:space="0" w:color="auto"/>
                                  </w:tcBorders>
                                  <w:vAlign w:val="center"/>
                                </w:tcPr>
                                <w:p w14:paraId="64395789"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文化部</w:t>
                                  </w:r>
                                </w:p>
                              </w:tc>
                              <w:tc>
                                <w:tcPr>
                                  <w:tcW w:w="812" w:type="dxa"/>
                                  <w:tcBorders>
                                    <w:top w:val="nil"/>
                                    <w:left w:val="single" w:sz="4" w:space="0" w:color="auto"/>
                                    <w:bottom w:val="nil"/>
                                  </w:tcBorders>
                                  <w:vAlign w:val="center"/>
                                </w:tcPr>
                                <w:p w14:paraId="06E00C0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714" w:type="dxa"/>
                                  <w:tcBorders>
                                    <w:top w:val="nil"/>
                                    <w:bottom w:val="nil"/>
                                  </w:tcBorders>
                                  <w:vAlign w:val="center"/>
                                </w:tcPr>
                                <w:p w14:paraId="5C3AE3B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41</w:t>
                                  </w:r>
                                </w:p>
                              </w:tc>
                              <w:tc>
                                <w:tcPr>
                                  <w:tcW w:w="770" w:type="dxa"/>
                                  <w:tcBorders>
                                    <w:top w:val="nil"/>
                                    <w:bottom w:val="nil"/>
                                  </w:tcBorders>
                                  <w:vAlign w:val="center"/>
                                </w:tcPr>
                                <w:p w14:paraId="5A3E44D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21E3946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18</w:t>
                                  </w:r>
                                </w:p>
                              </w:tc>
                              <w:tc>
                                <w:tcPr>
                                  <w:tcW w:w="742" w:type="dxa"/>
                                  <w:tcBorders>
                                    <w:top w:val="nil"/>
                                    <w:bottom w:val="nil"/>
                                  </w:tcBorders>
                                  <w:vAlign w:val="center"/>
                                </w:tcPr>
                                <w:p w14:paraId="32C19C1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23</w:t>
                                  </w:r>
                                </w:p>
                              </w:tc>
                            </w:tr>
                            <w:tr w:rsidR="003C7C39" w:rsidRPr="003C7C39" w14:paraId="717C115A" w14:textId="77777777" w:rsidTr="003C7C39">
                              <w:trPr>
                                <w:trHeight w:val="283"/>
                              </w:trPr>
                              <w:tc>
                                <w:tcPr>
                                  <w:tcW w:w="1008" w:type="dxa"/>
                                  <w:tcBorders>
                                    <w:top w:val="nil"/>
                                    <w:bottom w:val="nil"/>
                                  </w:tcBorders>
                                  <w:shd w:val="clear" w:color="auto" w:fill="DAEEF3"/>
                                  <w:vAlign w:val="center"/>
                                </w:tcPr>
                                <w:p w14:paraId="6CB0134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考試院</w:t>
                                  </w:r>
                                </w:p>
                              </w:tc>
                              <w:tc>
                                <w:tcPr>
                                  <w:tcW w:w="770" w:type="dxa"/>
                                  <w:tcBorders>
                                    <w:top w:val="nil"/>
                                    <w:bottom w:val="nil"/>
                                  </w:tcBorders>
                                  <w:shd w:val="clear" w:color="auto" w:fill="DAEEF3"/>
                                  <w:vAlign w:val="center"/>
                                </w:tcPr>
                                <w:p w14:paraId="39E1305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28" w:type="dxa"/>
                                  <w:tcBorders>
                                    <w:top w:val="nil"/>
                                    <w:bottom w:val="nil"/>
                                  </w:tcBorders>
                                  <w:shd w:val="clear" w:color="auto" w:fill="DAEEF3"/>
                                  <w:vAlign w:val="center"/>
                                </w:tcPr>
                                <w:p w14:paraId="0F092D0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24</w:t>
                                  </w:r>
                                </w:p>
                              </w:tc>
                              <w:tc>
                                <w:tcPr>
                                  <w:tcW w:w="812" w:type="dxa"/>
                                  <w:tcBorders>
                                    <w:top w:val="nil"/>
                                    <w:bottom w:val="nil"/>
                                  </w:tcBorders>
                                  <w:shd w:val="clear" w:color="auto" w:fill="DAEEF3"/>
                                  <w:vAlign w:val="center"/>
                                </w:tcPr>
                                <w:p w14:paraId="6E11968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3C86DD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20</w:t>
                                  </w:r>
                                </w:p>
                              </w:tc>
                              <w:tc>
                                <w:tcPr>
                                  <w:tcW w:w="742" w:type="dxa"/>
                                  <w:tcBorders>
                                    <w:top w:val="nil"/>
                                    <w:bottom w:val="nil"/>
                                    <w:right w:val="double" w:sz="4" w:space="0" w:color="auto"/>
                                  </w:tcBorders>
                                  <w:shd w:val="clear" w:color="auto" w:fill="DAEEF3"/>
                                  <w:vAlign w:val="center"/>
                                </w:tcPr>
                                <w:p w14:paraId="2B2BB9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w:t>
                                  </w:r>
                                </w:p>
                              </w:tc>
                              <w:tc>
                                <w:tcPr>
                                  <w:tcW w:w="1273" w:type="dxa"/>
                                  <w:tcBorders>
                                    <w:top w:val="nil"/>
                                    <w:left w:val="double" w:sz="4" w:space="0" w:color="auto"/>
                                    <w:bottom w:val="nil"/>
                                    <w:right w:val="single" w:sz="4" w:space="0" w:color="auto"/>
                                  </w:tcBorders>
                                  <w:shd w:val="clear" w:color="auto" w:fill="DAEEF3"/>
                                  <w:vAlign w:val="center"/>
                                </w:tcPr>
                                <w:p w14:paraId="47814434"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215F3D">
                                    <w:rPr>
                                      <w:rFonts w:ascii="標楷體" w:eastAsia="標楷體" w:hAnsi="標楷體" w:hint="eastAsia"/>
                                      <w:noProof/>
                                      <w:sz w:val="20"/>
                                      <w:szCs w:val="22"/>
                                    </w:rPr>
                                    <w:t>數位發展部</w:t>
                                  </w:r>
                                </w:p>
                              </w:tc>
                              <w:tc>
                                <w:tcPr>
                                  <w:tcW w:w="812" w:type="dxa"/>
                                  <w:tcBorders>
                                    <w:top w:val="nil"/>
                                    <w:left w:val="single" w:sz="4" w:space="0" w:color="auto"/>
                                    <w:bottom w:val="nil"/>
                                  </w:tcBorders>
                                  <w:shd w:val="clear" w:color="auto" w:fill="DAEEF3"/>
                                  <w:vAlign w:val="center"/>
                                </w:tcPr>
                                <w:p w14:paraId="45224F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w:t>
                                  </w:r>
                                </w:p>
                              </w:tc>
                              <w:tc>
                                <w:tcPr>
                                  <w:tcW w:w="714" w:type="dxa"/>
                                  <w:tcBorders>
                                    <w:top w:val="nil"/>
                                    <w:bottom w:val="nil"/>
                                  </w:tcBorders>
                                  <w:shd w:val="clear" w:color="auto" w:fill="DAEEF3"/>
                                  <w:vAlign w:val="center"/>
                                </w:tcPr>
                                <w:p w14:paraId="5059DF2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10</w:t>
                                  </w:r>
                                </w:p>
                              </w:tc>
                              <w:tc>
                                <w:tcPr>
                                  <w:tcW w:w="770" w:type="dxa"/>
                                  <w:tcBorders>
                                    <w:top w:val="nil"/>
                                    <w:bottom w:val="nil"/>
                                  </w:tcBorders>
                                  <w:shd w:val="clear" w:color="auto" w:fill="DAEEF3"/>
                                  <w:vAlign w:val="center"/>
                                </w:tcPr>
                                <w:p w14:paraId="22D1A3D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5F8676E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w:t>
                                  </w:r>
                                </w:p>
                              </w:tc>
                              <w:tc>
                                <w:tcPr>
                                  <w:tcW w:w="742" w:type="dxa"/>
                                  <w:tcBorders>
                                    <w:top w:val="nil"/>
                                    <w:bottom w:val="nil"/>
                                  </w:tcBorders>
                                  <w:shd w:val="clear" w:color="auto" w:fill="DAEEF3"/>
                                  <w:vAlign w:val="center"/>
                                </w:tcPr>
                                <w:p w14:paraId="448D081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6</w:t>
                                  </w:r>
                                </w:p>
                              </w:tc>
                            </w:tr>
                            <w:tr w:rsidR="003C7C39" w:rsidRPr="003C7C39" w14:paraId="5AC3A61C" w14:textId="77777777" w:rsidTr="00BC3A20">
                              <w:trPr>
                                <w:trHeight w:val="283"/>
                              </w:trPr>
                              <w:tc>
                                <w:tcPr>
                                  <w:tcW w:w="1008" w:type="dxa"/>
                                  <w:tcBorders>
                                    <w:top w:val="nil"/>
                                    <w:bottom w:val="nil"/>
                                  </w:tcBorders>
                                  <w:vAlign w:val="center"/>
                                </w:tcPr>
                                <w:p w14:paraId="3FB28FF9"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監察院</w:t>
                                  </w:r>
                                </w:p>
                              </w:tc>
                              <w:tc>
                                <w:tcPr>
                                  <w:tcW w:w="770" w:type="dxa"/>
                                  <w:tcBorders>
                                    <w:top w:val="nil"/>
                                    <w:bottom w:val="nil"/>
                                  </w:tcBorders>
                                  <w:vAlign w:val="center"/>
                                </w:tcPr>
                                <w:p w14:paraId="404A1B0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8</w:t>
                                  </w:r>
                                </w:p>
                              </w:tc>
                              <w:tc>
                                <w:tcPr>
                                  <w:tcW w:w="728" w:type="dxa"/>
                                  <w:tcBorders>
                                    <w:top w:val="nil"/>
                                    <w:bottom w:val="nil"/>
                                  </w:tcBorders>
                                  <w:vAlign w:val="center"/>
                                </w:tcPr>
                                <w:p w14:paraId="75FC822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25</w:t>
                                  </w:r>
                                </w:p>
                              </w:tc>
                              <w:tc>
                                <w:tcPr>
                                  <w:tcW w:w="812" w:type="dxa"/>
                                  <w:tcBorders>
                                    <w:top w:val="nil"/>
                                    <w:bottom w:val="nil"/>
                                  </w:tcBorders>
                                  <w:vAlign w:val="center"/>
                                </w:tcPr>
                                <w:p w14:paraId="731A40D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5135C81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18</w:t>
                                  </w:r>
                                </w:p>
                              </w:tc>
                              <w:tc>
                                <w:tcPr>
                                  <w:tcW w:w="742" w:type="dxa"/>
                                  <w:tcBorders>
                                    <w:top w:val="nil"/>
                                    <w:bottom w:val="nil"/>
                                    <w:right w:val="double" w:sz="4" w:space="0" w:color="auto"/>
                                  </w:tcBorders>
                                  <w:vAlign w:val="center"/>
                                </w:tcPr>
                                <w:p w14:paraId="174970A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7</w:t>
                                  </w:r>
                                </w:p>
                              </w:tc>
                              <w:tc>
                                <w:tcPr>
                                  <w:tcW w:w="1273" w:type="dxa"/>
                                  <w:tcBorders>
                                    <w:top w:val="nil"/>
                                    <w:left w:val="double" w:sz="4" w:space="0" w:color="auto"/>
                                    <w:bottom w:val="nil"/>
                                    <w:right w:val="single" w:sz="4" w:space="0" w:color="auto"/>
                                  </w:tcBorders>
                                  <w:vAlign w:val="center"/>
                                </w:tcPr>
                                <w:p w14:paraId="777256EE"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sz w:val="20"/>
                                      <w:szCs w:val="22"/>
                                    </w:rPr>
                                    <w:t>僑務委員會</w:t>
                                  </w:r>
                                </w:p>
                              </w:tc>
                              <w:tc>
                                <w:tcPr>
                                  <w:tcW w:w="812" w:type="dxa"/>
                                  <w:tcBorders>
                                    <w:top w:val="nil"/>
                                    <w:left w:val="single" w:sz="4" w:space="0" w:color="auto"/>
                                    <w:bottom w:val="nil"/>
                                  </w:tcBorders>
                                  <w:vAlign w:val="center"/>
                                </w:tcPr>
                                <w:p w14:paraId="787DDA2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14" w:type="dxa"/>
                                  <w:tcBorders>
                                    <w:top w:val="nil"/>
                                    <w:bottom w:val="nil"/>
                                  </w:tcBorders>
                                  <w:vAlign w:val="center"/>
                                </w:tcPr>
                                <w:p w14:paraId="0F25EC9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8</w:t>
                                  </w:r>
                                </w:p>
                              </w:tc>
                              <w:tc>
                                <w:tcPr>
                                  <w:tcW w:w="770" w:type="dxa"/>
                                  <w:tcBorders>
                                    <w:top w:val="nil"/>
                                    <w:bottom w:val="nil"/>
                                  </w:tcBorders>
                                  <w:vAlign w:val="center"/>
                                </w:tcPr>
                                <w:p w14:paraId="3CF25D8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38FA195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5</w:t>
                                  </w:r>
                                </w:p>
                              </w:tc>
                              <w:tc>
                                <w:tcPr>
                                  <w:tcW w:w="742" w:type="dxa"/>
                                  <w:tcBorders>
                                    <w:top w:val="nil"/>
                                    <w:bottom w:val="nil"/>
                                  </w:tcBorders>
                                  <w:vAlign w:val="center"/>
                                </w:tcPr>
                                <w:p w14:paraId="6DAB2BF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w:t>
                                  </w:r>
                                </w:p>
                              </w:tc>
                            </w:tr>
                            <w:tr w:rsidR="003C7C39" w:rsidRPr="003C7C39" w14:paraId="032F31E3" w14:textId="77777777" w:rsidTr="003C7C39">
                              <w:trPr>
                                <w:trHeight w:val="283"/>
                              </w:trPr>
                              <w:tc>
                                <w:tcPr>
                                  <w:tcW w:w="1008" w:type="dxa"/>
                                  <w:tcBorders>
                                    <w:top w:val="nil"/>
                                    <w:bottom w:val="nil"/>
                                  </w:tcBorders>
                                  <w:shd w:val="clear" w:color="auto" w:fill="DAEEF3"/>
                                  <w:vAlign w:val="center"/>
                                </w:tcPr>
                                <w:p w14:paraId="1EC85D4F"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內政部</w:t>
                                  </w:r>
                                </w:p>
                              </w:tc>
                              <w:tc>
                                <w:tcPr>
                                  <w:tcW w:w="770" w:type="dxa"/>
                                  <w:tcBorders>
                                    <w:top w:val="nil"/>
                                    <w:bottom w:val="nil"/>
                                  </w:tcBorders>
                                  <w:shd w:val="clear" w:color="auto" w:fill="DAEEF3"/>
                                  <w:vAlign w:val="center"/>
                                </w:tcPr>
                                <w:p w14:paraId="07B0711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9</w:t>
                                  </w:r>
                                </w:p>
                              </w:tc>
                              <w:tc>
                                <w:tcPr>
                                  <w:tcW w:w="728" w:type="dxa"/>
                                  <w:tcBorders>
                                    <w:top w:val="nil"/>
                                    <w:bottom w:val="nil"/>
                                  </w:tcBorders>
                                  <w:shd w:val="clear" w:color="auto" w:fill="DAEEF3"/>
                                  <w:vAlign w:val="center"/>
                                </w:tcPr>
                                <w:p w14:paraId="16EEA36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53</w:t>
                                  </w:r>
                                </w:p>
                              </w:tc>
                              <w:tc>
                                <w:tcPr>
                                  <w:tcW w:w="812" w:type="dxa"/>
                                  <w:tcBorders>
                                    <w:top w:val="nil"/>
                                    <w:bottom w:val="nil"/>
                                  </w:tcBorders>
                                  <w:shd w:val="clear" w:color="auto" w:fill="DAEEF3"/>
                                  <w:vAlign w:val="center"/>
                                </w:tcPr>
                                <w:p w14:paraId="5C001E9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0BA2046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618EFDA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29</w:t>
                                  </w:r>
                                </w:p>
                              </w:tc>
                              <w:tc>
                                <w:tcPr>
                                  <w:tcW w:w="1273" w:type="dxa"/>
                                  <w:tcBorders>
                                    <w:top w:val="nil"/>
                                    <w:left w:val="double" w:sz="4" w:space="0" w:color="auto"/>
                                    <w:bottom w:val="nil"/>
                                    <w:right w:val="single" w:sz="4" w:space="0" w:color="auto"/>
                                  </w:tcBorders>
                                  <w:shd w:val="clear" w:color="auto" w:fill="DAEEF3"/>
                                  <w:vAlign w:val="center"/>
                                </w:tcPr>
                                <w:p w14:paraId="45A64956"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noProof/>
                                      <w:sz w:val="20"/>
                                      <w:szCs w:val="22"/>
                                    </w:rPr>
                                    <w:t>國家科學及技</w:t>
                                  </w:r>
                                </w:p>
                                <w:p w14:paraId="17583545" w14:textId="77777777" w:rsidR="003C7C39" w:rsidRPr="003C7C39" w:rsidRDefault="003C7C39" w:rsidP="003C7C39">
                                  <w:pPr>
                                    <w:spacing w:line="200" w:lineRule="exact"/>
                                    <w:ind w:rightChars="-12" w:right="-29"/>
                                    <w:rPr>
                                      <w:rFonts w:ascii="標楷體" w:eastAsia="標楷體" w:hAnsi="標楷體"/>
                                      <w:noProof/>
                                      <w:spacing w:val="13"/>
                                      <w:kern w:val="0"/>
                                      <w:sz w:val="20"/>
                                      <w:szCs w:val="22"/>
                                    </w:rPr>
                                  </w:pPr>
                                  <w:r w:rsidRPr="00A52B6A">
                                    <w:rPr>
                                      <w:rFonts w:ascii="標楷體" w:eastAsia="標楷體" w:hAnsi="標楷體" w:hint="eastAsia"/>
                                      <w:noProof/>
                                      <w:spacing w:val="73"/>
                                      <w:kern w:val="0"/>
                                      <w:sz w:val="20"/>
                                      <w:szCs w:val="22"/>
                                      <w:fitText w:val="1240" w:id="-686641664"/>
                                    </w:rPr>
                                    <w:t>術委員</w:t>
                                  </w:r>
                                  <w:r w:rsidRPr="00A52B6A">
                                    <w:rPr>
                                      <w:rFonts w:ascii="標楷體" w:eastAsia="標楷體" w:hAnsi="標楷體" w:hint="eastAsia"/>
                                      <w:noProof/>
                                      <w:spacing w:val="1"/>
                                      <w:kern w:val="0"/>
                                      <w:sz w:val="20"/>
                                      <w:szCs w:val="22"/>
                                      <w:fitText w:val="1240" w:id="-686641664"/>
                                    </w:rPr>
                                    <w:t>會</w:t>
                                  </w:r>
                                </w:p>
                              </w:tc>
                              <w:tc>
                                <w:tcPr>
                                  <w:tcW w:w="812" w:type="dxa"/>
                                  <w:tcBorders>
                                    <w:top w:val="nil"/>
                                    <w:left w:val="single" w:sz="4" w:space="0" w:color="auto"/>
                                    <w:bottom w:val="nil"/>
                                  </w:tcBorders>
                                  <w:shd w:val="clear" w:color="auto" w:fill="DAEEF3"/>
                                  <w:vAlign w:val="center"/>
                                </w:tcPr>
                                <w:p w14:paraId="2E00676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4</w:t>
                                  </w:r>
                                </w:p>
                              </w:tc>
                              <w:tc>
                                <w:tcPr>
                                  <w:tcW w:w="714" w:type="dxa"/>
                                  <w:tcBorders>
                                    <w:top w:val="nil"/>
                                    <w:bottom w:val="nil"/>
                                  </w:tcBorders>
                                  <w:shd w:val="clear" w:color="auto" w:fill="DAEEF3"/>
                                  <w:vAlign w:val="center"/>
                                </w:tcPr>
                                <w:p w14:paraId="608C350F"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32</w:t>
                                  </w:r>
                                </w:p>
                              </w:tc>
                              <w:tc>
                                <w:tcPr>
                                  <w:tcW w:w="770" w:type="dxa"/>
                                  <w:tcBorders>
                                    <w:top w:val="nil"/>
                                    <w:bottom w:val="nil"/>
                                  </w:tcBorders>
                                  <w:shd w:val="clear" w:color="auto" w:fill="DAEEF3"/>
                                  <w:vAlign w:val="center"/>
                                </w:tcPr>
                                <w:p w14:paraId="7DDC5B5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9A8D8BF"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24</w:t>
                                  </w:r>
                                </w:p>
                              </w:tc>
                              <w:tc>
                                <w:tcPr>
                                  <w:tcW w:w="742" w:type="dxa"/>
                                  <w:tcBorders>
                                    <w:top w:val="nil"/>
                                    <w:bottom w:val="nil"/>
                                  </w:tcBorders>
                                  <w:shd w:val="clear" w:color="auto" w:fill="DAEEF3"/>
                                  <w:vAlign w:val="center"/>
                                </w:tcPr>
                                <w:p w14:paraId="2D8FDD7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8</w:t>
                                  </w:r>
                                </w:p>
                              </w:tc>
                            </w:tr>
                            <w:tr w:rsidR="003C7C39" w:rsidRPr="003C7C39" w14:paraId="581075F7" w14:textId="77777777" w:rsidTr="00BC3A20">
                              <w:trPr>
                                <w:trHeight w:val="283"/>
                              </w:trPr>
                              <w:tc>
                                <w:tcPr>
                                  <w:tcW w:w="1008" w:type="dxa"/>
                                  <w:tcBorders>
                                    <w:top w:val="nil"/>
                                    <w:bottom w:val="nil"/>
                                  </w:tcBorders>
                                  <w:vAlign w:val="center"/>
                                </w:tcPr>
                                <w:p w14:paraId="44999247"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外交部</w:t>
                                  </w:r>
                                </w:p>
                              </w:tc>
                              <w:tc>
                                <w:tcPr>
                                  <w:tcW w:w="770" w:type="dxa"/>
                                  <w:tcBorders>
                                    <w:top w:val="nil"/>
                                    <w:bottom w:val="nil"/>
                                  </w:tcBorders>
                                  <w:vAlign w:val="center"/>
                                </w:tcPr>
                                <w:p w14:paraId="528D8C3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w:t>
                                  </w:r>
                                </w:p>
                              </w:tc>
                              <w:tc>
                                <w:tcPr>
                                  <w:tcW w:w="728" w:type="dxa"/>
                                  <w:tcBorders>
                                    <w:top w:val="nil"/>
                                    <w:bottom w:val="nil"/>
                                  </w:tcBorders>
                                  <w:vAlign w:val="center"/>
                                </w:tcPr>
                                <w:p w14:paraId="1B4892A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12</w:t>
                                  </w:r>
                                </w:p>
                              </w:tc>
                              <w:tc>
                                <w:tcPr>
                                  <w:tcW w:w="812" w:type="dxa"/>
                                  <w:tcBorders>
                                    <w:top w:val="nil"/>
                                    <w:bottom w:val="nil"/>
                                  </w:tcBorders>
                                  <w:vAlign w:val="center"/>
                                </w:tcPr>
                                <w:p w14:paraId="4A2E58B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6F0D8A9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w:t>
                                  </w:r>
                                </w:p>
                              </w:tc>
                              <w:tc>
                                <w:tcPr>
                                  <w:tcW w:w="742" w:type="dxa"/>
                                  <w:tcBorders>
                                    <w:top w:val="nil"/>
                                    <w:bottom w:val="nil"/>
                                    <w:right w:val="double" w:sz="4" w:space="0" w:color="auto"/>
                                  </w:tcBorders>
                                  <w:vAlign w:val="center"/>
                                </w:tcPr>
                                <w:p w14:paraId="7589B7B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1273" w:type="dxa"/>
                                  <w:tcBorders>
                                    <w:top w:val="nil"/>
                                    <w:left w:val="double" w:sz="4" w:space="0" w:color="auto"/>
                                    <w:bottom w:val="nil"/>
                                    <w:right w:val="single" w:sz="4" w:space="0" w:color="auto"/>
                                  </w:tcBorders>
                                  <w:vAlign w:val="center"/>
                                </w:tcPr>
                                <w:p w14:paraId="3F59B5A2"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noProof/>
                                      <w:sz w:val="20"/>
                                      <w:szCs w:val="22"/>
                                    </w:rPr>
                                    <w:t>金融監督</w:t>
                                  </w:r>
                                </w:p>
                                <w:p w14:paraId="6F99CCB5" w14:textId="77777777" w:rsidR="003C7C39" w:rsidRPr="003C7C39" w:rsidRDefault="003C7C39" w:rsidP="003C7C39">
                                  <w:pPr>
                                    <w:spacing w:line="200" w:lineRule="exact"/>
                                    <w:ind w:rightChars="-12" w:right="-29"/>
                                    <w:jc w:val="both"/>
                                    <w:rPr>
                                      <w:rFonts w:ascii="標楷體" w:eastAsia="標楷體" w:hAnsi="標楷體"/>
                                      <w:noProof/>
                                      <w:spacing w:val="13"/>
                                      <w:kern w:val="0"/>
                                      <w:sz w:val="20"/>
                                      <w:szCs w:val="22"/>
                                    </w:rPr>
                                  </w:pPr>
                                  <w:r w:rsidRPr="003C7C39">
                                    <w:rPr>
                                      <w:rFonts w:ascii="標楷體" w:eastAsia="標楷體" w:hAnsi="標楷體" w:hint="eastAsia"/>
                                      <w:noProof/>
                                      <w:spacing w:val="30"/>
                                      <w:kern w:val="0"/>
                                      <w:sz w:val="20"/>
                                      <w:szCs w:val="22"/>
                                      <w:fitText w:val="1240" w:id="-690853374"/>
                                    </w:rPr>
                                    <w:t>管理委員</w:t>
                                  </w:r>
                                  <w:r w:rsidRPr="003C7C39">
                                    <w:rPr>
                                      <w:rFonts w:ascii="標楷體" w:eastAsia="標楷體" w:hAnsi="標楷體" w:hint="eastAsia"/>
                                      <w:noProof/>
                                      <w:kern w:val="0"/>
                                      <w:sz w:val="20"/>
                                      <w:szCs w:val="22"/>
                                      <w:fitText w:val="1240" w:id="-690853374"/>
                                    </w:rPr>
                                    <w:t>會</w:t>
                                  </w:r>
                                </w:p>
                              </w:tc>
                              <w:tc>
                                <w:tcPr>
                                  <w:tcW w:w="812" w:type="dxa"/>
                                  <w:tcBorders>
                                    <w:top w:val="nil"/>
                                    <w:left w:val="single" w:sz="4" w:space="0" w:color="auto"/>
                                    <w:bottom w:val="nil"/>
                                  </w:tcBorders>
                                  <w:vAlign w:val="center"/>
                                </w:tcPr>
                                <w:p w14:paraId="7A4F392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5</w:t>
                                  </w:r>
                                </w:p>
                              </w:tc>
                              <w:tc>
                                <w:tcPr>
                                  <w:tcW w:w="714" w:type="dxa"/>
                                  <w:tcBorders>
                                    <w:top w:val="nil"/>
                                    <w:bottom w:val="nil"/>
                                  </w:tcBorders>
                                  <w:vAlign w:val="center"/>
                                </w:tcPr>
                                <w:p w14:paraId="4C519C9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770" w:type="dxa"/>
                                  <w:tcBorders>
                                    <w:top w:val="nil"/>
                                    <w:bottom w:val="nil"/>
                                  </w:tcBorders>
                                  <w:vAlign w:val="center"/>
                                </w:tcPr>
                                <w:p w14:paraId="71F1F31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6A07EB8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9</w:t>
                                  </w:r>
                                </w:p>
                              </w:tc>
                              <w:tc>
                                <w:tcPr>
                                  <w:tcW w:w="742" w:type="dxa"/>
                                  <w:tcBorders>
                                    <w:top w:val="nil"/>
                                    <w:bottom w:val="nil"/>
                                  </w:tcBorders>
                                  <w:vAlign w:val="center"/>
                                </w:tcPr>
                                <w:p w14:paraId="4CE3BE8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w:t>
                                  </w:r>
                                </w:p>
                              </w:tc>
                            </w:tr>
                            <w:tr w:rsidR="003C7C39" w:rsidRPr="003C7C39" w14:paraId="645D9BDE" w14:textId="77777777" w:rsidTr="003C7C39">
                              <w:trPr>
                                <w:trHeight w:val="283"/>
                              </w:trPr>
                              <w:tc>
                                <w:tcPr>
                                  <w:tcW w:w="1008" w:type="dxa"/>
                                  <w:tcBorders>
                                    <w:top w:val="nil"/>
                                    <w:bottom w:val="nil"/>
                                  </w:tcBorders>
                                  <w:shd w:val="clear" w:color="auto" w:fill="DAEEF3"/>
                                  <w:vAlign w:val="center"/>
                                </w:tcPr>
                                <w:p w14:paraId="0A8A5E6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國防部</w:t>
                                  </w:r>
                                </w:p>
                              </w:tc>
                              <w:tc>
                                <w:tcPr>
                                  <w:tcW w:w="770" w:type="dxa"/>
                                  <w:tcBorders>
                                    <w:top w:val="nil"/>
                                    <w:bottom w:val="nil"/>
                                  </w:tcBorders>
                                  <w:shd w:val="clear" w:color="auto" w:fill="DAEEF3"/>
                                  <w:vAlign w:val="center"/>
                                </w:tcPr>
                                <w:p w14:paraId="795518F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2</w:t>
                                  </w:r>
                                </w:p>
                              </w:tc>
                              <w:tc>
                                <w:tcPr>
                                  <w:tcW w:w="728" w:type="dxa"/>
                                  <w:tcBorders>
                                    <w:top w:val="nil"/>
                                    <w:bottom w:val="nil"/>
                                  </w:tcBorders>
                                  <w:shd w:val="clear" w:color="auto" w:fill="DAEEF3"/>
                                  <w:vAlign w:val="center"/>
                                </w:tcPr>
                                <w:p w14:paraId="50ABC3B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24</w:t>
                                  </w:r>
                                </w:p>
                              </w:tc>
                              <w:tc>
                                <w:tcPr>
                                  <w:tcW w:w="812" w:type="dxa"/>
                                  <w:tcBorders>
                                    <w:top w:val="nil"/>
                                    <w:bottom w:val="nil"/>
                                  </w:tcBorders>
                                  <w:shd w:val="clear" w:color="auto" w:fill="DAEEF3"/>
                                  <w:vAlign w:val="center"/>
                                </w:tcPr>
                                <w:p w14:paraId="6880841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2559730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10</w:t>
                                  </w:r>
                                </w:p>
                              </w:tc>
                              <w:tc>
                                <w:tcPr>
                                  <w:tcW w:w="742" w:type="dxa"/>
                                  <w:tcBorders>
                                    <w:top w:val="nil"/>
                                    <w:bottom w:val="nil"/>
                                    <w:right w:val="double" w:sz="4" w:space="0" w:color="auto"/>
                                  </w:tcBorders>
                                  <w:shd w:val="clear" w:color="auto" w:fill="DAEEF3"/>
                                  <w:vAlign w:val="center"/>
                                </w:tcPr>
                                <w:p w14:paraId="739E9E3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14</w:t>
                                  </w:r>
                                </w:p>
                              </w:tc>
                              <w:tc>
                                <w:tcPr>
                                  <w:tcW w:w="1273" w:type="dxa"/>
                                  <w:tcBorders>
                                    <w:top w:val="nil"/>
                                    <w:left w:val="double" w:sz="4" w:space="0" w:color="auto"/>
                                    <w:bottom w:val="nil"/>
                                    <w:right w:val="single" w:sz="4" w:space="0" w:color="auto"/>
                                  </w:tcBorders>
                                  <w:shd w:val="clear" w:color="auto" w:fill="DAEEF3"/>
                                  <w:vAlign w:val="center"/>
                                </w:tcPr>
                                <w:p w14:paraId="2729B466"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海洋委員會</w:t>
                                  </w:r>
                                </w:p>
                              </w:tc>
                              <w:tc>
                                <w:tcPr>
                                  <w:tcW w:w="812" w:type="dxa"/>
                                  <w:tcBorders>
                                    <w:top w:val="nil"/>
                                    <w:left w:val="single" w:sz="4" w:space="0" w:color="auto"/>
                                    <w:bottom w:val="nil"/>
                                  </w:tcBorders>
                                  <w:shd w:val="clear" w:color="auto" w:fill="DAEEF3"/>
                                  <w:vAlign w:val="center"/>
                                </w:tcPr>
                                <w:p w14:paraId="05FA7AE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4</w:t>
                                  </w:r>
                                </w:p>
                              </w:tc>
                              <w:tc>
                                <w:tcPr>
                                  <w:tcW w:w="714" w:type="dxa"/>
                                  <w:tcBorders>
                                    <w:top w:val="nil"/>
                                    <w:bottom w:val="nil"/>
                                  </w:tcBorders>
                                  <w:shd w:val="clear" w:color="auto" w:fill="DAEEF3"/>
                                  <w:vAlign w:val="center"/>
                                </w:tcPr>
                                <w:p w14:paraId="7549E58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11</w:t>
                                  </w:r>
                                </w:p>
                              </w:tc>
                              <w:tc>
                                <w:tcPr>
                                  <w:tcW w:w="770" w:type="dxa"/>
                                  <w:tcBorders>
                                    <w:top w:val="nil"/>
                                    <w:bottom w:val="nil"/>
                                  </w:tcBorders>
                                  <w:shd w:val="clear" w:color="auto" w:fill="DAEEF3"/>
                                  <w:vAlign w:val="center"/>
                                </w:tcPr>
                                <w:p w14:paraId="2EF8592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881A5B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6</w:t>
                                  </w:r>
                                </w:p>
                              </w:tc>
                              <w:tc>
                                <w:tcPr>
                                  <w:tcW w:w="742" w:type="dxa"/>
                                  <w:tcBorders>
                                    <w:top w:val="nil"/>
                                    <w:bottom w:val="nil"/>
                                  </w:tcBorders>
                                  <w:shd w:val="clear" w:color="auto" w:fill="DAEEF3"/>
                                  <w:vAlign w:val="center"/>
                                </w:tcPr>
                                <w:p w14:paraId="70BED77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5</w:t>
                                  </w:r>
                                </w:p>
                              </w:tc>
                            </w:tr>
                            <w:tr w:rsidR="003C7C39" w:rsidRPr="003C7C39" w14:paraId="4D4B03DE" w14:textId="77777777" w:rsidTr="00BC3A20">
                              <w:trPr>
                                <w:trHeight w:val="283"/>
                              </w:trPr>
                              <w:tc>
                                <w:tcPr>
                                  <w:tcW w:w="1008" w:type="dxa"/>
                                  <w:tcBorders>
                                    <w:top w:val="nil"/>
                                    <w:bottom w:val="nil"/>
                                  </w:tcBorders>
                                  <w:vAlign w:val="center"/>
                                </w:tcPr>
                                <w:p w14:paraId="76317C2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財政部</w:t>
                                  </w:r>
                                </w:p>
                              </w:tc>
                              <w:tc>
                                <w:tcPr>
                                  <w:tcW w:w="770" w:type="dxa"/>
                                  <w:tcBorders>
                                    <w:top w:val="nil"/>
                                    <w:bottom w:val="nil"/>
                                  </w:tcBorders>
                                  <w:vAlign w:val="center"/>
                                </w:tcPr>
                                <w:p w14:paraId="63758CB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728" w:type="dxa"/>
                                  <w:tcBorders>
                                    <w:top w:val="nil"/>
                                    <w:bottom w:val="nil"/>
                                  </w:tcBorders>
                                  <w:vAlign w:val="center"/>
                                </w:tcPr>
                                <w:p w14:paraId="2FA4DF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40</w:t>
                                  </w:r>
                                </w:p>
                              </w:tc>
                              <w:tc>
                                <w:tcPr>
                                  <w:tcW w:w="812" w:type="dxa"/>
                                  <w:tcBorders>
                                    <w:top w:val="nil"/>
                                    <w:bottom w:val="nil"/>
                                  </w:tcBorders>
                                  <w:vAlign w:val="center"/>
                                </w:tcPr>
                                <w:p w14:paraId="63282E8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178DB4D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325FF7C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17</w:t>
                                  </w:r>
                                </w:p>
                              </w:tc>
                              <w:tc>
                                <w:tcPr>
                                  <w:tcW w:w="1273" w:type="dxa"/>
                                  <w:tcBorders>
                                    <w:top w:val="nil"/>
                                    <w:left w:val="double" w:sz="4" w:space="0" w:color="auto"/>
                                    <w:bottom w:val="nil"/>
                                    <w:right w:val="single" w:sz="4" w:space="0" w:color="auto"/>
                                  </w:tcBorders>
                                  <w:vAlign w:val="center"/>
                                </w:tcPr>
                                <w:p w14:paraId="26B21677"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國軍退除役官兵輔導委員會</w:t>
                                  </w:r>
                                </w:p>
                              </w:tc>
                              <w:tc>
                                <w:tcPr>
                                  <w:tcW w:w="812" w:type="dxa"/>
                                  <w:tcBorders>
                                    <w:top w:val="nil"/>
                                    <w:left w:val="single" w:sz="4" w:space="0" w:color="auto"/>
                                    <w:bottom w:val="nil"/>
                                  </w:tcBorders>
                                  <w:vAlign w:val="center"/>
                                </w:tcPr>
                                <w:p w14:paraId="1914A66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p>
                              </w:tc>
                              <w:tc>
                                <w:tcPr>
                                  <w:tcW w:w="714" w:type="dxa"/>
                                  <w:tcBorders>
                                    <w:top w:val="nil"/>
                                    <w:bottom w:val="nil"/>
                                  </w:tcBorders>
                                  <w:vAlign w:val="center"/>
                                </w:tcPr>
                                <w:p w14:paraId="484088B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r w:rsidRPr="003C7C39">
                                    <w:rPr>
                                      <w:rFonts w:ascii="標楷體" w:eastAsia="標楷體" w:hAnsi="標楷體" w:hint="eastAsia"/>
                                      <w:noProof/>
                                      <w:sz w:val="20"/>
                                      <w:szCs w:val="22"/>
                                    </w:rPr>
                                    <w:t>1</w:t>
                                  </w:r>
                                </w:p>
                              </w:tc>
                              <w:tc>
                                <w:tcPr>
                                  <w:tcW w:w="770" w:type="dxa"/>
                                  <w:tcBorders>
                                    <w:top w:val="nil"/>
                                    <w:bottom w:val="nil"/>
                                  </w:tcBorders>
                                  <w:vAlign w:val="center"/>
                                </w:tcPr>
                                <w:p w14:paraId="6EC9E9B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5318CAE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7</w:t>
                                  </w:r>
                                </w:p>
                              </w:tc>
                              <w:tc>
                                <w:tcPr>
                                  <w:tcW w:w="742" w:type="dxa"/>
                                  <w:tcBorders>
                                    <w:top w:val="nil"/>
                                    <w:bottom w:val="nil"/>
                                  </w:tcBorders>
                                  <w:vAlign w:val="center"/>
                                </w:tcPr>
                                <w:p w14:paraId="792CF8A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w:t>
                                  </w:r>
                                </w:p>
                              </w:tc>
                            </w:tr>
                            <w:tr w:rsidR="003C7C39" w:rsidRPr="003C7C39" w14:paraId="5FCA3824" w14:textId="77777777" w:rsidTr="003C7C39">
                              <w:trPr>
                                <w:trHeight w:val="283"/>
                              </w:trPr>
                              <w:tc>
                                <w:tcPr>
                                  <w:tcW w:w="1008" w:type="dxa"/>
                                  <w:tcBorders>
                                    <w:top w:val="nil"/>
                                    <w:bottom w:val="nil"/>
                                  </w:tcBorders>
                                  <w:shd w:val="clear" w:color="auto" w:fill="DAEEF3"/>
                                  <w:vAlign w:val="center"/>
                                </w:tcPr>
                                <w:p w14:paraId="51E02B4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教育部</w:t>
                                  </w:r>
                                </w:p>
                              </w:tc>
                              <w:tc>
                                <w:tcPr>
                                  <w:tcW w:w="770" w:type="dxa"/>
                                  <w:tcBorders>
                                    <w:top w:val="nil"/>
                                    <w:bottom w:val="nil"/>
                                  </w:tcBorders>
                                  <w:shd w:val="clear" w:color="auto" w:fill="DAEEF3"/>
                                  <w:vAlign w:val="center"/>
                                </w:tcPr>
                                <w:p w14:paraId="1FE9DFA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8</w:t>
                                  </w:r>
                                </w:p>
                              </w:tc>
                              <w:tc>
                                <w:tcPr>
                                  <w:tcW w:w="728" w:type="dxa"/>
                                  <w:tcBorders>
                                    <w:top w:val="nil"/>
                                    <w:bottom w:val="nil"/>
                                  </w:tcBorders>
                                  <w:shd w:val="clear" w:color="auto" w:fill="DAEEF3"/>
                                  <w:vAlign w:val="center"/>
                                </w:tcPr>
                                <w:p w14:paraId="6A3693E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4</w:t>
                                  </w:r>
                                  <w:r w:rsidRPr="003C7C39">
                                    <w:rPr>
                                      <w:rFonts w:ascii="標楷體" w:eastAsia="標楷體" w:hAnsi="標楷體" w:hint="eastAsia"/>
                                      <w:noProof/>
                                      <w:sz w:val="20"/>
                                      <w:szCs w:val="22"/>
                                    </w:rPr>
                                    <w:t>3</w:t>
                                  </w:r>
                                </w:p>
                              </w:tc>
                              <w:tc>
                                <w:tcPr>
                                  <w:tcW w:w="812" w:type="dxa"/>
                                  <w:tcBorders>
                                    <w:top w:val="nil"/>
                                    <w:bottom w:val="nil"/>
                                  </w:tcBorders>
                                  <w:shd w:val="clear" w:color="auto" w:fill="DAEEF3"/>
                                  <w:vAlign w:val="center"/>
                                </w:tcPr>
                                <w:p w14:paraId="4AD4537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4E92DA91"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21</w:t>
                                  </w:r>
                                </w:p>
                              </w:tc>
                              <w:tc>
                                <w:tcPr>
                                  <w:tcW w:w="742" w:type="dxa"/>
                                  <w:tcBorders>
                                    <w:top w:val="nil"/>
                                    <w:bottom w:val="nil"/>
                                    <w:right w:val="double" w:sz="4" w:space="0" w:color="auto"/>
                                  </w:tcBorders>
                                  <w:shd w:val="clear" w:color="auto" w:fill="DAEEF3"/>
                                  <w:vAlign w:val="center"/>
                                </w:tcPr>
                                <w:p w14:paraId="72D7BA7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22</w:t>
                                  </w:r>
                                </w:p>
                              </w:tc>
                              <w:tc>
                                <w:tcPr>
                                  <w:tcW w:w="1273" w:type="dxa"/>
                                  <w:tcBorders>
                                    <w:top w:val="nil"/>
                                    <w:left w:val="double" w:sz="4" w:space="0" w:color="auto"/>
                                    <w:bottom w:val="nil"/>
                                    <w:right w:val="single" w:sz="4" w:space="0" w:color="auto"/>
                                  </w:tcBorders>
                                  <w:shd w:val="clear" w:color="auto" w:fill="DAEEF3"/>
                                  <w:vAlign w:val="center"/>
                                </w:tcPr>
                                <w:p w14:paraId="5918BC72" w14:textId="77777777" w:rsidR="003C7C39" w:rsidRPr="003C7C39" w:rsidRDefault="003C7C39" w:rsidP="003C7C39">
                                  <w:pPr>
                                    <w:spacing w:line="200" w:lineRule="exact"/>
                                    <w:ind w:rightChars="-12" w:right="-29"/>
                                    <w:jc w:val="distribute"/>
                                    <w:rPr>
                                      <w:rFonts w:ascii="標楷體" w:eastAsia="標楷體" w:hAnsi="標楷體"/>
                                      <w:spacing w:val="-8"/>
                                      <w:sz w:val="20"/>
                                      <w:szCs w:val="22"/>
                                    </w:rPr>
                                  </w:pPr>
                                  <w:r w:rsidRPr="003C7C39">
                                    <w:rPr>
                                      <w:rFonts w:ascii="標楷體" w:eastAsia="標楷體" w:hAnsi="標楷體" w:hint="eastAsia"/>
                                      <w:spacing w:val="-8"/>
                                      <w:sz w:val="20"/>
                                      <w:szCs w:val="22"/>
                                    </w:rPr>
                                    <w:t>直轄市及</w:t>
                                  </w:r>
                                </w:p>
                                <w:p w14:paraId="25024632"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spacing w:val="-8"/>
                                      <w:sz w:val="20"/>
                                      <w:szCs w:val="22"/>
                                    </w:rPr>
                                    <w:t>縣市政府</w:t>
                                  </w:r>
                                </w:p>
                              </w:tc>
                              <w:tc>
                                <w:tcPr>
                                  <w:tcW w:w="812" w:type="dxa"/>
                                  <w:tcBorders>
                                    <w:top w:val="nil"/>
                                    <w:left w:val="single" w:sz="4" w:space="0" w:color="auto"/>
                                    <w:bottom w:val="nil"/>
                                  </w:tcBorders>
                                  <w:shd w:val="clear" w:color="auto" w:fill="DAEEF3"/>
                                  <w:vAlign w:val="center"/>
                                </w:tcPr>
                                <w:p w14:paraId="634BAB6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68FB73F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8</w:t>
                                  </w:r>
                                </w:p>
                              </w:tc>
                              <w:tc>
                                <w:tcPr>
                                  <w:tcW w:w="770" w:type="dxa"/>
                                  <w:tcBorders>
                                    <w:top w:val="nil"/>
                                    <w:bottom w:val="nil"/>
                                  </w:tcBorders>
                                  <w:shd w:val="clear" w:color="auto" w:fill="DAEEF3"/>
                                  <w:vAlign w:val="center"/>
                                </w:tcPr>
                                <w:p w14:paraId="119BE97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2558A9A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42" w:type="dxa"/>
                                  <w:tcBorders>
                                    <w:top w:val="nil"/>
                                    <w:bottom w:val="nil"/>
                                  </w:tcBorders>
                                  <w:shd w:val="clear" w:color="auto" w:fill="DAEEF3"/>
                                  <w:vAlign w:val="center"/>
                                </w:tcPr>
                                <w:p w14:paraId="5570B48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w:t>
                                  </w:r>
                                </w:p>
                              </w:tc>
                            </w:tr>
                            <w:tr w:rsidR="003C7C39" w:rsidRPr="003C7C39" w14:paraId="35094AA5" w14:textId="77777777" w:rsidTr="00BC3A20">
                              <w:trPr>
                                <w:trHeight w:val="283"/>
                              </w:trPr>
                              <w:tc>
                                <w:tcPr>
                                  <w:tcW w:w="1008" w:type="dxa"/>
                                  <w:tcBorders>
                                    <w:top w:val="nil"/>
                                    <w:bottom w:val="nil"/>
                                  </w:tcBorders>
                                  <w:vAlign w:val="center"/>
                                </w:tcPr>
                                <w:p w14:paraId="6BD8B782"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法務部</w:t>
                                  </w:r>
                                </w:p>
                              </w:tc>
                              <w:tc>
                                <w:tcPr>
                                  <w:tcW w:w="770" w:type="dxa"/>
                                  <w:tcBorders>
                                    <w:top w:val="nil"/>
                                    <w:bottom w:val="nil"/>
                                  </w:tcBorders>
                                  <w:vAlign w:val="center"/>
                                </w:tcPr>
                                <w:p w14:paraId="7404EEC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37</w:t>
                                  </w:r>
                                </w:p>
                              </w:tc>
                              <w:tc>
                                <w:tcPr>
                                  <w:tcW w:w="728" w:type="dxa"/>
                                  <w:tcBorders>
                                    <w:top w:val="nil"/>
                                    <w:bottom w:val="nil"/>
                                  </w:tcBorders>
                                  <w:vAlign w:val="center"/>
                                </w:tcPr>
                                <w:p w14:paraId="7C4978E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11</w:t>
                                  </w:r>
                                  <w:r w:rsidRPr="003C7C39">
                                    <w:rPr>
                                      <w:rFonts w:ascii="標楷體" w:eastAsia="標楷體" w:hAnsi="標楷體" w:hint="eastAsia"/>
                                      <w:noProof/>
                                      <w:sz w:val="20"/>
                                      <w:szCs w:val="22"/>
                                    </w:rPr>
                                    <w:t>9</w:t>
                                  </w:r>
                                </w:p>
                              </w:tc>
                              <w:tc>
                                <w:tcPr>
                                  <w:tcW w:w="812" w:type="dxa"/>
                                  <w:tcBorders>
                                    <w:top w:val="nil"/>
                                    <w:bottom w:val="nil"/>
                                  </w:tcBorders>
                                  <w:vAlign w:val="center"/>
                                </w:tcPr>
                                <w:p w14:paraId="29AFEE5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5D5750E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10</w:t>
                                  </w:r>
                                  <w:r w:rsidRPr="003C7C39">
                                    <w:rPr>
                                      <w:rFonts w:ascii="標楷體" w:eastAsia="標楷體" w:hAnsi="標楷體" w:hint="eastAsia"/>
                                      <w:noProof/>
                                      <w:sz w:val="20"/>
                                      <w:szCs w:val="22"/>
                                    </w:rPr>
                                    <w:t>4</w:t>
                                  </w:r>
                                </w:p>
                              </w:tc>
                              <w:tc>
                                <w:tcPr>
                                  <w:tcW w:w="742" w:type="dxa"/>
                                  <w:tcBorders>
                                    <w:top w:val="nil"/>
                                    <w:bottom w:val="nil"/>
                                    <w:right w:val="double" w:sz="4" w:space="0" w:color="auto"/>
                                  </w:tcBorders>
                                  <w:vAlign w:val="center"/>
                                </w:tcPr>
                                <w:p w14:paraId="79C78AD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15</w:t>
                                  </w:r>
                                </w:p>
                              </w:tc>
                              <w:tc>
                                <w:tcPr>
                                  <w:tcW w:w="1273" w:type="dxa"/>
                                  <w:tcBorders>
                                    <w:top w:val="nil"/>
                                    <w:left w:val="double" w:sz="4" w:space="0" w:color="auto"/>
                                    <w:bottom w:val="nil"/>
                                    <w:right w:val="single" w:sz="4" w:space="0" w:color="auto"/>
                                  </w:tcBorders>
                                  <w:shd w:val="clear" w:color="auto" w:fill="auto"/>
                                  <w:vAlign w:val="center"/>
                                </w:tcPr>
                                <w:p w14:paraId="7725C9D8" w14:textId="77777777" w:rsidR="003C7C39" w:rsidRPr="003C7C39" w:rsidRDefault="003C7C39" w:rsidP="003C7C39">
                                  <w:pPr>
                                    <w:spacing w:line="200" w:lineRule="exact"/>
                                    <w:ind w:rightChars="-12" w:right="-29"/>
                                    <w:jc w:val="distribute"/>
                                    <w:rPr>
                                      <w:rFonts w:ascii="標楷體" w:eastAsia="標楷體" w:hAnsi="標楷體"/>
                                      <w:spacing w:val="-8"/>
                                      <w:sz w:val="20"/>
                                      <w:szCs w:val="22"/>
                                    </w:rPr>
                                  </w:pPr>
                                  <w:r w:rsidRPr="003C7C39">
                                    <w:rPr>
                                      <w:rFonts w:ascii="標楷體" w:eastAsia="標楷體" w:hAnsi="標楷體" w:hint="eastAsia"/>
                                      <w:spacing w:val="-8"/>
                                      <w:sz w:val="20"/>
                                      <w:szCs w:val="22"/>
                                    </w:rPr>
                                    <w:t>調整軍公教人員待遇準備</w:t>
                                  </w:r>
                                </w:p>
                              </w:tc>
                              <w:tc>
                                <w:tcPr>
                                  <w:tcW w:w="812" w:type="dxa"/>
                                  <w:tcBorders>
                                    <w:top w:val="nil"/>
                                    <w:left w:val="single" w:sz="4" w:space="0" w:color="auto"/>
                                    <w:bottom w:val="nil"/>
                                  </w:tcBorders>
                                  <w:shd w:val="clear" w:color="auto" w:fill="auto"/>
                                  <w:vAlign w:val="center"/>
                                </w:tcPr>
                                <w:p w14:paraId="7FBD53C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14" w:type="dxa"/>
                                  <w:tcBorders>
                                    <w:top w:val="nil"/>
                                    <w:bottom w:val="nil"/>
                                  </w:tcBorders>
                                  <w:shd w:val="clear" w:color="auto" w:fill="auto"/>
                                  <w:vAlign w:val="center"/>
                                </w:tcPr>
                                <w:p w14:paraId="1D442AA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70" w:type="dxa"/>
                                  <w:tcBorders>
                                    <w:top w:val="nil"/>
                                    <w:bottom w:val="nil"/>
                                  </w:tcBorders>
                                  <w:shd w:val="clear" w:color="auto" w:fill="auto"/>
                                  <w:vAlign w:val="center"/>
                                </w:tcPr>
                                <w:p w14:paraId="5B24FA0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auto"/>
                                  <w:vAlign w:val="center"/>
                                </w:tcPr>
                                <w:p w14:paraId="34996CB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42" w:type="dxa"/>
                                  <w:tcBorders>
                                    <w:top w:val="nil"/>
                                    <w:bottom w:val="nil"/>
                                  </w:tcBorders>
                                  <w:shd w:val="clear" w:color="auto" w:fill="auto"/>
                                  <w:vAlign w:val="center"/>
                                </w:tcPr>
                                <w:p w14:paraId="7CED41F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r>
                            <w:tr w:rsidR="003C7C39" w:rsidRPr="003C7C39" w14:paraId="03531BB5" w14:textId="77777777" w:rsidTr="003C7C39">
                              <w:trPr>
                                <w:trHeight w:val="283"/>
                              </w:trPr>
                              <w:tc>
                                <w:tcPr>
                                  <w:tcW w:w="1008" w:type="dxa"/>
                                  <w:tcBorders>
                                    <w:top w:val="nil"/>
                                    <w:bottom w:val="nil"/>
                                  </w:tcBorders>
                                  <w:shd w:val="clear" w:color="auto" w:fill="DAEEF3"/>
                                  <w:vAlign w:val="center"/>
                                </w:tcPr>
                                <w:p w14:paraId="40817D93"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經濟部</w:t>
                                  </w:r>
                                </w:p>
                              </w:tc>
                              <w:tc>
                                <w:tcPr>
                                  <w:tcW w:w="770" w:type="dxa"/>
                                  <w:tcBorders>
                                    <w:top w:val="nil"/>
                                    <w:bottom w:val="nil"/>
                                  </w:tcBorders>
                                  <w:shd w:val="clear" w:color="auto" w:fill="DAEEF3"/>
                                  <w:vAlign w:val="center"/>
                                </w:tcPr>
                                <w:p w14:paraId="42BB3DE1"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11</w:t>
                                  </w:r>
                                </w:p>
                              </w:tc>
                              <w:tc>
                                <w:tcPr>
                                  <w:tcW w:w="728" w:type="dxa"/>
                                  <w:tcBorders>
                                    <w:top w:val="nil"/>
                                    <w:bottom w:val="nil"/>
                                  </w:tcBorders>
                                  <w:shd w:val="clear" w:color="auto" w:fill="DAEEF3"/>
                                  <w:vAlign w:val="center"/>
                                </w:tcPr>
                                <w:p w14:paraId="2441B38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57</w:t>
                                  </w:r>
                                </w:p>
                              </w:tc>
                              <w:tc>
                                <w:tcPr>
                                  <w:tcW w:w="812" w:type="dxa"/>
                                  <w:tcBorders>
                                    <w:top w:val="nil"/>
                                    <w:bottom w:val="nil"/>
                                  </w:tcBorders>
                                  <w:shd w:val="clear" w:color="auto" w:fill="DAEEF3"/>
                                  <w:vAlign w:val="center"/>
                                </w:tcPr>
                                <w:p w14:paraId="07915D9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6EC06D5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37</w:t>
                                  </w:r>
                                </w:p>
                              </w:tc>
                              <w:tc>
                                <w:tcPr>
                                  <w:tcW w:w="742" w:type="dxa"/>
                                  <w:tcBorders>
                                    <w:top w:val="nil"/>
                                    <w:bottom w:val="nil"/>
                                    <w:right w:val="double" w:sz="4" w:space="0" w:color="auto"/>
                                  </w:tcBorders>
                                  <w:shd w:val="clear" w:color="auto" w:fill="DAEEF3"/>
                                  <w:vAlign w:val="center"/>
                                </w:tcPr>
                                <w:p w14:paraId="67300D6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20</w:t>
                                  </w:r>
                                </w:p>
                              </w:tc>
                              <w:tc>
                                <w:tcPr>
                                  <w:tcW w:w="1273" w:type="dxa"/>
                                  <w:tcBorders>
                                    <w:top w:val="nil"/>
                                    <w:left w:val="double" w:sz="4" w:space="0" w:color="auto"/>
                                    <w:bottom w:val="nil"/>
                                    <w:right w:val="single" w:sz="4" w:space="0" w:color="auto"/>
                                  </w:tcBorders>
                                  <w:shd w:val="clear" w:color="auto" w:fill="DAEEF3"/>
                                  <w:vAlign w:val="center"/>
                                </w:tcPr>
                                <w:p w14:paraId="398018FE"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noProof/>
                                      <w:sz w:val="20"/>
                                      <w:szCs w:val="22"/>
                                    </w:rPr>
                                    <w:t>災害準備金</w:t>
                                  </w:r>
                                </w:p>
                              </w:tc>
                              <w:tc>
                                <w:tcPr>
                                  <w:tcW w:w="812" w:type="dxa"/>
                                  <w:tcBorders>
                                    <w:top w:val="nil"/>
                                    <w:left w:val="single" w:sz="4" w:space="0" w:color="auto"/>
                                    <w:bottom w:val="nil"/>
                                  </w:tcBorders>
                                  <w:shd w:val="clear" w:color="auto" w:fill="DAEEF3"/>
                                  <w:vAlign w:val="center"/>
                                </w:tcPr>
                                <w:p w14:paraId="024B8E8F"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27A8C5F6"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noProof/>
                                      <w:sz w:val="20"/>
                                      <w:szCs w:val="22"/>
                                    </w:rPr>
                                    <w:t>1</w:t>
                                  </w:r>
                                </w:p>
                              </w:tc>
                              <w:tc>
                                <w:tcPr>
                                  <w:tcW w:w="770" w:type="dxa"/>
                                  <w:tcBorders>
                                    <w:top w:val="nil"/>
                                    <w:bottom w:val="nil"/>
                                  </w:tcBorders>
                                  <w:shd w:val="clear" w:color="auto" w:fill="DAEEF3"/>
                                  <w:vAlign w:val="center"/>
                                </w:tcPr>
                                <w:p w14:paraId="10BF4930"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15676040"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w:t>
                                  </w:r>
                                </w:p>
                              </w:tc>
                              <w:tc>
                                <w:tcPr>
                                  <w:tcW w:w="742" w:type="dxa"/>
                                  <w:tcBorders>
                                    <w:top w:val="nil"/>
                                    <w:bottom w:val="nil"/>
                                  </w:tcBorders>
                                  <w:shd w:val="clear" w:color="auto" w:fill="DAEEF3"/>
                                  <w:vAlign w:val="center"/>
                                </w:tcPr>
                                <w:p w14:paraId="39E4385D"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1</w:t>
                                  </w:r>
                                </w:p>
                              </w:tc>
                            </w:tr>
                            <w:tr w:rsidR="003C7C39" w:rsidRPr="003C7C39" w14:paraId="228FA225" w14:textId="77777777" w:rsidTr="00BC3A20">
                              <w:trPr>
                                <w:trHeight w:val="283"/>
                              </w:trPr>
                              <w:tc>
                                <w:tcPr>
                                  <w:tcW w:w="1008" w:type="dxa"/>
                                  <w:tcBorders>
                                    <w:top w:val="nil"/>
                                    <w:bottom w:val="single" w:sz="4" w:space="0" w:color="auto"/>
                                  </w:tcBorders>
                                  <w:vAlign w:val="center"/>
                                </w:tcPr>
                                <w:p w14:paraId="265AB304"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交通部</w:t>
                                  </w:r>
                                </w:p>
                              </w:tc>
                              <w:tc>
                                <w:tcPr>
                                  <w:tcW w:w="770" w:type="dxa"/>
                                  <w:tcBorders>
                                    <w:top w:val="nil"/>
                                    <w:bottom w:val="single" w:sz="4" w:space="0" w:color="auto"/>
                                  </w:tcBorders>
                                  <w:vAlign w:val="center"/>
                                </w:tcPr>
                                <w:p w14:paraId="0092662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8</w:t>
                                  </w:r>
                                </w:p>
                              </w:tc>
                              <w:tc>
                                <w:tcPr>
                                  <w:tcW w:w="728" w:type="dxa"/>
                                  <w:tcBorders>
                                    <w:top w:val="nil"/>
                                    <w:bottom w:val="single" w:sz="4" w:space="0" w:color="auto"/>
                                  </w:tcBorders>
                                  <w:vAlign w:val="center"/>
                                </w:tcPr>
                                <w:p w14:paraId="0B653AB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36</w:t>
                                  </w:r>
                                </w:p>
                              </w:tc>
                              <w:tc>
                                <w:tcPr>
                                  <w:tcW w:w="812" w:type="dxa"/>
                                  <w:tcBorders>
                                    <w:top w:val="nil"/>
                                    <w:bottom w:val="single" w:sz="4" w:space="0" w:color="auto"/>
                                  </w:tcBorders>
                                  <w:vAlign w:val="center"/>
                                </w:tcPr>
                                <w:p w14:paraId="458A247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single" w:sz="4" w:space="0" w:color="auto"/>
                                  </w:tcBorders>
                                  <w:vAlign w:val="center"/>
                                </w:tcPr>
                                <w:p w14:paraId="5FA5F87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15</w:t>
                                  </w:r>
                                </w:p>
                              </w:tc>
                              <w:tc>
                                <w:tcPr>
                                  <w:tcW w:w="742" w:type="dxa"/>
                                  <w:tcBorders>
                                    <w:top w:val="nil"/>
                                    <w:bottom w:val="single" w:sz="4" w:space="0" w:color="auto"/>
                                    <w:right w:val="double" w:sz="4" w:space="0" w:color="auto"/>
                                  </w:tcBorders>
                                  <w:vAlign w:val="center"/>
                                </w:tcPr>
                                <w:p w14:paraId="7D396F0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21</w:t>
                                  </w:r>
                                </w:p>
                              </w:tc>
                              <w:tc>
                                <w:tcPr>
                                  <w:tcW w:w="1273" w:type="dxa"/>
                                  <w:tcBorders>
                                    <w:top w:val="nil"/>
                                    <w:left w:val="double" w:sz="4" w:space="0" w:color="auto"/>
                                    <w:bottom w:val="single" w:sz="4" w:space="0" w:color="auto"/>
                                    <w:right w:val="single" w:sz="4" w:space="0" w:color="auto"/>
                                  </w:tcBorders>
                                  <w:vAlign w:val="center"/>
                                </w:tcPr>
                                <w:p w14:paraId="1F65472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第二預備金</w:t>
                                  </w:r>
                                </w:p>
                              </w:tc>
                              <w:tc>
                                <w:tcPr>
                                  <w:tcW w:w="812" w:type="dxa"/>
                                  <w:tcBorders>
                                    <w:top w:val="nil"/>
                                    <w:left w:val="single" w:sz="4" w:space="0" w:color="auto"/>
                                    <w:bottom w:val="single" w:sz="4" w:space="0" w:color="auto"/>
                                  </w:tcBorders>
                                  <w:vAlign w:val="center"/>
                                </w:tcPr>
                                <w:p w14:paraId="0B681E8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14" w:type="dxa"/>
                                  <w:tcBorders>
                                    <w:top w:val="nil"/>
                                    <w:bottom w:val="single" w:sz="4" w:space="0" w:color="auto"/>
                                  </w:tcBorders>
                                  <w:vAlign w:val="center"/>
                                </w:tcPr>
                                <w:p w14:paraId="3468F09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p>
                              </w:tc>
                              <w:tc>
                                <w:tcPr>
                                  <w:tcW w:w="770" w:type="dxa"/>
                                  <w:tcBorders>
                                    <w:top w:val="nil"/>
                                    <w:bottom w:val="single" w:sz="4" w:space="0" w:color="auto"/>
                                  </w:tcBorders>
                                  <w:vAlign w:val="center"/>
                                </w:tcPr>
                                <w:p w14:paraId="38E1F9B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single" w:sz="4" w:space="0" w:color="auto"/>
                                  </w:tcBorders>
                                  <w:vAlign w:val="center"/>
                                </w:tcPr>
                                <w:p w14:paraId="5035B1C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42" w:type="dxa"/>
                                  <w:tcBorders>
                                    <w:top w:val="nil"/>
                                    <w:bottom w:val="single" w:sz="4" w:space="0" w:color="auto"/>
                                  </w:tcBorders>
                                  <w:vAlign w:val="center"/>
                                </w:tcPr>
                                <w:p w14:paraId="36F2FAE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r>
                            <w:tr w:rsidR="003C7C39" w:rsidRPr="003C7C39" w14:paraId="11600FE7" w14:textId="77777777" w:rsidTr="00BC3A20">
                              <w:trPr>
                                <w:trHeight w:val="283"/>
                              </w:trPr>
                              <w:tc>
                                <w:tcPr>
                                  <w:tcW w:w="9841" w:type="dxa"/>
                                  <w:gridSpan w:val="12"/>
                                  <w:tcBorders>
                                    <w:top w:val="single" w:sz="4" w:space="0" w:color="auto"/>
                                    <w:left w:val="nil"/>
                                    <w:bottom w:val="nil"/>
                                    <w:right w:val="nil"/>
                                  </w:tcBorders>
                                  <w:vAlign w:val="center"/>
                                </w:tcPr>
                                <w:p w14:paraId="7B4C2A72" w14:textId="77777777" w:rsidR="003C7C39" w:rsidRPr="003C7C39" w:rsidRDefault="003C7C39" w:rsidP="009456E8">
                                  <w:pPr>
                                    <w:spacing w:line="230" w:lineRule="exact"/>
                                    <w:ind w:left="360" w:rightChars="-60" w:right="-144" w:hangingChars="200" w:hanging="360"/>
                                    <w:rPr>
                                      <w:rFonts w:ascii="標楷體" w:eastAsia="標楷體" w:hAnsi="標楷體"/>
                                      <w:color w:val="000000"/>
                                      <w:sz w:val="18"/>
                                      <w:szCs w:val="18"/>
                                    </w:rPr>
                                  </w:pPr>
                                  <w:proofErr w:type="gramStart"/>
                                  <w:r w:rsidRPr="003C7C39">
                                    <w:rPr>
                                      <w:rFonts w:ascii="標楷體" w:eastAsia="標楷體" w:hAnsi="標楷體" w:hint="eastAsia"/>
                                      <w:color w:val="000000"/>
                                      <w:sz w:val="18"/>
                                      <w:szCs w:val="18"/>
                                    </w:rPr>
                                    <w:t>註</w:t>
                                  </w:r>
                                  <w:proofErr w:type="gramEnd"/>
                                  <w:r w:rsidRPr="003C7C39">
                                    <w:rPr>
                                      <w:rFonts w:ascii="標楷體" w:eastAsia="標楷體" w:hAnsi="標楷體" w:hint="eastAsia"/>
                                      <w:color w:val="000000"/>
                                      <w:sz w:val="18"/>
                                      <w:szCs w:val="18"/>
                                    </w:rPr>
                                    <w:t>：</w:t>
                                  </w:r>
                                  <w:proofErr w:type="gramStart"/>
                                  <w:r w:rsidRPr="003C7C39">
                                    <w:rPr>
                                      <w:rFonts w:ascii="標楷體" w:eastAsia="標楷體" w:hAnsi="標楷體" w:hint="eastAsia"/>
                                      <w:color w:val="000000"/>
                                      <w:sz w:val="18"/>
                                      <w:szCs w:val="18"/>
                                    </w:rPr>
                                    <w:t>113</w:t>
                                  </w:r>
                                  <w:proofErr w:type="gramEnd"/>
                                  <w:r w:rsidRPr="003C7C39">
                                    <w:rPr>
                                      <w:rFonts w:ascii="標楷體" w:eastAsia="標楷體" w:hAnsi="標楷體" w:hint="eastAsia"/>
                                      <w:color w:val="000000"/>
                                      <w:sz w:val="18"/>
                                      <w:szCs w:val="18"/>
                                    </w:rPr>
                                    <w:t>年度未執行計畫2項如次：</w:t>
                                  </w:r>
                                </w:p>
                                <w:p w14:paraId="340562C8" w14:textId="77777777" w:rsidR="003C7C39" w:rsidRPr="003C7C39" w:rsidRDefault="003C7C39" w:rsidP="009456E8">
                                  <w:pPr>
                                    <w:spacing w:line="230" w:lineRule="exact"/>
                                    <w:ind w:leftChars="145" w:left="546" w:rightChars="-60" w:right="-144" w:hangingChars="110" w:hanging="198"/>
                                    <w:rPr>
                                      <w:rFonts w:ascii="標楷體" w:eastAsia="標楷體" w:hAnsi="標楷體"/>
                                      <w:color w:val="000000"/>
                                      <w:sz w:val="18"/>
                                      <w:szCs w:val="18"/>
                                    </w:rPr>
                                  </w:pPr>
                                  <w:r w:rsidRPr="003C7C39">
                                    <w:rPr>
                                      <w:rFonts w:ascii="標楷體" w:eastAsia="標楷體" w:hAnsi="標楷體" w:hint="eastAsia"/>
                                      <w:color w:val="000000"/>
                                      <w:sz w:val="18"/>
                                      <w:szCs w:val="18"/>
                                    </w:rPr>
                                    <w:t>1.行政院人事行政總處之公教員工資遣退職給付預算1</w:t>
                                  </w:r>
                                  <w:r w:rsidRPr="003C7C39">
                                    <w:rPr>
                                      <w:rFonts w:ascii="標楷體" w:eastAsia="標楷體" w:hAnsi="標楷體"/>
                                      <w:color w:val="000000"/>
                                      <w:sz w:val="18"/>
                                      <w:szCs w:val="18"/>
                                    </w:rPr>
                                    <w:t>,</w:t>
                                  </w:r>
                                  <w:r w:rsidRPr="003C7C39">
                                    <w:rPr>
                                      <w:rFonts w:ascii="標楷體" w:eastAsia="標楷體" w:hAnsi="標楷體" w:hint="eastAsia"/>
                                      <w:color w:val="000000"/>
                                      <w:sz w:val="18"/>
                                      <w:szCs w:val="18"/>
                                    </w:rPr>
                                    <w:t>8</w:t>
                                  </w:r>
                                  <w:r w:rsidRPr="003C7C39">
                                    <w:rPr>
                                      <w:rFonts w:ascii="標楷體" w:eastAsia="標楷體" w:hAnsi="標楷體"/>
                                      <w:color w:val="000000"/>
                                      <w:sz w:val="18"/>
                                      <w:szCs w:val="18"/>
                                    </w:rPr>
                                    <w:t>00</w:t>
                                  </w:r>
                                  <w:r w:rsidRPr="003C7C39">
                                    <w:rPr>
                                      <w:rFonts w:ascii="標楷體" w:eastAsia="標楷體" w:hAnsi="標楷體" w:hint="eastAsia"/>
                                      <w:color w:val="000000"/>
                                      <w:sz w:val="18"/>
                                      <w:szCs w:val="18"/>
                                    </w:rPr>
                                    <w:t>萬元，因各機關無申請案件，</w:t>
                                  </w:r>
                                  <w:proofErr w:type="gramStart"/>
                                  <w:r w:rsidRPr="003C7C39">
                                    <w:rPr>
                                      <w:rFonts w:ascii="標楷體" w:eastAsia="標楷體" w:hAnsi="標楷體" w:hint="eastAsia"/>
                                      <w:color w:val="000000"/>
                                      <w:sz w:val="18"/>
                                      <w:szCs w:val="18"/>
                                    </w:rPr>
                                    <w:t>爰</w:t>
                                  </w:r>
                                  <w:proofErr w:type="gramEnd"/>
                                  <w:r w:rsidRPr="003C7C39">
                                    <w:rPr>
                                      <w:rFonts w:ascii="標楷體" w:eastAsia="標楷體" w:hAnsi="標楷體" w:hint="eastAsia"/>
                                      <w:color w:val="000000"/>
                                      <w:sz w:val="18"/>
                                      <w:szCs w:val="18"/>
                                    </w:rPr>
                                    <w:t>毋須執行。</w:t>
                                  </w:r>
                                </w:p>
                                <w:p w14:paraId="4DAB66CD" w14:textId="77777777" w:rsidR="003C7C39" w:rsidRPr="003C7C39" w:rsidRDefault="003C7C39" w:rsidP="009456E8">
                                  <w:pPr>
                                    <w:spacing w:line="230" w:lineRule="exact"/>
                                    <w:ind w:leftChars="146" w:left="530" w:hangingChars="100" w:hanging="180"/>
                                    <w:rPr>
                                      <w:rFonts w:ascii="標楷體" w:eastAsia="標楷體" w:hAnsi="標楷體"/>
                                      <w:color w:val="000000"/>
                                      <w:sz w:val="18"/>
                                      <w:szCs w:val="18"/>
                                    </w:rPr>
                                  </w:pPr>
                                  <w:r w:rsidRPr="003C7C39">
                                    <w:rPr>
                                      <w:rFonts w:ascii="標楷體" w:eastAsia="標楷體" w:hAnsi="標楷體" w:hint="eastAsia"/>
                                      <w:color w:val="000000"/>
                                      <w:sz w:val="18"/>
                                      <w:szCs w:val="18"/>
                                    </w:rPr>
                                    <w:t>2.農業部之交通及運輸設備預算170萬元，因地震、颱風重建及農業天然災害現金救助所需經費，全數經依災害防救法規定本移緩濟急原則調整支應。</w:t>
                                  </w:r>
                                </w:p>
                                <w:p w14:paraId="43939FA3" w14:textId="77777777" w:rsidR="003C7C39" w:rsidRPr="003C7C39" w:rsidRDefault="003C7C39" w:rsidP="003C7C39">
                                  <w:pPr>
                                    <w:overflowPunct w:val="0"/>
                                    <w:snapToGrid w:val="0"/>
                                    <w:spacing w:afterLines="50" w:after="180" w:line="200" w:lineRule="atLeast"/>
                                    <w:jc w:val="both"/>
                                    <w:rPr>
                                      <w:rFonts w:ascii="標楷體" w:eastAsia="標楷體" w:hAnsi="標楷體"/>
                                      <w:spacing w:val="-4"/>
                                      <w:sz w:val="20"/>
                                      <w:highlight w:val="yellow"/>
                                    </w:rPr>
                                  </w:pPr>
                                </w:p>
                              </w:tc>
                            </w:tr>
                          </w:tbl>
                          <w:p w14:paraId="228D5507" w14:textId="77777777" w:rsidR="00382F8E" w:rsidRPr="003C7C39" w:rsidRDefault="00382F8E" w:rsidP="00C838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08032A" id="_x0000_t202" coordsize="21600,21600" o:spt="202" path="m,l,21600r21600,l21600,xe">
                <v:stroke joinstyle="miter"/>
                <v:path gradientshapeok="t" o:connecttype="rect"/>
              </v:shapetype>
              <v:shape id="文字方塊 2" o:spid="_x0000_s1026" type="#_x0000_t202" style="position:absolute;left:0;text-align:left;margin-left:451.6pt;margin-top:5.4pt;width:502.8pt;height:361.2pt;z-index:2517109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" filled="f" stroked="f">
                <v:textbox>
                  <w:txbxContent>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1008"/>
                        <w:gridCol w:w="770"/>
                        <w:gridCol w:w="728"/>
                        <w:gridCol w:w="812"/>
                        <w:gridCol w:w="770"/>
                        <w:gridCol w:w="742"/>
                        <w:gridCol w:w="1273"/>
                        <w:gridCol w:w="812"/>
                        <w:gridCol w:w="714"/>
                        <w:gridCol w:w="770"/>
                        <w:gridCol w:w="700"/>
                        <w:gridCol w:w="742"/>
                      </w:tblGrid>
                      <w:tr w:rsidR="003C7C39" w:rsidRPr="003C7C39" w14:paraId="210A726B" w14:textId="77777777" w:rsidTr="00BC3A20">
                        <w:trPr>
                          <w:trHeight w:val="340"/>
                        </w:trPr>
                        <w:tc>
                          <w:tcPr>
                            <w:tcW w:w="9841" w:type="dxa"/>
                            <w:gridSpan w:val="12"/>
                            <w:tcBorders>
                              <w:top w:val="nil"/>
                              <w:left w:val="nil"/>
                              <w:bottom w:val="single" w:sz="4" w:space="0" w:color="auto"/>
                              <w:right w:val="nil"/>
                            </w:tcBorders>
                            <w:vAlign w:val="center"/>
                          </w:tcPr>
                          <w:p w14:paraId="6FF18F11" w14:textId="77777777" w:rsidR="003C7C39" w:rsidRPr="003C7C39" w:rsidRDefault="003C7C39" w:rsidP="003C7C39">
                            <w:pPr>
                              <w:overflowPunct w:val="0"/>
                              <w:spacing w:line="360" w:lineRule="exact"/>
                              <w:jc w:val="center"/>
                              <w:rPr>
                                <w:rFonts w:ascii="標楷體" w:eastAsia="標楷體" w:hAnsi="標楷體"/>
                                <w:spacing w:val="-16"/>
                                <w:sz w:val="20"/>
                              </w:rPr>
                            </w:pPr>
                            <w:r w:rsidRPr="003C7C39">
                              <w:rPr>
                                <w:rFonts w:ascii="標楷體" w:eastAsia="標楷體" w:hAnsi="標楷體" w:hint="eastAsia"/>
                                <w:b/>
                                <w:bCs/>
                              </w:rPr>
                              <w:t xml:space="preserve">表1　</w:t>
                            </w:r>
                            <w:proofErr w:type="gramStart"/>
                            <w:r w:rsidRPr="003C7C39">
                              <w:rPr>
                                <w:rFonts w:ascii="標楷體" w:eastAsia="標楷體" w:hAnsi="標楷體" w:hint="eastAsia"/>
                                <w:b/>
                                <w:bCs/>
                              </w:rPr>
                              <w:t>113</w:t>
                            </w:r>
                            <w:proofErr w:type="gramEnd"/>
                            <w:r w:rsidRPr="003C7C39">
                              <w:rPr>
                                <w:rFonts w:ascii="標楷體" w:eastAsia="標楷體" w:hAnsi="標楷體" w:hint="eastAsia"/>
                                <w:b/>
                                <w:bCs/>
                              </w:rPr>
                              <w:t>年度中央政府各主管機關施政工作計畫實施結果彙總</w:t>
                            </w:r>
                          </w:p>
                        </w:tc>
                      </w:tr>
                      <w:tr w:rsidR="003C7C39" w:rsidRPr="003C7C39" w14:paraId="059C3FB7" w14:textId="77777777" w:rsidTr="003C7C39">
                        <w:tc>
                          <w:tcPr>
                            <w:tcW w:w="1008" w:type="dxa"/>
                            <w:tcBorders>
                              <w:top w:val="single" w:sz="4" w:space="0" w:color="auto"/>
                              <w:bottom w:val="single" w:sz="4" w:space="0" w:color="auto"/>
                            </w:tcBorders>
                            <w:shd w:val="clear" w:color="auto" w:fill="B6DDE8"/>
                            <w:vAlign w:val="center"/>
                          </w:tcPr>
                          <w:p w14:paraId="28D4346F" w14:textId="77777777" w:rsidR="003C7C39" w:rsidRPr="00215F3D" w:rsidRDefault="003C7C39" w:rsidP="003C7C39">
                            <w:pPr>
                              <w:overflowPunct w:val="0"/>
                              <w:spacing w:line="240" w:lineRule="exact"/>
                              <w:jc w:val="distribute"/>
                              <w:rPr>
                                <w:rFonts w:ascii="標楷體" w:eastAsia="標楷體" w:hAnsi="標楷體"/>
                                <w:spacing w:val="-22"/>
                                <w:sz w:val="20"/>
                              </w:rPr>
                            </w:pPr>
                            <w:r w:rsidRPr="00215F3D">
                              <w:rPr>
                                <w:rFonts w:ascii="標楷體" w:eastAsia="標楷體" w:hAnsi="標楷體" w:hint="eastAsia"/>
                                <w:spacing w:val="-22"/>
                                <w:sz w:val="20"/>
                              </w:rPr>
                              <w:t>主管機關</w:t>
                            </w:r>
                          </w:p>
                          <w:p w14:paraId="6FEC5DB0"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215F3D">
                              <w:rPr>
                                <w:rFonts w:ascii="標楷體" w:eastAsia="標楷體" w:hAnsi="標楷體" w:hint="eastAsia"/>
                                <w:spacing w:val="-22"/>
                                <w:sz w:val="20"/>
                              </w:rPr>
                              <w:t>（計畫）名稱</w:t>
                            </w:r>
                          </w:p>
                        </w:tc>
                        <w:tc>
                          <w:tcPr>
                            <w:tcW w:w="770" w:type="dxa"/>
                            <w:tcBorders>
                              <w:top w:val="single" w:sz="4" w:space="0" w:color="auto"/>
                              <w:bottom w:val="single" w:sz="4" w:space="0" w:color="auto"/>
                            </w:tcBorders>
                            <w:shd w:val="clear" w:color="auto" w:fill="B6DDE8"/>
                            <w:vAlign w:val="center"/>
                          </w:tcPr>
                          <w:p w14:paraId="59D32132"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單位預算機關數</w:t>
                            </w:r>
                          </w:p>
                        </w:tc>
                        <w:tc>
                          <w:tcPr>
                            <w:tcW w:w="728" w:type="dxa"/>
                            <w:tcBorders>
                              <w:top w:val="single" w:sz="4" w:space="0" w:color="auto"/>
                              <w:bottom w:val="single" w:sz="4" w:space="0" w:color="auto"/>
                            </w:tcBorders>
                            <w:shd w:val="clear" w:color="auto" w:fill="B6DDE8"/>
                            <w:vAlign w:val="center"/>
                          </w:tcPr>
                          <w:p w14:paraId="13AD6989"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核定計</w:t>
                            </w:r>
                          </w:p>
                          <w:p w14:paraId="7EB67599" w14:textId="77777777" w:rsidR="003C7C39" w:rsidRPr="003C7C39" w:rsidRDefault="003C7C39" w:rsidP="003C7C39">
                            <w:pPr>
                              <w:overflowPunct w:val="0"/>
                              <w:spacing w:line="240" w:lineRule="exact"/>
                              <w:jc w:val="distribute"/>
                              <w:rPr>
                                <w:rFonts w:ascii="標楷體" w:eastAsia="標楷體" w:hAnsi="標楷體"/>
                                <w:spacing w:val="-20"/>
                                <w:sz w:val="20"/>
                              </w:rPr>
                            </w:pPr>
                            <w:proofErr w:type="gramStart"/>
                            <w:r w:rsidRPr="003C7C39">
                              <w:rPr>
                                <w:rFonts w:ascii="標楷體" w:eastAsia="標楷體" w:hAnsi="標楷體" w:hint="eastAsia"/>
                                <w:spacing w:val="-20"/>
                                <w:sz w:val="20"/>
                              </w:rPr>
                              <w:t>畫項數</w:t>
                            </w:r>
                            <w:proofErr w:type="gramEnd"/>
                          </w:p>
                        </w:tc>
                        <w:tc>
                          <w:tcPr>
                            <w:tcW w:w="812" w:type="dxa"/>
                            <w:tcBorders>
                              <w:top w:val="single" w:sz="4" w:space="0" w:color="auto"/>
                              <w:bottom w:val="single" w:sz="4" w:space="0" w:color="auto"/>
                            </w:tcBorders>
                            <w:shd w:val="clear" w:color="auto" w:fill="B6DDE8"/>
                            <w:vAlign w:val="center"/>
                          </w:tcPr>
                          <w:p w14:paraId="38CA5DB4"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未執行</w:t>
                            </w:r>
                          </w:p>
                          <w:p w14:paraId="46798441"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70" w:type="dxa"/>
                            <w:tcBorders>
                              <w:top w:val="single" w:sz="4" w:space="0" w:color="auto"/>
                              <w:bottom w:val="single" w:sz="4" w:space="0" w:color="auto"/>
                            </w:tcBorders>
                            <w:shd w:val="clear" w:color="auto" w:fill="B6DDE8"/>
                            <w:vAlign w:val="center"/>
                          </w:tcPr>
                          <w:p w14:paraId="3ED37E7D"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已完成</w:t>
                            </w:r>
                          </w:p>
                          <w:p w14:paraId="52A8692F"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42" w:type="dxa"/>
                            <w:tcBorders>
                              <w:top w:val="single" w:sz="4" w:space="0" w:color="auto"/>
                              <w:bottom w:val="single" w:sz="4" w:space="0" w:color="auto"/>
                              <w:right w:val="double" w:sz="4" w:space="0" w:color="auto"/>
                            </w:tcBorders>
                            <w:shd w:val="clear" w:color="auto" w:fill="B6DDE8"/>
                            <w:vAlign w:val="center"/>
                          </w:tcPr>
                          <w:p w14:paraId="21D81FDF"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尚待繼續執行計畫項數</w:t>
                            </w:r>
                          </w:p>
                        </w:tc>
                        <w:tc>
                          <w:tcPr>
                            <w:tcW w:w="1273" w:type="dxa"/>
                            <w:tcBorders>
                              <w:top w:val="single" w:sz="4" w:space="0" w:color="auto"/>
                              <w:left w:val="double" w:sz="4" w:space="0" w:color="auto"/>
                              <w:bottom w:val="double" w:sz="4" w:space="0" w:color="auto"/>
                              <w:right w:val="single" w:sz="4" w:space="0" w:color="auto"/>
                            </w:tcBorders>
                            <w:shd w:val="clear" w:color="auto" w:fill="B6DDE8"/>
                            <w:vAlign w:val="center"/>
                          </w:tcPr>
                          <w:p w14:paraId="7B4B61C9"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主管機關</w:t>
                            </w:r>
                          </w:p>
                          <w:p w14:paraId="15F34991"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（計畫）名稱</w:t>
                            </w:r>
                          </w:p>
                        </w:tc>
                        <w:tc>
                          <w:tcPr>
                            <w:tcW w:w="812" w:type="dxa"/>
                            <w:tcBorders>
                              <w:top w:val="single" w:sz="4" w:space="0" w:color="auto"/>
                              <w:left w:val="single" w:sz="4" w:space="0" w:color="auto"/>
                              <w:bottom w:val="double" w:sz="4" w:space="0" w:color="auto"/>
                            </w:tcBorders>
                            <w:shd w:val="clear" w:color="auto" w:fill="B6DDE8"/>
                            <w:vAlign w:val="center"/>
                          </w:tcPr>
                          <w:p w14:paraId="315A08BB"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單位預算</w:t>
                            </w:r>
                          </w:p>
                          <w:p w14:paraId="660DCB98"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機關數</w:t>
                            </w:r>
                          </w:p>
                        </w:tc>
                        <w:tc>
                          <w:tcPr>
                            <w:tcW w:w="714" w:type="dxa"/>
                            <w:tcBorders>
                              <w:top w:val="single" w:sz="4" w:space="0" w:color="auto"/>
                              <w:bottom w:val="double" w:sz="4" w:space="0" w:color="auto"/>
                            </w:tcBorders>
                            <w:shd w:val="clear" w:color="auto" w:fill="B6DDE8"/>
                            <w:vAlign w:val="center"/>
                          </w:tcPr>
                          <w:p w14:paraId="3A486202"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核定計</w:t>
                            </w:r>
                          </w:p>
                          <w:p w14:paraId="05E4ADC3" w14:textId="77777777" w:rsidR="003C7C39" w:rsidRPr="003C7C39" w:rsidRDefault="003C7C39" w:rsidP="003C7C39">
                            <w:pPr>
                              <w:overflowPunct w:val="0"/>
                              <w:spacing w:line="240" w:lineRule="exact"/>
                              <w:jc w:val="distribute"/>
                              <w:rPr>
                                <w:rFonts w:ascii="標楷體" w:eastAsia="標楷體" w:hAnsi="標楷體"/>
                                <w:spacing w:val="-20"/>
                                <w:sz w:val="20"/>
                              </w:rPr>
                            </w:pPr>
                            <w:proofErr w:type="gramStart"/>
                            <w:r w:rsidRPr="003C7C39">
                              <w:rPr>
                                <w:rFonts w:ascii="標楷體" w:eastAsia="標楷體" w:hAnsi="標楷體" w:hint="eastAsia"/>
                                <w:spacing w:val="-20"/>
                                <w:sz w:val="20"/>
                              </w:rPr>
                              <w:t>畫項數</w:t>
                            </w:r>
                            <w:proofErr w:type="gramEnd"/>
                          </w:p>
                        </w:tc>
                        <w:tc>
                          <w:tcPr>
                            <w:tcW w:w="770" w:type="dxa"/>
                            <w:tcBorders>
                              <w:top w:val="single" w:sz="4" w:space="0" w:color="auto"/>
                              <w:bottom w:val="double" w:sz="4" w:space="0" w:color="auto"/>
                            </w:tcBorders>
                            <w:shd w:val="clear" w:color="auto" w:fill="B6DDE8"/>
                            <w:vAlign w:val="center"/>
                          </w:tcPr>
                          <w:p w14:paraId="30EACCCF"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未執行</w:t>
                            </w:r>
                          </w:p>
                          <w:p w14:paraId="3ABFF92A"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00" w:type="dxa"/>
                            <w:tcBorders>
                              <w:top w:val="single" w:sz="4" w:space="0" w:color="auto"/>
                              <w:bottom w:val="double" w:sz="4" w:space="0" w:color="auto"/>
                            </w:tcBorders>
                            <w:shd w:val="clear" w:color="auto" w:fill="B6DDE8"/>
                            <w:vAlign w:val="center"/>
                          </w:tcPr>
                          <w:p w14:paraId="71C6A389"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已完成</w:t>
                            </w:r>
                          </w:p>
                          <w:p w14:paraId="6C7CB275"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計畫項數</w:t>
                            </w:r>
                          </w:p>
                        </w:tc>
                        <w:tc>
                          <w:tcPr>
                            <w:tcW w:w="742" w:type="dxa"/>
                            <w:tcBorders>
                              <w:top w:val="single" w:sz="4" w:space="0" w:color="auto"/>
                              <w:bottom w:val="double" w:sz="4" w:space="0" w:color="auto"/>
                            </w:tcBorders>
                            <w:shd w:val="clear" w:color="auto" w:fill="B6DDE8"/>
                            <w:vAlign w:val="center"/>
                          </w:tcPr>
                          <w:p w14:paraId="06D71DBB" w14:textId="77777777" w:rsidR="003C7C39" w:rsidRPr="003C7C39" w:rsidRDefault="003C7C39" w:rsidP="003C7C39">
                            <w:pPr>
                              <w:overflowPunct w:val="0"/>
                              <w:spacing w:line="240" w:lineRule="exact"/>
                              <w:jc w:val="distribute"/>
                              <w:rPr>
                                <w:rFonts w:ascii="標楷體" w:eastAsia="標楷體" w:hAnsi="標楷體"/>
                                <w:spacing w:val="-20"/>
                                <w:sz w:val="20"/>
                              </w:rPr>
                            </w:pPr>
                            <w:r w:rsidRPr="003C7C39">
                              <w:rPr>
                                <w:rFonts w:ascii="標楷體" w:eastAsia="標楷體" w:hAnsi="標楷體" w:hint="eastAsia"/>
                                <w:spacing w:val="-20"/>
                                <w:sz w:val="20"/>
                              </w:rPr>
                              <w:t>尚待繼續執行計畫項數</w:t>
                            </w:r>
                          </w:p>
                        </w:tc>
                      </w:tr>
                      <w:tr w:rsidR="003C7C39" w:rsidRPr="003C7C39" w14:paraId="483CAF18" w14:textId="77777777" w:rsidTr="00BC3A20">
                        <w:trPr>
                          <w:trHeight w:val="283"/>
                        </w:trPr>
                        <w:tc>
                          <w:tcPr>
                            <w:tcW w:w="1008" w:type="dxa"/>
                            <w:tcBorders>
                              <w:top w:val="double" w:sz="4" w:space="0" w:color="auto"/>
                              <w:bottom w:val="nil"/>
                            </w:tcBorders>
                            <w:vAlign w:val="center"/>
                          </w:tcPr>
                          <w:p w14:paraId="56450C79" w14:textId="77777777" w:rsidR="003C7C39" w:rsidRPr="003C7C39" w:rsidRDefault="003C7C39" w:rsidP="003C7C39">
                            <w:pPr>
                              <w:overflowPunct w:val="0"/>
                              <w:spacing w:line="200" w:lineRule="exact"/>
                              <w:ind w:rightChars="-12" w:right="-29"/>
                              <w:jc w:val="distribute"/>
                              <w:rPr>
                                <w:rFonts w:ascii="標楷體" w:eastAsia="標楷體" w:hAnsi="標楷體"/>
                                <w:b/>
                                <w:noProof/>
                                <w:sz w:val="20"/>
                              </w:rPr>
                            </w:pPr>
                            <w:r w:rsidRPr="003C7C39">
                              <w:rPr>
                                <w:rFonts w:ascii="標楷體" w:eastAsia="標楷體" w:hAnsi="標楷體" w:hint="eastAsia"/>
                                <w:b/>
                                <w:noProof/>
                                <w:sz w:val="20"/>
                              </w:rPr>
                              <w:t>合計</w:t>
                            </w:r>
                          </w:p>
                        </w:tc>
                        <w:tc>
                          <w:tcPr>
                            <w:tcW w:w="770" w:type="dxa"/>
                            <w:tcBorders>
                              <w:top w:val="double" w:sz="4" w:space="0" w:color="auto"/>
                              <w:bottom w:val="nil"/>
                            </w:tcBorders>
                            <w:vAlign w:val="center"/>
                          </w:tcPr>
                          <w:p w14:paraId="31FC5241"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noProof/>
                                <w:sz w:val="20"/>
                                <w:szCs w:val="22"/>
                              </w:rPr>
                              <w:t>238</w:t>
                            </w:r>
                          </w:p>
                        </w:tc>
                        <w:tc>
                          <w:tcPr>
                            <w:tcW w:w="728" w:type="dxa"/>
                            <w:tcBorders>
                              <w:top w:val="double" w:sz="4" w:space="0" w:color="auto"/>
                              <w:bottom w:val="nil"/>
                            </w:tcBorders>
                            <w:vAlign w:val="center"/>
                          </w:tcPr>
                          <w:p w14:paraId="37EC485A"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sz w:val="20"/>
                                <w:szCs w:val="22"/>
                              </w:rPr>
                              <w:t>1</w:t>
                            </w:r>
                            <w:r w:rsidRPr="003C7C39">
                              <w:rPr>
                                <w:rFonts w:ascii="標楷體" w:eastAsia="標楷體" w:hAnsi="標楷體"/>
                                <w:b/>
                                <w:sz w:val="20"/>
                                <w:szCs w:val="22"/>
                              </w:rPr>
                              <w:t>,</w:t>
                            </w:r>
                            <w:r w:rsidRPr="003C7C39">
                              <w:rPr>
                                <w:rFonts w:ascii="標楷體" w:eastAsia="標楷體" w:hAnsi="標楷體" w:hint="eastAsia"/>
                                <w:b/>
                                <w:sz w:val="20"/>
                                <w:szCs w:val="22"/>
                              </w:rPr>
                              <w:t>018</w:t>
                            </w:r>
                          </w:p>
                        </w:tc>
                        <w:tc>
                          <w:tcPr>
                            <w:tcW w:w="812" w:type="dxa"/>
                            <w:tcBorders>
                              <w:top w:val="double" w:sz="4" w:space="0" w:color="auto"/>
                              <w:bottom w:val="nil"/>
                            </w:tcBorders>
                            <w:vAlign w:val="center"/>
                          </w:tcPr>
                          <w:p w14:paraId="7EA07C22"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noProof/>
                                <w:sz w:val="20"/>
                                <w:szCs w:val="22"/>
                              </w:rPr>
                              <w:t>(註)2</w:t>
                            </w:r>
                          </w:p>
                        </w:tc>
                        <w:tc>
                          <w:tcPr>
                            <w:tcW w:w="770" w:type="dxa"/>
                            <w:tcBorders>
                              <w:top w:val="double" w:sz="4" w:space="0" w:color="auto"/>
                              <w:bottom w:val="nil"/>
                            </w:tcBorders>
                            <w:vAlign w:val="center"/>
                          </w:tcPr>
                          <w:p w14:paraId="6DC72394"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sz w:val="20"/>
                                <w:szCs w:val="22"/>
                              </w:rPr>
                              <w:t>623</w:t>
                            </w:r>
                          </w:p>
                        </w:tc>
                        <w:tc>
                          <w:tcPr>
                            <w:tcW w:w="742" w:type="dxa"/>
                            <w:tcBorders>
                              <w:top w:val="double" w:sz="4" w:space="0" w:color="auto"/>
                              <w:bottom w:val="nil"/>
                              <w:right w:val="double" w:sz="4" w:space="0" w:color="auto"/>
                            </w:tcBorders>
                            <w:vAlign w:val="center"/>
                          </w:tcPr>
                          <w:p w14:paraId="0BACCF18" w14:textId="77777777" w:rsidR="003C7C39" w:rsidRPr="003C7C39" w:rsidRDefault="003C7C39" w:rsidP="003C7C39">
                            <w:pPr>
                              <w:jc w:val="right"/>
                              <w:rPr>
                                <w:rFonts w:ascii="標楷體" w:eastAsia="標楷體" w:hAnsi="標楷體"/>
                                <w:b/>
                                <w:sz w:val="20"/>
                                <w:szCs w:val="22"/>
                              </w:rPr>
                            </w:pPr>
                            <w:r w:rsidRPr="003C7C39">
                              <w:rPr>
                                <w:rFonts w:ascii="標楷體" w:eastAsia="標楷體" w:hAnsi="標楷體" w:hint="eastAsia"/>
                                <w:b/>
                                <w:noProof/>
                                <w:sz w:val="20"/>
                                <w:szCs w:val="22"/>
                              </w:rPr>
                              <w:t>393</w:t>
                            </w:r>
                          </w:p>
                        </w:tc>
                        <w:tc>
                          <w:tcPr>
                            <w:tcW w:w="1273" w:type="dxa"/>
                            <w:tcBorders>
                              <w:top w:val="double" w:sz="4" w:space="0" w:color="auto"/>
                              <w:left w:val="double" w:sz="4" w:space="0" w:color="auto"/>
                              <w:bottom w:val="nil"/>
                              <w:right w:val="single" w:sz="4" w:space="0" w:color="auto"/>
                              <w:tl2br w:val="nil"/>
                            </w:tcBorders>
                            <w:vAlign w:val="center"/>
                          </w:tcPr>
                          <w:p w14:paraId="7F91759A"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勞動部</w:t>
                            </w:r>
                          </w:p>
                        </w:tc>
                        <w:tc>
                          <w:tcPr>
                            <w:tcW w:w="812" w:type="dxa"/>
                            <w:tcBorders>
                              <w:top w:val="double" w:sz="4" w:space="0" w:color="auto"/>
                              <w:left w:val="single" w:sz="4" w:space="0" w:color="auto"/>
                              <w:bottom w:val="nil"/>
                              <w:right w:val="single" w:sz="4" w:space="0" w:color="auto"/>
                              <w:tl2br w:val="nil"/>
                            </w:tcBorders>
                            <w:vAlign w:val="center"/>
                          </w:tcPr>
                          <w:p w14:paraId="0A59836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6</w:t>
                            </w:r>
                          </w:p>
                        </w:tc>
                        <w:tc>
                          <w:tcPr>
                            <w:tcW w:w="714" w:type="dxa"/>
                            <w:tcBorders>
                              <w:top w:val="double" w:sz="4" w:space="0" w:color="auto"/>
                              <w:left w:val="single" w:sz="4" w:space="0" w:color="auto"/>
                              <w:bottom w:val="nil"/>
                              <w:right w:val="single" w:sz="4" w:space="0" w:color="auto"/>
                              <w:tl2br w:val="nil"/>
                            </w:tcBorders>
                            <w:vAlign w:val="center"/>
                          </w:tcPr>
                          <w:p w14:paraId="2712634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31</w:t>
                            </w:r>
                          </w:p>
                        </w:tc>
                        <w:tc>
                          <w:tcPr>
                            <w:tcW w:w="770" w:type="dxa"/>
                            <w:tcBorders>
                              <w:top w:val="double" w:sz="4" w:space="0" w:color="auto"/>
                              <w:left w:val="single" w:sz="4" w:space="0" w:color="auto"/>
                              <w:bottom w:val="nil"/>
                              <w:right w:val="single" w:sz="4" w:space="0" w:color="auto"/>
                              <w:tl2br w:val="nil"/>
                            </w:tcBorders>
                            <w:vAlign w:val="center"/>
                          </w:tcPr>
                          <w:p w14:paraId="07776D5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double" w:sz="4" w:space="0" w:color="auto"/>
                              <w:left w:val="single" w:sz="4" w:space="0" w:color="auto"/>
                              <w:bottom w:val="nil"/>
                              <w:right w:val="single" w:sz="4" w:space="0" w:color="auto"/>
                              <w:tl2br w:val="nil"/>
                            </w:tcBorders>
                            <w:vAlign w:val="center"/>
                          </w:tcPr>
                          <w:p w14:paraId="0BAB691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28</w:t>
                            </w:r>
                          </w:p>
                        </w:tc>
                        <w:tc>
                          <w:tcPr>
                            <w:tcW w:w="742" w:type="dxa"/>
                            <w:tcBorders>
                              <w:top w:val="double" w:sz="4" w:space="0" w:color="auto"/>
                              <w:left w:val="single" w:sz="4" w:space="0" w:color="auto"/>
                              <w:bottom w:val="nil"/>
                              <w:right w:val="single" w:sz="4" w:space="0" w:color="auto"/>
                              <w:tl2br w:val="nil"/>
                            </w:tcBorders>
                            <w:vAlign w:val="center"/>
                          </w:tcPr>
                          <w:p w14:paraId="49EA9AA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w:t>
                            </w:r>
                          </w:p>
                        </w:tc>
                      </w:tr>
                      <w:tr w:rsidR="003C7C39" w:rsidRPr="003C7C39" w14:paraId="711B23B6" w14:textId="77777777" w:rsidTr="003C7C39">
                        <w:trPr>
                          <w:trHeight w:val="283"/>
                        </w:trPr>
                        <w:tc>
                          <w:tcPr>
                            <w:tcW w:w="1008" w:type="dxa"/>
                            <w:tcBorders>
                              <w:top w:val="nil"/>
                              <w:bottom w:val="nil"/>
                            </w:tcBorders>
                            <w:shd w:val="clear" w:color="auto" w:fill="DAEEF3"/>
                            <w:vAlign w:val="center"/>
                          </w:tcPr>
                          <w:p w14:paraId="5B161A29"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總統府</w:t>
                            </w:r>
                          </w:p>
                        </w:tc>
                        <w:tc>
                          <w:tcPr>
                            <w:tcW w:w="770" w:type="dxa"/>
                            <w:tcBorders>
                              <w:top w:val="nil"/>
                              <w:bottom w:val="nil"/>
                            </w:tcBorders>
                            <w:shd w:val="clear" w:color="auto" w:fill="DAEEF3"/>
                            <w:vAlign w:val="center"/>
                          </w:tcPr>
                          <w:p w14:paraId="79F68D0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5</w:t>
                            </w:r>
                          </w:p>
                        </w:tc>
                        <w:tc>
                          <w:tcPr>
                            <w:tcW w:w="728" w:type="dxa"/>
                            <w:tcBorders>
                              <w:top w:val="nil"/>
                              <w:bottom w:val="nil"/>
                            </w:tcBorders>
                            <w:shd w:val="clear" w:color="auto" w:fill="DAEEF3"/>
                            <w:vAlign w:val="center"/>
                          </w:tcPr>
                          <w:p w14:paraId="028E3D1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23</w:t>
                            </w:r>
                          </w:p>
                        </w:tc>
                        <w:tc>
                          <w:tcPr>
                            <w:tcW w:w="812" w:type="dxa"/>
                            <w:tcBorders>
                              <w:top w:val="nil"/>
                              <w:bottom w:val="nil"/>
                            </w:tcBorders>
                            <w:shd w:val="clear" w:color="auto" w:fill="DAEEF3"/>
                            <w:vAlign w:val="center"/>
                          </w:tcPr>
                          <w:p w14:paraId="25CA372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59B2BBE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13</w:t>
                            </w:r>
                          </w:p>
                        </w:tc>
                        <w:tc>
                          <w:tcPr>
                            <w:tcW w:w="742" w:type="dxa"/>
                            <w:tcBorders>
                              <w:top w:val="nil"/>
                              <w:bottom w:val="nil"/>
                              <w:right w:val="double" w:sz="4" w:space="0" w:color="auto"/>
                            </w:tcBorders>
                            <w:shd w:val="clear" w:color="auto" w:fill="DAEEF3"/>
                            <w:vAlign w:val="center"/>
                          </w:tcPr>
                          <w:p w14:paraId="38E014A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10</w:t>
                            </w:r>
                          </w:p>
                        </w:tc>
                        <w:tc>
                          <w:tcPr>
                            <w:tcW w:w="1273" w:type="dxa"/>
                            <w:tcBorders>
                              <w:top w:val="nil"/>
                              <w:left w:val="double" w:sz="4" w:space="0" w:color="auto"/>
                              <w:bottom w:val="nil"/>
                              <w:right w:val="single" w:sz="4" w:space="0" w:color="auto"/>
                            </w:tcBorders>
                            <w:shd w:val="clear" w:color="auto" w:fill="DAEEF3"/>
                            <w:vAlign w:val="center"/>
                          </w:tcPr>
                          <w:p w14:paraId="0785A5FD"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農業部</w:t>
                            </w:r>
                          </w:p>
                        </w:tc>
                        <w:tc>
                          <w:tcPr>
                            <w:tcW w:w="812" w:type="dxa"/>
                            <w:tcBorders>
                              <w:top w:val="nil"/>
                              <w:left w:val="single" w:sz="4" w:space="0" w:color="auto"/>
                              <w:bottom w:val="nil"/>
                            </w:tcBorders>
                            <w:shd w:val="clear" w:color="auto" w:fill="DAEEF3"/>
                            <w:vAlign w:val="center"/>
                          </w:tcPr>
                          <w:p w14:paraId="2D3D816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2</w:t>
                            </w:r>
                            <w:r w:rsidRPr="003C7C39">
                              <w:rPr>
                                <w:rFonts w:ascii="標楷體" w:eastAsia="標楷體" w:hAnsi="標楷體" w:hint="eastAsia"/>
                                <w:noProof/>
                                <w:sz w:val="20"/>
                                <w:szCs w:val="22"/>
                              </w:rPr>
                              <w:t>5</w:t>
                            </w:r>
                          </w:p>
                        </w:tc>
                        <w:tc>
                          <w:tcPr>
                            <w:tcW w:w="714" w:type="dxa"/>
                            <w:tcBorders>
                              <w:top w:val="nil"/>
                              <w:bottom w:val="nil"/>
                            </w:tcBorders>
                            <w:shd w:val="clear" w:color="auto" w:fill="DAEEF3"/>
                            <w:vAlign w:val="center"/>
                          </w:tcPr>
                          <w:p w14:paraId="2B9AF40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95</w:t>
                            </w:r>
                          </w:p>
                        </w:tc>
                        <w:tc>
                          <w:tcPr>
                            <w:tcW w:w="770" w:type="dxa"/>
                            <w:tcBorders>
                              <w:top w:val="nil"/>
                              <w:bottom w:val="nil"/>
                            </w:tcBorders>
                            <w:shd w:val="clear" w:color="auto" w:fill="DAEEF3"/>
                            <w:vAlign w:val="center"/>
                          </w:tcPr>
                          <w:p w14:paraId="728FE08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w:t>
                            </w:r>
                          </w:p>
                        </w:tc>
                        <w:tc>
                          <w:tcPr>
                            <w:tcW w:w="700" w:type="dxa"/>
                            <w:tcBorders>
                              <w:top w:val="nil"/>
                              <w:bottom w:val="nil"/>
                            </w:tcBorders>
                            <w:shd w:val="clear" w:color="auto" w:fill="DAEEF3"/>
                            <w:vAlign w:val="center"/>
                          </w:tcPr>
                          <w:p w14:paraId="14A5287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5</w:t>
                            </w:r>
                            <w:r w:rsidRPr="003C7C39">
                              <w:rPr>
                                <w:rFonts w:ascii="標楷體" w:eastAsia="標楷體" w:hAnsi="標楷體" w:hint="eastAsia"/>
                                <w:noProof/>
                                <w:sz w:val="20"/>
                                <w:szCs w:val="22"/>
                              </w:rPr>
                              <w:t>2</w:t>
                            </w:r>
                          </w:p>
                        </w:tc>
                        <w:tc>
                          <w:tcPr>
                            <w:tcW w:w="742" w:type="dxa"/>
                            <w:tcBorders>
                              <w:top w:val="nil"/>
                              <w:bottom w:val="nil"/>
                            </w:tcBorders>
                            <w:shd w:val="clear" w:color="auto" w:fill="DAEEF3"/>
                            <w:vAlign w:val="center"/>
                          </w:tcPr>
                          <w:p w14:paraId="1F0DD7C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42</w:t>
                            </w:r>
                          </w:p>
                        </w:tc>
                      </w:tr>
                      <w:tr w:rsidR="003C7C39" w:rsidRPr="003C7C39" w14:paraId="21B06FFF" w14:textId="77777777" w:rsidTr="00BC3A20">
                        <w:trPr>
                          <w:trHeight w:val="283"/>
                        </w:trPr>
                        <w:tc>
                          <w:tcPr>
                            <w:tcW w:w="1008" w:type="dxa"/>
                            <w:tcBorders>
                              <w:top w:val="nil"/>
                              <w:bottom w:val="nil"/>
                            </w:tcBorders>
                            <w:vAlign w:val="center"/>
                          </w:tcPr>
                          <w:p w14:paraId="3935EF15"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行政院</w:t>
                            </w:r>
                          </w:p>
                        </w:tc>
                        <w:tc>
                          <w:tcPr>
                            <w:tcW w:w="770" w:type="dxa"/>
                            <w:tcBorders>
                              <w:top w:val="nil"/>
                              <w:bottom w:val="nil"/>
                            </w:tcBorders>
                            <w:vAlign w:val="center"/>
                          </w:tcPr>
                          <w:p w14:paraId="6521DD1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18</w:t>
                            </w:r>
                          </w:p>
                        </w:tc>
                        <w:tc>
                          <w:tcPr>
                            <w:tcW w:w="728" w:type="dxa"/>
                            <w:tcBorders>
                              <w:top w:val="nil"/>
                              <w:bottom w:val="nil"/>
                            </w:tcBorders>
                            <w:vAlign w:val="center"/>
                          </w:tcPr>
                          <w:p w14:paraId="5F2C44E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119</w:t>
                            </w:r>
                          </w:p>
                        </w:tc>
                        <w:tc>
                          <w:tcPr>
                            <w:tcW w:w="812" w:type="dxa"/>
                            <w:tcBorders>
                              <w:top w:val="nil"/>
                              <w:bottom w:val="nil"/>
                            </w:tcBorders>
                            <w:vAlign w:val="center"/>
                          </w:tcPr>
                          <w:p w14:paraId="405C2191"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70" w:type="dxa"/>
                            <w:tcBorders>
                              <w:top w:val="nil"/>
                              <w:bottom w:val="nil"/>
                            </w:tcBorders>
                            <w:vAlign w:val="center"/>
                          </w:tcPr>
                          <w:p w14:paraId="298094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73</w:t>
                            </w:r>
                          </w:p>
                        </w:tc>
                        <w:tc>
                          <w:tcPr>
                            <w:tcW w:w="742" w:type="dxa"/>
                            <w:tcBorders>
                              <w:top w:val="nil"/>
                              <w:bottom w:val="nil"/>
                              <w:right w:val="double" w:sz="4" w:space="0" w:color="auto"/>
                            </w:tcBorders>
                            <w:vAlign w:val="center"/>
                          </w:tcPr>
                          <w:p w14:paraId="44D6E11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45</w:t>
                            </w:r>
                          </w:p>
                        </w:tc>
                        <w:tc>
                          <w:tcPr>
                            <w:tcW w:w="1273" w:type="dxa"/>
                            <w:tcBorders>
                              <w:top w:val="nil"/>
                              <w:left w:val="double" w:sz="4" w:space="0" w:color="auto"/>
                              <w:bottom w:val="nil"/>
                              <w:right w:val="single" w:sz="4" w:space="0" w:color="auto"/>
                            </w:tcBorders>
                            <w:vAlign w:val="center"/>
                          </w:tcPr>
                          <w:p w14:paraId="02850AD1" w14:textId="77777777" w:rsidR="003C7C39" w:rsidRPr="003C7C39" w:rsidRDefault="003C7C39" w:rsidP="003C7C39">
                            <w:pPr>
                              <w:spacing w:line="200" w:lineRule="exact"/>
                              <w:ind w:rightChars="-12" w:right="-29"/>
                              <w:jc w:val="distribute"/>
                              <w:rPr>
                                <w:rFonts w:ascii="標楷體" w:eastAsia="標楷體" w:hAnsi="標楷體"/>
                                <w:spacing w:val="-8"/>
                                <w:sz w:val="20"/>
                                <w:szCs w:val="22"/>
                              </w:rPr>
                            </w:pPr>
                            <w:r w:rsidRPr="003C7C39">
                              <w:rPr>
                                <w:rFonts w:ascii="標楷體" w:eastAsia="標楷體" w:hAnsi="標楷體" w:hint="eastAsia"/>
                                <w:noProof/>
                                <w:sz w:val="20"/>
                                <w:szCs w:val="22"/>
                              </w:rPr>
                              <w:t>衛生福利部</w:t>
                            </w:r>
                          </w:p>
                        </w:tc>
                        <w:tc>
                          <w:tcPr>
                            <w:tcW w:w="812" w:type="dxa"/>
                            <w:tcBorders>
                              <w:top w:val="nil"/>
                              <w:left w:val="single" w:sz="4" w:space="0" w:color="auto"/>
                              <w:bottom w:val="nil"/>
                            </w:tcBorders>
                            <w:vAlign w:val="center"/>
                          </w:tcPr>
                          <w:p w14:paraId="44FCABE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7</w:t>
                            </w:r>
                          </w:p>
                        </w:tc>
                        <w:tc>
                          <w:tcPr>
                            <w:tcW w:w="714" w:type="dxa"/>
                            <w:tcBorders>
                              <w:top w:val="nil"/>
                              <w:bottom w:val="nil"/>
                            </w:tcBorders>
                            <w:vAlign w:val="center"/>
                          </w:tcPr>
                          <w:p w14:paraId="2C5B645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42</w:t>
                            </w:r>
                          </w:p>
                        </w:tc>
                        <w:tc>
                          <w:tcPr>
                            <w:tcW w:w="770" w:type="dxa"/>
                            <w:tcBorders>
                              <w:top w:val="nil"/>
                              <w:bottom w:val="nil"/>
                            </w:tcBorders>
                            <w:vAlign w:val="center"/>
                          </w:tcPr>
                          <w:p w14:paraId="4924F03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291F3D1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12</w:t>
                            </w:r>
                          </w:p>
                        </w:tc>
                        <w:tc>
                          <w:tcPr>
                            <w:tcW w:w="742" w:type="dxa"/>
                            <w:tcBorders>
                              <w:top w:val="nil"/>
                              <w:bottom w:val="nil"/>
                            </w:tcBorders>
                            <w:vAlign w:val="center"/>
                          </w:tcPr>
                          <w:p w14:paraId="2E76E15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w:t>
                            </w:r>
                            <w:r w:rsidRPr="003C7C39">
                              <w:rPr>
                                <w:rFonts w:ascii="標楷體" w:eastAsia="標楷體" w:hAnsi="標楷體" w:hint="eastAsia"/>
                                <w:noProof/>
                                <w:sz w:val="20"/>
                                <w:szCs w:val="22"/>
                              </w:rPr>
                              <w:t>0</w:t>
                            </w:r>
                          </w:p>
                        </w:tc>
                      </w:tr>
                      <w:tr w:rsidR="003C7C39" w:rsidRPr="003C7C39" w14:paraId="4A2D9D94" w14:textId="77777777" w:rsidTr="003C7C39">
                        <w:trPr>
                          <w:trHeight w:val="283"/>
                        </w:trPr>
                        <w:tc>
                          <w:tcPr>
                            <w:tcW w:w="1008" w:type="dxa"/>
                            <w:tcBorders>
                              <w:top w:val="nil"/>
                              <w:bottom w:val="nil"/>
                            </w:tcBorders>
                            <w:shd w:val="clear" w:color="auto" w:fill="DAEEF3"/>
                            <w:vAlign w:val="center"/>
                          </w:tcPr>
                          <w:p w14:paraId="08C560DB"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立法院</w:t>
                            </w:r>
                          </w:p>
                        </w:tc>
                        <w:tc>
                          <w:tcPr>
                            <w:tcW w:w="770" w:type="dxa"/>
                            <w:tcBorders>
                              <w:top w:val="nil"/>
                              <w:bottom w:val="nil"/>
                            </w:tcBorders>
                            <w:shd w:val="clear" w:color="auto" w:fill="DAEEF3"/>
                            <w:vAlign w:val="center"/>
                          </w:tcPr>
                          <w:p w14:paraId="1721758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p>
                        </w:tc>
                        <w:tc>
                          <w:tcPr>
                            <w:tcW w:w="728" w:type="dxa"/>
                            <w:tcBorders>
                              <w:top w:val="nil"/>
                              <w:bottom w:val="nil"/>
                            </w:tcBorders>
                            <w:shd w:val="clear" w:color="auto" w:fill="DAEEF3"/>
                            <w:vAlign w:val="center"/>
                          </w:tcPr>
                          <w:p w14:paraId="79A63F7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14</w:t>
                            </w:r>
                          </w:p>
                        </w:tc>
                        <w:tc>
                          <w:tcPr>
                            <w:tcW w:w="812" w:type="dxa"/>
                            <w:tcBorders>
                              <w:top w:val="nil"/>
                              <w:bottom w:val="nil"/>
                            </w:tcBorders>
                            <w:shd w:val="clear" w:color="auto" w:fill="DAEEF3"/>
                            <w:vAlign w:val="center"/>
                          </w:tcPr>
                          <w:p w14:paraId="79DE85E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68C3297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5</w:t>
                            </w:r>
                          </w:p>
                        </w:tc>
                        <w:tc>
                          <w:tcPr>
                            <w:tcW w:w="742" w:type="dxa"/>
                            <w:tcBorders>
                              <w:top w:val="nil"/>
                              <w:bottom w:val="nil"/>
                              <w:right w:val="double" w:sz="4" w:space="0" w:color="auto"/>
                            </w:tcBorders>
                            <w:shd w:val="clear" w:color="auto" w:fill="DAEEF3"/>
                            <w:vAlign w:val="center"/>
                          </w:tcPr>
                          <w:p w14:paraId="221A5F2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9</w:t>
                            </w:r>
                          </w:p>
                        </w:tc>
                        <w:tc>
                          <w:tcPr>
                            <w:tcW w:w="1273" w:type="dxa"/>
                            <w:tcBorders>
                              <w:top w:val="nil"/>
                              <w:left w:val="double" w:sz="4" w:space="0" w:color="auto"/>
                              <w:bottom w:val="nil"/>
                              <w:right w:val="single" w:sz="4" w:space="0" w:color="auto"/>
                            </w:tcBorders>
                            <w:shd w:val="clear" w:color="auto" w:fill="DAEEF3"/>
                            <w:vAlign w:val="center"/>
                          </w:tcPr>
                          <w:p w14:paraId="68C1E383"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環境部</w:t>
                            </w:r>
                          </w:p>
                        </w:tc>
                        <w:tc>
                          <w:tcPr>
                            <w:tcW w:w="812" w:type="dxa"/>
                            <w:tcBorders>
                              <w:top w:val="nil"/>
                              <w:left w:val="single" w:sz="4" w:space="0" w:color="auto"/>
                              <w:bottom w:val="nil"/>
                            </w:tcBorders>
                            <w:shd w:val="clear" w:color="auto" w:fill="DAEEF3"/>
                            <w:vAlign w:val="center"/>
                          </w:tcPr>
                          <w:p w14:paraId="7142123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14" w:type="dxa"/>
                            <w:tcBorders>
                              <w:top w:val="nil"/>
                              <w:bottom w:val="nil"/>
                            </w:tcBorders>
                            <w:shd w:val="clear" w:color="auto" w:fill="DAEEF3"/>
                            <w:vAlign w:val="center"/>
                          </w:tcPr>
                          <w:p w14:paraId="0EC100C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2</w:t>
                            </w:r>
                            <w:r w:rsidRPr="003C7C39">
                              <w:rPr>
                                <w:rFonts w:ascii="標楷體" w:eastAsia="標楷體" w:hAnsi="標楷體" w:hint="eastAsia"/>
                                <w:noProof/>
                                <w:sz w:val="20"/>
                                <w:szCs w:val="22"/>
                              </w:rPr>
                              <w:t>0</w:t>
                            </w:r>
                          </w:p>
                        </w:tc>
                        <w:tc>
                          <w:tcPr>
                            <w:tcW w:w="770" w:type="dxa"/>
                            <w:tcBorders>
                              <w:top w:val="nil"/>
                              <w:bottom w:val="nil"/>
                            </w:tcBorders>
                            <w:shd w:val="clear" w:color="auto" w:fill="DAEEF3"/>
                            <w:vAlign w:val="center"/>
                          </w:tcPr>
                          <w:p w14:paraId="1D487D0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0F17D7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42" w:type="dxa"/>
                            <w:tcBorders>
                              <w:top w:val="nil"/>
                              <w:bottom w:val="nil"/>
                            </w:tcBorders>
                            <w:shd w:val="clear" w:color="auto" w:fill="DAEEF3"/>
                            <w:vAlign w:val="center"/>
                          </w:tcPr>
                          <w:p w14:paraId="4B6704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14</w:t>
                            </w:r>
                          </w:p>
                        </w:tc>
                      </w:tr>
                      <w:tr w:rsidR="003C7C39" w:rsidRPr="003C7C39" w14:paraId="488D3827" w14:textId="77777777" w:rsidTr="00BC3A20">
                        <w:trPr>
                          <w:trHeight w:val="283"/>
                        </w:trPr>
                        <w:tc>
                          <w:tcPr>
                            <w:tcW w:w="1008" w:type="dxa"/>
                            <w:tcBorders>
                              <w:top w:val="nil"/>
                              <w:bottom w:val="nil"/>
                            </w:tcBorders>
                            <w:vAlign w:val="center"/>
                          </w:tcPr>
                          <w:p w14:paraId="530310AE"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司法院</w:t>
                            </w:r>
                          </w:p>
                        </w:tc>
                        <w:tc>
                          <w:tcPr>
                            <w:tcW w:w="770" w:type="dxa"/>
                            <w:tcBorders>
                              <w:top w:val="nil"/>
                              <w:bottom w:val="nil"/>
                            </w:tcBorders>
                            <w:vAlign w:val="center"/>
                          </w:tcPr>
                          <w:p w14:paraId="37A3BBD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38</w:t>
                            </w:r>
                          </w:p>
                        </w:tc>
                        <w:tc>
                          <w:tcPr>
                            <w:tcW w:w="728" w:type="dxa"/>
                            <w:tcBorders>
                              <w:top w:val="nil"/>
                              <w:bottom w:val="nil"/>
                            </w:tcBorders>
                            <w:vAlign w:val="center"/>
                          </w:tcPr>
                          <w:p w14:paraId="1F6A6F7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106</w:t>
                            </w:r>
                          </w:p>
                        </w:tc>
                        <w:tc>
                          <w:tcPr>
                            <w:tcW w:w="812" w:type="dxa"/>
                            <w:tcBorders>
                              <w:top w:val="nil"/>
                              <w:bottom w:val="nil"/>
                            </w:tcBorders>
                            <w:vAlign w:val="center"/>
                          </w:tcPr>
                          <w:p w14:paraId="5142F6D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1104119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80</w:t>
                            </w:r>
                          </w:p>
                        </w:tc>
                        <w:tc>
                          <w:tcPr>
                            <w:tcW w:w="742" w:type="dxa"/>
                            <w:tcBorders>
                              <w:top w:val="nil"/>
                              <w:bottom w:val="nil"/>
                              <w:right w:val="double" w:sz="4" w:space="0" w:color="auto"/>
                            </w:tcBorders>
                            <w:vAlign w:val="center"/>
                          </w:tcPr>
                          <w:p w14:paraId="64246B6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26</w:t>
                            </w:r>
                          </w:p>
                        </w:tc>
                        <w:tc>
                          <w:tcPr>
                            <w:tcW w:w="1273" w:type="dxa"/>
                            <w:tcBorders>
                              <w:top w:val="nil"/>
                              <w:left w:val="double" w:sz="4" w:space="0" w:color="auto"/>
                              <w:bottom w:val="nil"/>
                              <w:right w:val="single" w:sz="4" w:space="0" w:color="auto"/>
                            </w:tcBorders>
                            <w:vAlign w:val="center"/>
                          </w:tcPr>
                          <w:p w14:paraId="64395789"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文化部</w:t>
                            </w:r>
                          </w:p>
                        </w:tc>
                        <w:tc>
                          <w:tcPr>
                            <w:tcW w:w="812" w:type="dxa"/>
                            <w:tcBorders>
                              <w:top w:val="nil"/>
                              <w:left w:val="single" w:sz="4" w:space="0" w:color="auto"/>
                              <w:bottom w:val="nil"/>
                            </w:tcBorders>
                            <w:vAlign w:val="center"/>
                          </w:tcPr>
                          <w:p w14:paraId="06E00C0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714" w:type="dxa"/>
                            <w:tcBorders>
                              <w:top w:val="nil"/>
                              <w:bottom w:val="nil"/>
                            </w:tcBorders>
                            <w:vAlign w:val="center"/>
                          </w:tcPr>
                          <w:p w14:paraId="5C3AE3B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41</w:t>
                            </w:r>
                          </w:p>
                        </w:tc>
                        <w:tc>
                          <w:tcPr>
                            <w:tcW w:w="770" w:type="dxa"/>
                            <w:tcBorders>
                              <w:top w:val="nil"/>
                              <w:bottom w:val="nil"/>
                            </w:tcBorders>
                            <w:vAlign w:val="center"/>
                          </w:tcPr>
                          <w:p w14:paraId="5A3E44D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21E3946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18</w:t>
                            </w:r>
                          </w:p>
                        </w:tc>
                        <w:tc>
                          <w:tcPr>
                            <w:tcW w:w="742" w:type="dxa"/>
                            <w:tcBorders>
                              <w:top w:val="nil"/>
                              <w:bottom w:val="nil"/>
                            </w:tcBorders>
                            <w:vAlign w:val="center"/>
                          </w:tcPr>
                          <w:p w14:paraId="32C19C1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23</w:t>
                            </w:r>
                          </w:p>
                        </w:tc>
                      </w:tr>
                      <w:tr w:rsidR="003C7C39" w:rsidRPr="003C7C39" w14:paraId="717C115A" w14:textId="77777777" w:rsidTr="003C7C39">
                        <w:trPr>
                          <w:trHeight w:val="283"/>
                        </w:trPr>
                        <w:tc>
                          <w:tcPr>
                            <w:tcW w:w="1008" w:type="dxa"/>
                            <w:tcBorders>
                              <w:top w:val="nil"/>
                              <w:bottom w:val="nil"/>
                            </w:tcBorders>
                            <w:shd w:val="clear" w:color="auto" w:fill="DAEEF3"/>
                            <w:vAlign w:val="center"/>
                          </w:tcPr>
                          <w:p w14:paraId="6CB0134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考試院</w:t>
                            </w:r>
                          </w:p>
                        </w:tc>
                        <w:tc>
                          <w:tcPr>
                            <w:tcW w:w="770" w:type="dxa"/>
                            <w:tcBorders>
                              <w:top w:val="nil"/>
                              <w:bottom w:val="nil"/>
                            </w:tcBorders>
                            <w:shd w:val="clear" w:color="auto" w:fill="DAEEF3"/>
                            <w:vAlign w:val="center"/>
                          </w:tcPr>
                          <w:p w14:paraId="39E1305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28" w:type="dxa"/>
                            <w:tcBorders>
                              <w:top w:val="nil"/>
                              <w:bottom w:val="nil"/>
                            </w:tcBorders>
                            <w:shd w:val="clear" w:color="auto" w:fill="DAEEF3"/>
                            <w:vAlign w:val="center"/>
                          </w:tcPr>
                          <w:p w14:paraId="0F092D0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24</w:t>
                            </w:r>
                          </w:p>
                        </w:tc>
                        <w:tc>
                          <w:tcPr>
                            <w:tcW w:w="812" w:type="dxa"/>
                            <w:tcBorders>
                              <w:top w:val="nil"/>
                              <w:bottom w:val="nil"/>
                            </w:tcBorders>
                            <w:shd w:val="clear" w:color="auto" w:fill="DAEEF3"/>
                            <w:vAlign w:val="center"/>
                          </w:tcPr>
                          <w:p w14:paraId="6E11968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33C86DD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20</w:t>
                            </w:r>
                          </w:p>
                        </w:tc>
                        <w:tc>
                          <w:tcPr>
                            <w:tcW w:w="742" w:type="dxa"/>
                            <w:tcBorders>
                              <w:top w:val="nil"/>
                              <w:bottom w:val="nil"/>
                              <w:right w:val="double" w:sz="4" w:space="0" w:color="auto"/>
                            </w:tcBorders>
                            <w:shd w:val="clear" w:color="auto" w:fill="DAEEF3"/>
                            <w:vAlign w:val="center"/>
                          </w:tcPr>
                          <w:p w14:paraId="2B2BB9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w:t>
                            </w:r>
                          </w:p>
                        </w:tc>
                        <w:tc>
                          <w:tcPr>
                            <w:tcW w:w="1273" w:type="dxa"/>
                            <w:tcBorders>
                              <w:top w:val="nil"/>
                              <w:left w:val="double" w:sz="4" w:space="0" w:color="auto"/>
                              <w:bottom w:val="nil"/>
                              <w:right w:val="single" w:sz="4" w:space="0" w:color="auto"/>
                            </w:tcBorders>
                            <w:shd w:val="clear" w:color="auto" w:fill="DAEEF3"/>
                            <w:vAlign w:val="center"/>
                          </w:tcPr>
                          <w:p w14:paraId="47814434"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215F3D">
                              <w:rPr>
                                <w:rFonts w:ascii="標楷體" w:eastAsia="標楷體" w:hAnsi="標楷體" w:hint="eastAsia"/>
                                <w:noProof/>
                                <w:sz w:val="20"/>
                                <w:szCs w:val="22"/>
                              </w:rPr>
                              <w:t>數位發展部</w:t>
                            </w:r>
                          </w:p>
                        </w:tc>
                        <w:tc>
                          <w:tcPr>
                            <w:tcW w:w="812" w:type="dxa"/>
                            <w:tcBorders>
                              <w:top w:val="nil"/>
                              <w:left w:val="single" w:sz="4" w:space="0" w:color="auto"/>
                              <w:bottom w:val="nil"/>
                            </w:tcBorders>
                            <w:shd w:val="clear" w:color="auto" w:fill="DAEEF3"/>
                            <w:vAlign w:val="center"/>
                          </w:tcPr>
                          <w:p w14:paraId="45224F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w:t>
                            </w:r>
                          </w:p>
                        </w:tc>
                        <w:tc>
                          <w:tcPr>
                            <w:tcW w:w="714" w:type="dxa"/>
                            <w:tcBorders>
                              <w:top w:val="nil"/>
                              <w:bottom w:val="nil"/>
                            </w:tcBorders>
                            <w:shd w:val="clear" w:color="auto" w:fill="DAEEF3"/>
                            <w:vAlign w:val="center"/>
                          </w:tcPr>
                          <w:p w14:paraId="5059DF2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10</w:t>
                            </w:r>
                          </w:p>
                        </w:tc>
                        <w:tc>
                          <w:tcPr>
                            <w:tcW w:w="770" w:type="dxa"/>
                            <w:tcBorders>
                              <w:top w:val="nil"/>
                              <w:bottom w:val="nil"/>
                            </w:tcBorders>
                            <w:shd w:val="clear" w:color="auto" w:fill="DAEEF3"/>
                            <w:vAlign w:val="center"/>
                          </w:tcPr>
                          <w:p w14:paraId="22D1A3D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5F8676E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w:t>
                            </w:r>
                          </w:p>
                        </w:tc>
                        <w:tc>
                          <w:tcPr>
                            <w:tcW w:w="742" w:type="dxa"/>
                            <w:tcBorders>
                              <w:top w:val="nil"/>
                              <w:bottom w:val="nil"/>
                            </w:tcBorders>
                            <w:shd w:val="clear" w:color="auto" w:fill="DAEEF3"/>
                            <w:vAlign w:val="center"/>
                          </w:tcPr>
                          <w:p w14:paraId="448D081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6</w:t>
                            </w:r>
                          </w:p>
                        </w:tc>
                      </w:tr>
                      <w:tr w:rsidR="003C7C39" w:rsidRPr="003C7C39" w14:paraId="5AC3A61C" w14:textId="77777777" w:rsidTr="00BC3A20">
                        <w:trPr>
                          <w:trHeight w:val="283"/>
                        </w:trPr>
                        <w:tc>
                          <w:tcPr>
                            <w:tcW w:w="1008" w:type="dxa"/>
                            <w:tcBorders>
                              <w:top w:val="nil"/>
                              <w:bottom w:val="nil"/>
                            </w:tcBorders>
                            <w:vAlign w:val="center"/>
                          </w:tcPr>
                          <w:p w14:paraId="3FB28FF9"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監察院</w:t>
                            </w:r>
                          </w:p>
                        </w:tc>
                        <w:tc>
                          <w:tcPr>
                            <w:tcW w:w="770" w:type="dxa"/>
                            <w:tcBorders>
                              <w:top w:val="nil"/>
                              <w:bottom w:val="nil"/>
                            </w:tcBorders>
                            <w:vAlign w:val="center"/>
                          </w:tcPr>
                          <w:p w14:paraId="404A1B0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8</w:t>
                            </w:r>
                          </w:p>
                        </w:tc>
                        <w:tc>
                          <w:tcPr>
                            <w:tcW w:w="728" w:type="dxa"/>
                            <w:tcBorders>
                              <w:top w:val="nil"/>
                              <w:bottom w:val="nil"/>
                            </w:tcBorders>
                            <w:vAlign w:val="center"/>
                          </w:tcPr>
                          <w:p w14:paraId="75FC822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25</w:t>
                            </w:r>
                          </w:p>
                        </w:tc>
                        <w:tc>
                          <w:tcPr>
                            <w:tcW w:w="812" w:type="dxa"/>
                            <w:tcBorders>
                              <w:top w:val="nil"/>
                              <w:bottom w:val="nil"/>
                            </w:tcBorders>
                            <w:vAlign w:val="center"/>
                          </w:tcPr>
                          <w:p w14:paraId="731A40D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5135C81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18</w:t>
                            </w:r>
                          </w:p>
                        </w:tc>
                        <w:tc>
                          <w:tcPr>
                            <w:tcW w:w="742" w:type="dxa"/>
                            <w:tcBorders>
                              <w:top w:val="nil"/>
                              <w:bottom w:val="nil"/>
                              <w:right w:val="double" w:sz="4" w:space="0" w:color="auto"/>
                            </w:tcBorders>
                            <w:vAlign w:val="center"/>
                          </w:tcPr>
                          <w:p w14:paraId="174970A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7</w:t>
                            </w:r>
                          </w:p>
                        </w:tc>
                        <w:tc>
                          <w:tcPr>
                            <w:tcW w:w="1273" w:type="dxa"/>
                            <w:tcBorders>
                              <w:top w:val="nil"/>
                              <w:left w:val="double" w:sz="4" w:space="0" w:color="auto"/>
                              <w:bottom w:val="nil"/>
                              <w:right w:val="single" w:sz="4" w:space="0" w:color="auto"/>
                            </w:tcBorders>
                            <w:vAlign w:val="center"/>
                          </w:tcPr>
                          <w:p w14:paraId="777256EE"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sz w:val="20"/>
                                <w:szCs w:val="22"/>
                              </w:rPr>
                              <w:t>僑務委員會</w:t>
                            </w:r>
                          </w:p>
                        </w:tc>
                        <w:tc>
                          <w:tcPr>
                            <w:tcW w:w="812" w:type="dxa"/>
                            <w:tcBorders>
                              <w:top w:val="nil"/>
                              <w:left w:val="single" w:sz="4" w:space="0" w:color="auto"/>
                              <w:bottom w:val="nil"/>
                            </w:tcBorders>
                            <w:vAlign w:val="center"/>
                          </w:tcPr>
                          <w:p w14:paraId="787DDA2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14" w:type="dxa"/>
                            <w:tcBorders>
                              <w:top w:val="nil"/>
                              <w:bottom w:val="nil"/>
                            </w:tcBorders>
                            <w:vAlign w:val="center"/>
                          </w:tcPr>
                          <w:p w14:paraId="0F25EC9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8</w:t>
                            </w:r>
                          </w:p>
                        </w:tc>
                        <w:tc>
                          <w:tcPr>
                            <w:tcW w:w="770" w:type="dxa"/>
                            <w:tcBorders>
                              <w:top w:val="nil"/>
                              <w:bottom w:val="nil"/>
                            </w:tcBorders>
                            <w:vAlign w:val="center"/>
                          </w:tcPr>
                          <w:p w14:paraId="3CF25D8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38FA195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5</w:t>
                            </w:r>
                          </w:p>
                        </w:tc>
                        <w:tc>
                          <w:tcPr>
                            <w:tcW w:w="742" w:type="dxa"/>
                            <w:tcBorders>
                              <w:top w:val="nil"/>
                              <w:bottom w:val="nil"/>
                            </w:tcBorders>
                            <w:vAlign w:val="center"/>
                          </w:tcPr>
                          <w:p w14:paraId="6DAB2BF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w:t>
                            </w:r>
                          </w:p>
                        </w:tc>
                      </w:tr>
                      <w:tr w:rsidR="003C7C39" w:rsidRPr="003C7C39" w14:paraId="032F31E3" w14:textId="77777777" w:rsidTr="003C7C39">
                        <w:trPr>
                          <w:trHeight w:val="283"/>
                        </w:trPr>
                        <w:tc>
                          <w:tcPr>
                            <w:tcW w:w="1008" w:type="dxa"/>
                            <w:tcBorders>
                              <w:top w:val="nil"/>
                              <w:bottom w:val="nil"/>
                            </w:tcBorders>
                            <w:shd w:val="clear" w:color="auto" w:fill="DAEEF3"/>
                            <w:vAlign w:val="center"/>
                          </w:tcPr>
                          <w:p w14:paraId="1EC85D4F"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內政部</w:t>
                            </w:r>
                          </w:p>
                        </w:tc>
                        <w:tc>
                          <w:tcPr>
                            <w:tcW w:w="770" w:type="dxa"/>
                            <w:tcBorders>
                              <w:top w:val="nil"/>
                              <w:bottom w:val="nil"/>
                            </w:tcBorders>
                            <w:shd w:val="clear" w:color="auto" w:fill="DAEEF3"/>
                            <w:vAlign w:val="center"/>
                          </w:tcPr>
                          <w:p w14:paraId="07B0711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9</w:t>
                            </w:r>
                          </w:p>
                        </w:tc>
                        <w:tc>
                          <w:tcPr>
                            <w:tcW w:w="728" w:type="dxa"/>
                            <w:tcBorders>
                              <w:top w:val="nil"/>
                              <w:bottom w:val="nil"/>
                            </w:tcBorders>
                            <w:shd w:val="clear" w:color="auto" w:fill="DAEEF3"/>
                            <w:vAlign w:val="center"/>
                          </w:tcPr>
                          <w:p w14:paraId="16EEA36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53</w:t>
                            </w:r>
                          </w:p>
                        </w:tc>
                        <w:tc>
                          <w:tcPr>
                            <w:tcW w:w="812" w:type="dxa"/>
                            <w:tcBorders>
                              <w:top w:val="nil"/>
                              <w:bottom w:val="nil"/>
                            </w:tcBorders>
                            <w:shd w:val="clear" w:color="auto" w:fill="DAEEF3"/>
                            <w:vAlign w:val="center"/>
                          </w:tcPr>
                          <w:p w14:paraId="5C001E9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0BA2046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24</w:t>
                            </w:r>
                          </w:p>
                        </w:tc>
                        <w:tc>
                          <w:tcPr>
                            <w:tcW w:w="742" w:type="dxa"/>
                            <w:tcBorders>
                              <w:top w:val="nil"/>
                              <w:bottom w:val="nil"/>
                              <w:right w:val="double" w:sz="4" w:space="0" w:color="auto"/>
                            </w:tcBorders>
                            <w:shd w:val="clear" w:color="auto" w:fill="DAEEF3"/>
                            <w:vAlign w:val="center"/>
                          </w:tcPr>
                          <w:p w14:paraId="618EFDA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29</w:t>
                            </w:r>
                          </w:p>
                        </w:tc>
                        <w:tc>
                          <w:tcPr>
                            <w:tcW w:w="1273" w:type="dxa"/>
                            <w:tcBorders>
                              <w:top w:val="nil"/>
                              <w:left w:val="double" w:sz="4" w:space="0" w:color="auto"/>
                              <w:bottom w:val="nil"/>
                              <w:right w:val="single" w:sz="4" w:space="0" w:color="auto"/>
                            </w:tcBorders>
                            <w:shd w:val="clear" w:color="auto" w:fill="DAEEF3"/>
                            <w:vAlign w:val="center"/>
                          </w:tcPr>
                          <w:p w14:paraId="45A64956"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noProof/>
                                <w:sz w:val="20"/>
                                <w:szCs w:val="22"/>
                              </w:rPr>
                              <w:t>國家科學及技</w:t>
                            </w:r>
                          </w:p>
                          <w:p w14:paraId="17583545" w14:textId="77777777" w:rsidR="003C7C39" w:rsidRPr="003C7C39" w:rsidRDefault="003C7C39" w:rsidP="003C7C39">
                            <w:pPr>
                              <w:spacing w:line="200" w:lineRule="exact"/>
                              <w:ind w:rightChars="-12" w:right="-29"/>
                              <w:rPr>
                                <w:rFonts w:ascii="標楷體" w:eastAsia="標楷體" w:hAnsi="標楷體"/>
                                <w:noProof/>
                                <w:spacing w:val="13"/>
                                <w:kern w:val="0"/>
                                <w:sz w:val="20"/>
                                <w:szCs w:val="22"/>
                              </w:rPr>
                            </w:pPr>
                            <w:r w:rsidRPr="00A52B6A">
                              <w:rPr>
                                <w:rFonts w:ascii="標楷體" w:eastAsia="標楷體" w:hAnsi="標楷體" w:hint="eastAsia"/>
                                <w:noProof/>
                                <w:spacing w:val="73"/>
                                <w:kern w:val="0"/>
                                <w:sz w:val="20"/>
                                <w:szCs w:val="22"/>
                                <w:fitText w:val="1240" w:id="-686641664"/>
                              </w:rPr>
                              <w:t>術委員</w:t>
                            </w:r>
                            <w:r w:rsidRPr="00A52B6A">
                              <w:rPr>
                                <w:rFonts w:ascii="標楷體" w:eastAsia="標楷體" w:hAnsi="標楷體" w:hint="eastAsia"/>
                                <w:noProof/>
                                <w:spacing w:val="1"/>
                                <w:kern w:val="0"/>
                                <w:sz w:val="20"/>
                                <w:szCs w:val="22"/>
                                <w:fitText w:val="1240" w:id="-686641664"/>
                              </w:rPr>
                              <w:t>會</w:t>
                            </w:r>
                          </w:p>
                        </w:tc>
                        <w:tc>
                          <w:tcPr>
                            <w:tcW w:w="812" w:type="dxa"/>
                            <w:tcBorders>
                              <w:top w:val="nil"/>
                              <w:left w:val="single" w:sz="4" w:space="0" w:color="auto"/>
                              <w:bottom w:val="nil"/>
                            </w:tcBorders>
                            <w:shd w:val="clear" w:color="auto" w:fill="DAEEF3"/>
                            <w:vAlign w:val="center"/>
                          </w:tcPr>
                          <w:p w14:paraId="2E00676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4</w:t>
                            </w:r>
                          </w:p>
                        </w:tc>
                        <w:tc>
                          <w:tcPr>
                            <w:tcW w:w="714" w:type="dxa"/>
                            <w:tcBorders>
                              <w:top w:val="nil"/>
                              <w:bottom w:val="nil"/>
                            </w:tcBorders>
                            <w:shd w:val="clear" w:color="auto" w:fill="DAEEF3"/>
                            <w:vAlign w:val="center"/>
                          </w:tcPr>
                          <w:p w14:paraId="608C350F"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32</w:t>
                            </w:r>
                          </w:p>
                        </w:tc>
                        <w:tc>
                          <w:tcPr>
                            <w:tcW w:w="770" w:type="dxa"/>
                            <w:tcBorders>
                              <w:top w:val="nil"/>
                              <w:bottom w:val="nil"/>
                            </w:tcBorders>
                            <w:shd w:val="clear" w:color="auto" w:fill="DAEEF3"/>
                            <w:vAlign w:val="center"/>
                          </w:tcPr>
                          <w:p w14:paraId="7DDC5B5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9A8D8BF"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24</w:t>
                            </w:r>
                          </w:p>
                        </w:tc>
                        <w:tc>
                          <w:tcPr>
                            <w:tcW w:w="742" w:type="dxa"/>
                            <w:tcBorders>
                              <w:top w:val="nil"/>
                              <w:bottom w:val="nil"/>
                            </w:tcBorders>
                            <w:shd w:val="clear" w:color="auto" w:fill="DAEEF3"/>
                            <w:vAlign w:val="center"/>
                          </w:tcPr>
                          <w:p w14:paraId="2D8FDD7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8</w:t>
                            </w:r>
                          </w:p>
                        </w:tc>
                      </w:tr>
                      <w:tr w:rsidR="003C7C39" w:rsidRPr="003C7C39" w14:paraId="581075F7" w14:textId="77777777" w:rsidTr="00BC3A20">
                        <w:trPr>
                          <w:trHeight w:val="283"/>
                        </w:trPr>
                        <w:tc>
                          <w:tcPr>
                            <w:tcW w:w="1008" w:type="dxa"/>
                            <w:tcBorders>
                              <w:top w:val="nil"/>
                              <w:bottom w:val="nil"/>
                            </w:tcBorders>
                            <w:vAlign w:val="center"/>
                          </w:tcPr>
                          <w:p w14:paraId="44999247"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外交部</w:t>
                            </w:r>
                          </w:p>
                        </w:tc>
                        <w:tc>
                          <w:tcPr>
                            <w:tcW w:w="770" w:type="dxa"/>
                            <w:tcBorders>
                              <w:top w:val="nil"/>
                              <w:bottom w:val="nil"/>
                            </w:tcBorders>
                            <w:vAlign w:val="center"/>
                          </w:tcPr>
                          <w:p w14:paraId="528D8C3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w:t>
                            </w:r>
                          </w:p>
                        </w:tc>
                        <w:tc>
                          <w:tcPr>
                            <w:tcW w:w="728" w:type="dxa"/>
                            <w:tcBorders>
                              <w:top w:val="nil"/>
                              <w:bottom w:val="nil"/>
                            </w:tcBorders>
                            <w:vAlign w:val="center"/>
                          </w:tcPr>
                          <w:p w14:paraId="1B4892A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12</w:t>
                            </w:r>
                          </w:p>
                        </w:tc>
                        <w:tc>
                          <w:tcPr>
                            <w:tcW w:w="812" w:type="dxa"/>
                            <w:tcBorders>
                              <w:top w:val="nil"/>
                              <w:bottom w:val="nil"/>
                            </w:tcBorders>
                            <w:vAlign w:val="center"/>
                          </w:tcPr>
                          <w:p w14:paraId="4A2E58B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6F0D8A9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w:t>
                            </w:r>
                          </w:p>
                        </w:tc>
                        <w:tc>
                          <w:tcPr>
                            <w:tcW w:w="742" w:type="dxa"/>
                            <w:tcBorders>
                              <w:top w:val="nil"/>
                              <w:bottom w:val="nil"/>
                              <w:right w:val="double" w:sz="4" w:space="0" w:color="auto"/>
                            </w:tcBorders>
                            <w:vAlign w:val="center"/>
                          </w:tcPr>
                          <w:p w14:paraId="7589B7B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1273" w:type="dxa"/>
                            <w:tcBorders>
                              <w:top w:val="nil"/>
                              <w:left w:val="double" w:sz="4" w:space="0" w:color="auto"/>
                              <w:bottom w:val="nil"/>
                              <w:right w:val="single" w:sz="4" w:space="0" w:color="auto"/>
                            </w:tcBorders>
                            <w:vAlign w:val="center"/>
                          </w:tcPr>
                          <w:p w14:paraId="3F59B5A2"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noProof/>
                                <w:sz w:val="20"/>
                                <w:szCs w:val="22"/>
                              </w:rPr>
                              <w:t>金融監督</w:t>
                            </w:r>
                          </w:p>
                          <w:p w14:paraId="6F99CCB5" w14:textId="77777777" w:rsidR="003C7C39" w:rsidRPr="003C7C39" w:rsidRDefault="003C7C39" w:rsidP="003C7C39">
                            <w:pPr>
                              <w:spacing w:line="200" w:lineRule="exact"/>
                              <w:ind w:rightChars="-12" w:right="-29"/>
                              <w:jc w:val="both"/>
                              <w:rPr>
                                <w:rFonts w:ascii="標楷體" w:eastAsia="標楷體" w:hAnsi="標楷體"/>
                                <w:noProof/>
                                <w:spacing w:val="13"/>
                                <w:kern w:val="0"/>
                                <w:sz w:val="20"/>
                                <w:szCs w:val="22"/>
                              </w:rPr>
                            </w:pPr>
                            <w:r w:rsidRPr="003C7C39">
                              <w:rPr>
                                <w:rFonts w:ascii="標楷體" w:eastAsia="標楷體" w:hAnsi="標楷體" w:hint="eastAsia"/>
                                <w:noProof/>
                                <w:spacing w:val="30"/>
                                <w:kern w:val="0"/>
                                <w:sz w:val="20"/>
                                <w:szCs w:val="22"/>
                                <w:fitText w:val="1240" w:id="-690853374"/>
                              </w:rPr>
                              <w:t>管理委員</w:t>
                            </w:r>
                            <w:r w:rsidRPr="003C7C39">
                              <w:rPr>
                                <w:rFonts w:ascii="標楷體" w:eastAsia="標楷體" w:hAnsi="標楷體" w:hint="eastAsia"/>
                                <w:noProof/>
                                <w:kern w:val="0"/>
                                <w:sz w:val="20"/>
                                <w:szCs w:val="22"/>
                                <w:fitText w:val="1240" w:id="-690853374"/>
                              </w:rPr>
                              <w:t>會</w:t>
                            </w:r>
                          </w:p>
                        </w:tc>
                        <w:tc>
                          <w:tcPr>
                            <w:tcW w:w="812" w:type="dxa"/>
                            <w:tcBorders>
                              <w:top w:val="nil"/>
                              <w:left w:val="single" w:sz="4" w:space="0" w:color="auto"/>
                              <w:bottom w:val="nil"/>
                            </w:tcBorders>
                            <w:vAlign w:val="center"/>
                          </w:tcPr>
                          <w:p w14:paraId="7A4F392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5</w:t>
                            </w:r>
                          </w:p>
                        </w:tc>
                        <w:tc>
                          <w:tcPr>
                            <w:tcW w:w="714" w:type="dxa"/>
                            <w:tcBorders>
                              <w:top w:val="nil"/>
                              <w:bottom w:val="nil"/>
                            </w:tcBorders>
                            <w:vAlign w:val="center"/>
                          </w:tcPr>
                          <w:p w14:paraId="4C519C9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770" w:type="dxa"/>
                            <w:tcBorders>
                              <w:top w:val="nil"/>
                              <w:bottom w:val="nil"/>
                            </w:tcBorders>
                            <w:vAlign w:val="center"/>
                          </w:tcPr>
                          <w:p w14:paraId="71F1F31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6A07EB8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9</w:t>
                            </w:r>
                          </w:p>
                        </w:tc>
                        <w:tc>
                          <w:tcPr>
                            <w:tcW w:w="742" w:type="dxa"/>
                            <w:tcBorders>
                              <w:top w:val="nil"/>
                              <w:bottom w:val="nil"/>
                            </w:tcBorders>
                            <w:vAlign w:val="center"/>
                          </w:tcPr>
                          <w:p w14:paraId="4CE3BE8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w:t>
                            </w:r>
                          </w:p>
                        </w:tc>
                      </w:tr>
                      <w:tr w:rsidR="003C7C39" w:rsidRPr="003C7C39" w14:paraId="645D9BDE" w14:textId="77777777" w:rsidTr="003C7C39">
                        <w:trPr>
                          <w:trHeight w:val="283"/>
                        </w:trPr>
                        <w:tc>
                          <w:tcPr>
                            <w:tcW w:w="1008" w:type="dxa"/>
                            <w:tcBorders>
                              <w:top w:val="nil"/>
                              <w:bottom w:val="nil"/>
                            </w:tcBorders>
                            <w:shd w:val="clear" w:color="auto" w:fill="DAEEF3"/>
                            <w:vAlign w:val="center"/>
                          </w:tcPr>
                          <w:p w14:paraId="0A8A5E6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國防部</w:t>
                            </w:r>
                          </w:p>
                        </w:tc>
                        <w:tc>
                          <w:tcPr>
                            <w:tcW w:w="770" w:type="dxa"/>
                            <w:tcBorders>
                              <w:top w:val="nil"/>
                              <w:bottom w:val="nil"/>
                            </w:tcBorders>
                            <w:shd w:val="clear" w:color="auto" w:fill="DAEEF3"/>
                            <w:vAlign w:val="center"/>
                          </w:tcPr>
                          <w:p w14:paraId="795518F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2</w:t>
                            </w:r>
                          </w:p>
                        </w:tc>
                        <w:tc>
                          <w:tcPr>
                            <w:tcW w:w="728" w:type="dxa"/>
                            <w:tcBorders>
                              <w:top w:val="nil"/>
                              <w:bottom w:val="nil"/>
                            </w:tcBorders>
                            <w:shd w:val="clear" w:color="auto" w:fill="DAEEF3"/>
                            <w:vAlign w:val="center"/>
                          </w:tcPr>
                          <w:p w14:paraId="50ABC3B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24</w:t>
                            </w:r>
                          </w:p>
                        </w:tc>
                        <w:tc>
                          <w:tcPr>
                            <w:tcW w:w="812" w:type="dxa"/>
                            <w:tcBorders>
                              <w:top w:val="nil"/>
                              <w:bottom w:val="nil"/>
                            </w:tcBorders>
                            <w:shd w:val="clear" w:color="auto" w:fill="DAEEF3"/>
                            <w:vAlign w:val="center"/>
                          </w:tcPr>
                          <w:p w14:paraId="6880841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2559730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10</w:t>
                            </w:r>
                          </w:p>
                        </w:tc>
                        <w:tc>
                          <w:tcPr>
                            <w:tcW w:w="742" w:type="dxa"/>
                            <w:tcBorders>
                              <w:top w:val="nil"/>
                              <w:bottom w:val="nil"/>
                              <w:right w:val="double" w:sz="4" w:space="0" w:color="auto"/>
                            </w:tcBorders>
                            <w:shd w:val="clear" w:color="auto" w:fill="DAEEF3"/>
                            <w:vAlign w:val="center"/>
                          </w:tcPr>
                          <w:p w14:paraId="739E9E3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14</w:t>
                            </w:r>
                          </w:p>
                        </w:tc>
                        <w:tc>
                          <w:tcPr>
                            <w:tcW w:w="1273" w:type="dxa"/>
                            <w:tcBorders>
                              <w:top w:val="nil"/>
                              <w:left w:val="double" w:sz="4" w:space="0" w:color="auto"/>
                              <w:bottom w:val="nil"/>
                              <w:right w:val="single" w:sz="4" w:space="0" w:color="auto"/>
                            </w:tcBorders>
                            <w:shd w:val="clear" w:color="auto" w:fill="DAEEF3"/>
                            <w:vAlign w:val="center"/>
                          </w:tcPr>
                          <w:p w14:paraId="2729B466"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海洋委員會</w:t>
                            </w:r>
                          </w:p>
                        </w:tc>
                        <w:tc>
                          <w:tcPr>
                            <w:tcW w:w="812" w:type="dxa"/>
                            <w:tcBorders>
                              <w:top w:val="nil"/>
                              <w:left w:val="single" w:sz="4" w:space="0" w:color="auto"/>
                              <w:bottom w:val="nil"/>
                            </w:tcBorders>
                            <w:shd w:val="clear" w:color="auto" w:fill="DAEEF3"/>
                            <w:vAlign w:val="center"/>
                          </w:tcPr>
                          <w:p w14:paraId="05FA7AE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4</w:t>
                            </w:r>
                          </w:p>
                        </w:tc>
                        <w:tc>
                          <w:tcPr>
                            <w:tcW w:w="714" w:type="dxa"/>
                            <w:tcBorders>
                              <w:top w:val="nil"/>
                              <w:bottom w:val="nil"/>
                            </w:tcBorders>
                            <w:shd w:val="clear" w:color="auto" w:fill="DAEEF3"/>
                            <w:vAlign w:val="center"/>
                          </w:tcPr>
                          <w:p w14:paraId="7549E58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11</w:t>
                            </w:r>
                          </w:p>
                        </w:tc>
                        <w:tc>
                          <w:tcPr>
                            <w:tcW w:w="770" w:type="dxa"/>
                            <w:tcBorders>
                              <w:top w:val="nil"/>
                              <w:bottom w:val="nil"/>
                            </w:tcBorders>
                            <w:shd w:val="clear" w:color="auto" w:fill="DAEEF3"/>
                            <w:vAlign w:val="center"/>
                          </w:tcPr>
                          <w:p w14:paraId="2EF8592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0881A5B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6</w:t>
                            </w:r>
                          </w:p>
                        </w:tc>
                        <w:tc>
                          <w:tcPr>
                            <w:tcW w:w="742" w:type="dxa"/>
                            <w:tcBorders>
                              <w:top w:val="nil"/>
                              <w:bottom w:val="nil"/>
                            </w:tcBorders>
                            <w:shd w:val="clear" w:color="auto" w:fill="DAEEF3"/>
                            <w:vAlign w:val="center"/>
                          </w:tcPr>
                          <w:p w14:paraId="70BED77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5</w:t>
                            </w:r>
                          </w:p>
                        </w:tc>
                      </w:tr>
                      <w:tr w:rsidR="003C7C39" w:rsidRPr="003C7C39" w14:paraId="4D4B03DE" w14:textId="77777777" w:rsidTr="00BC3A20">
                        <w:trPr>
                          <w:trHeight w:val="283"/>
                        </w:trPr>
                        <w:tc>
                          <w:tcPr>
                            <w:tcW w:w="1008" w:type="dxa"/>
                            <w:tcBorders>
                              <w:top w:val="nil"/>
                              <w:bottom w:val="nil"/>
                            </w:tcBorders>
                            <w:vAlign w:val="center"/>
                          </w:tcPr>
                          <w:p w14:paraId="76317C2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財政部</w:t>
                            </w:r>
                          </w:p>
                        </w:tc>
                        <w:tc>
                          <w:tcPr>
                            <w:tcW w:w="770" w:type="dxa"/>
                            <w:tcBorders>
                              <w:top w:val="nil"/>
                              <w:bottom w:val="nil"/>
                            </w:tcBorders>
                            <w:vAlign w:val="center"/>
                          </w:tcPr>
                          <w:p w14:paraId="63758CB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11</w:t>
                            </w:r>
                          </w:p>
                        </w:tc>
                        <w:tc>
                          <w:tcPr>
                            <w:tcW w:w="728" w:type="dxa"/>
                            <w:tcBorders>
                              <w:top w:val="nil"/>
                              <w:bottom w:val="nil"/>
                            </w:tcBorders>
                            <w:vAlign w:val="center"/>
                          </w:tcPr>
                          <w:p w14:paraId="2FA4DFBD"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40</w:t>
                            </w:r>
                          </w:p>
                        </w:tc>
                        <w:tc>
                          <w:tcPr>
                            <w:tcW w:w="812" w:type="dxa"/>
                            <w:tcBorders>
                              <w:top w:val="nil"/>
                              <w:bottom w:val="nil"/>
                            </w:tcBorders>
                            <w:vAlign w:val="center"/>
                          </w:tcPr>
                          <w:p w14:paraId="63282E8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178DB4D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23</w:t>
                            </w:r>
                          </w:p>
                        </w:tc>
                        <w:tc>
                          <w:tcPr>
                            <w:tcW w:w="742" w:type="dxa"/>
                            <w:tcBorders>
                              <w:top w:val="nil"/>
                              <w:bottom w:val="nil"/>
                              <w:right w:val="double" w:sz="4" w:space="0" w:color="auto"/>
                            </w:tcBorders>
                            <w:vAlign w:val="center"/>
                          </w:tcPr>
                          <w:p w14:paraId="325FF7C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17</w:t>
                            </w:r>
                          </w:p>
                        </w:tc>
                        <w:tc>
                          <w:tcPr>
                            <w:tcW w:w="1273" w:type="dxa"/>
                            <w:tcBorders>
                              <w:top w:val="nil"/>
                              <w:left w:val="double" w:sz="4" w:space="0" w:color="auto"/>
                              <w:bottom w:val="nil"/>
                              <w:right w:val="single" w:sz="4" w:space="0" w:color="auto"/>
                            </w:tcBorders>
                            <w:vAlign w:val="center"/>
                          </w:tcPr>
                          <w:p w14:paraId="26B21677"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國軍退除役官兵輔導委員會</w:t>
                            </w:r>
                          </w:p>
                        </w:tc>
                        <w:tc>
                          <w:tcPr>
                            <w:tcW w:w="812" w:type="dxa"/>
                            <w:tcBorders>
                              <w:top w:val="nil"/>
                              <w:left w:val="single" w:sz="4" w:space="0" w:color="auto"/>
                              <w:bottom w:val="nil"/>
                            </w:tcBorders>
                            <w:vAlign w:val="center"/>
                          </w:tcPr>
                          <w:p w14:paraId="1914A66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p>
                        </w:tc>
                        <w:tc>
                          <w:tcPr>
                            <w:tcW w:w="714" w:type="dxa"/>
                            <w:tcBorders>
                              <w:top w:val="nil"/>
                              <w:bottom w:val="nil"/>
                            </w:tcBorders>
                            <w:vAlign w:val="center"/>
                          </w:tcPr>
                          <w:p w14:paraId="484088B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r w:rsidRPr="003C7C39">
                              <w:rPr>
                                <w:rFonts w:ascii="標楷體" w:eastAsia="標楷體" w:hAnsi="標楷體" w:hint="eastAsia"/>
                                <w:noProof/>
                                <w:sz w:val="20"/>
                                <w:szCs w:val="22"/>
                              </w:rPr>
                              <w:t>1</w:t>
                            </w:r>
                          </w:p>
                        </w:tc>
                        <w:tc>
                          <w:tcPr>
                            <w:tcW w:w="770" w:type="dxa"/>
                            <w:tcBorders>
                              <w:top w:val="nil"/>
                              <w:bottom w:val="nil"/>
                            </w:tcBorders>
                            <w:vAlign w:val="center"/>
                          </w:tcPr>
                          <w:p w14:paraId="6EC9E9B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vAlign w:val="center"/>
                          </w:tcPr>
                          <w:p w14:paraId="5318CAE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7</w:t>
                            </w:r>
                          </w:p>
                        </w:tc>
                        <w:tc>
                          <w:tcPr>
                            <w:tcW w:w="742" w:type="dxa"/>
                            <w:tcBorders>
                              <w:top w:val="nil"/>
                              <w:bottom w:val="nil"/>
                            </w:tcBorders>
                            <w:vAlign w:val="center"/>
                          </w:tcPr>
                          <w:p w14:paraId="792CF8A0"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4</w:t>
                            </w:r>
                          </w:p>
                        </w:tc>
                      </w:tr>
                      <w:tr w:rsidR="003C7C39" w:rsidRPr="003C7C39" w14:paraId="5FCA3824" w14:textId="77777777" w:rsidTr="003C7C39">
                        <w:trPr>
                          <w:trHeight w:val="283"/>
                        </w:trPr>
                        <w:tc>
                          <w:tcPr>
                            <w:tcW w:w="1008" w:type="dxa"/>
                            <w:tcBorders>
                              <w:top w:val="nil"/>
                              <w:bottom w:val="nil"/>
                            </w:tcBorders>
                            <w:shd w:val="clear" w:color="auto" w:fill="DAEEF3"/>
                            <w:vAlign w:val="center"/>
                          </w:tcPr>
                          <w:p w14:paraId="51E02B4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教育部</w:t>
                            </w:r>
                          </w:p>
                        </w:tc>
                        <w:tc>
                          <w:tcPr>
                            <w:tcW w:w="770" w:type="dxa"/>
                            <w:tcBorders>
                              <w:top w:val="nil"/>
                              <w:bottom w:val="nil"/>
                            </w:tcBorders>
                            <w:shd w:val="clear" w:color="auto" w:fill="DAEEF3"/>
                            <w:vAlign w:val="center"/>
                          </w:tcPr>
                          <w:p w14:paraId="1FE9DFA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8</w:t>
                            </w:r>
                          </w:p>
                        </w:tc>
                        <w:tc>
                          <w:tcPr>
                            <w:tcW w:w="728" w:type="dxa"/>
                            <w:tcBorders>
                              <w:top w:val="nil"/>
                              <w:bottom w:val="nil"/>
                            </w:tcBorders>
                            <w:shd w:val="clear" w:color="auto" w:fill="DAEEF3"/>
                            <w:vAlign w:val="center"/>
                          </w:tcPr>
                          <w:p w14:paraId="6A3693E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4</w:t>
                            </w:r>
                            <w:r w:rsidRPr="003C7C39">
                              <w:rPr>
                                <w:rFonts w:ascii="標楷體" w:eastAsia="標楷體" w:hAnsi="標楷體" w:hint="eastAsia"/>
                                <w:noProof/>
                                <w:sz w:val="20"/>
                                <w:szCs w:val="22"/>
                              </w:rPr>
                              <w:t>3</w:t>
                            </w:r>
                          </w:p>
                        </w:tc>
                        <w:tc>
                          <w:tcPr>
                            <w:tcW w:w="812" w:type="dxa"/>
                            <w:tcBorders>
                              <w:top w:val="nil"/>
                              <w:bottom w:val="nil"/>
                            </w:tcBorders>
                            <w:shd w:val="clear" w:color="auto" w:fill="DAEEF3"/>
                            <w:vAlign w:val="center"/>
                          </w:tcPr>
                          <w:p w14:paraId="4AD4537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4E92DA91"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21</w:t>
                            </w:r>
                          </w:p>
                        </w:tc>
                        <w:tc>
                          <w:tcPr>
                            <w:tcW w:w="742" w:type="dxa"/>
                            <w:tcBorders>
                              <w:top w:val="nil"/>
                              <w:bottom w:val="nil"/>
                              <w:right w:val="double" w:sz="4" w:space="0" w:color="auto"/>
                            </w:tcBorders>
                            <w:shd w:val="clear" w:color="auto" w:fill="DAEEF3"/>
                            <w:vAlign w:val="center"/>
                          </w:tcPr>
                          <w:p w14:paraId="72D7BA7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22</w:t>
                            </w:r>
                          </w:p>
                        </w:tc>
                        <w:tc>
                          <w:tcPr>
                            <w:tcW w:w="1273" w:type="dxa"/>
                            <w:tcBorders>
                              <w:top w:val="nil"/>
                              <w:left w:val="double" w:sz="4" w:space="0" w:color="auto"/>
                              <w:bottom w:val="nil"/>
                              <w:right w:val="single" w:sz="4" w:space="0" w:color="auto"/>
                            </w:tcBorders>
                            <w:shd w:val="clear" w:color="auto" w:fill="DAEEF3"/>
                            <w:vAlign w:val="center"/>
                          </w:tcPr>
                          <w:p w14:paraId="5918BC72" w14:textId="77777777" w:rsidR="003C7C39" w:rsidRPr="003C7C39" w:rsidRDefault="003C7C39" w:rsidP="003C7C39">
                            <w:pPr>
                              <w:spacing w:line="200" w:lineRule="exact"/>
                              <w:ind w:rightChars="-12" w:right="-29"/>
                              <w:jc w:val="distribute"/>
                              <w:rPr>
                                <w:rFonts w:ascii="標楷體" w:eastAsia="標楷體" w:hAnsi="標楷體"/>
                                <w:spacing w:val="-8"/>
                                <w:sz w:val="20"/>
                                <w:szCs w:val="22"/>
                              </w:rPr>
                            </w:pPr>
                            <w:r w:rsidRPr="003C7C39">
                              <w:rPr>
                                <w:rFonts w:ascii="標楷體" w:eastAsia="標楷體" w:hAnsi="標楷體" w:hint="eastAsia"/>
                                <w:spacing w:val="-8"/>
                                <w:sz w:val="20"/>
                                <w:szCs w:val="22"/>
                              </w:rPr>
                              <w:t>直轄市及</w:t>
                            </w:r>
                          </w:p>
                          <w:p w14:paraId="25024632"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spacing w:val="-8"/>
                                <w:sz w:val="20"/>
                                <w:szCs w:val="22"/>
                              </w:rPr>
                              <w:t>縣市政府</w:t>
                            </w:r>
                          </w:p>
                        </w:tc>
                        <w:tc>
                          <w:tcPr>
                            <w:tcW w:w="812" w:type="dxa"/>
                            <w:tcBorders>
                              <w:top w:val="nil"/>
                              <w:left w:val="single" w:sz="4" w:space="0" w:color="auto"/>
                              <w:bottom w:val="nil"/>
                            </w:tcBorders>
                            <w:shd w:val="clear" w:color="auto" w:fill="DAEEF3"/>
                            <w:vAlign w:val="center"/>
                          </w:tcPr>
                          <w:p w14:paraId="634BAB6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68FB73F2"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8</w:t>
                            </w:r>
                          </w:p>
                        </w:tc>
                        <w:tc>
                          <w:tcPr>
                            <w:tcW w:w="770" w:type="dxa"/>
                            <w:tcBorders>
                              <w:top w:val="nil"/>
                              <w:bottom w:val="nil"/>
                            </w:tcBorders>
                            <w:shd w:val="clear" w:color="auto" w:fill="DAEEF3"/>
                            <w:vAlign w:val="center"/>
                          </w:tcPr>
                          <w:p w14:paraId="119BE97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2558A9A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6</w:t>
                            </w:r>
                          </w:p>
                        </w:tc>
                        <w:tc>
                          <w:tcPr>
                            <w:tcW w:w="742" w:type="dxa"/>
                            <w:tcBorders>
                              <w:top w:val="nil"/>
                              <w:bottom w:val="nil"/>
                            </w:tcBorders>
                            <w:shd w:val="clear" w:color="auto" w:fill="DAEEF3"/>
                            <w:vAlign w:val="center"/>
                          </w:tcPr>
                          <w:p w14:paraId="5570B48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2</w:t>
                            </w:r>
                          </w:p>
                        </w:tc>
                      </w:tr>
                      <w:tr w:rsidR="003C7C39" w:rsidRPr="003C7C39" w14:paraId="35094AA5" w14:textId="77777777" w:rsidTr="00BC3A20">
                        <w:trPr>
                          <w:trHeight w:val="283"/>
                        </w:trPr>
                        <w:tc>
                          <w:tcPr>
                            <w:tcW w:w="1008" w:type="dxa"/>
                            <w:tcBorders>
                              <w:top w:val="nil"/>
                              <w:bottom w:val="nil"/>
                            </w:tcBorders>
                            <w:vAlign w:val="center"/>
                          </w:tcPr>
                          <w:p w14:paraId="6BD8B782"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法務部</w:t>
                            </w:r>
                          </w:p>
                        </w:tc>
                        <w:tc>
                          <w:tcPr>
                            <w:tcW w:w="770" w:type="dxa"/>
                            <w:tcBorders>
                              <w:top w:val="nil"/>
                              <w:bottom w:val="nil"/>
                            </w:tcBorders>
                            <w:vAlign w:val="center"/>
                          </w:tcPr>
                          <w:p w14:paraId="7404EEC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37</w:t>
                            </w:r>
                          </w:p>
                        </w:tc>
                        <w:tc>
                          <w:tcPr>
                            <w:tcW w:w="728" w:type="dxa"/>
                            <w:tcBorders>
                              <w:top w:val="nil"/>
                              <w:bottom w:val="nil"/>
                            </w:tcBorders>
                            <w:vAlign w:val="center"/>
                          </w:tcPr>
                          <w:p w14:paraId="7C4978E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11</w:t>
                            </w:r>
                            <w:r w:rsidRPr="003C7C39">
                              <w:rPr>
                                <w:rFonts w:ascii="標楷體" w:eastAsia="標楷體" w:hAnsi="標楷體" w:hint="eastAsia"/>
                                <w:noProof/>
                                <w:sz w:val="20"/>
                                <w:szCs w:val="22"/>
                              </w:rPr>
                              <w:t>9</w:t>
                            </w:r>
                          </w:p>
                        </w:tc>
                        <w:tc>
                          <w:tcPr>
                            <w:tcW w:w="812" w:type="dxa"/>
                            <w:tcBorders>
                              <w:top w:val="nil"/>
                              <w:bottom w:val="nil"/>
                            </w:tcBorders>
                            <w:vAlign w:val="center"/>
                          </w:tcPr>
                          <w:p w14:paraId="29AFEE5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vAlign w:val="center"/>
                          </w:tcPr>
                          <w:p w14:paraId="5D5750E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10</w:t>
                            </w:r>
                            <w:r w:rsidRPr="003C7C39">
                              <w:rPr>
                                <w:rFonts w:ascii="標楷體" w:eastAsia="標楷體" w:hAnsi="標楷體" w:hint="eastAsia"/>
                                <w:noProof/>
                                <w:sz w:val="20"/>
                                <w:szCs w:val="22"/>
                              </w:rPr>
                              <w:t>4</w:t>
                            </w:r>
                          </w:p>
                        </w:tc>
                        <w:tc>
                          <w:tcPr>
                            <w:tcW w:w="742" w:type="dxa"/>
                            <w:tcBorders>
                              <w:top w:val="nil"/>
                              <w:bottom w:val="nil"/>
                              <w:right w:val="double" w:sz="4" w:space="0" w:color="auto"/>
                            </w:tcBorders>
                            <w:vAlign w:val="center"/>
                          </w:tcPr>
                          <w:p w14:paraId="79C78AD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15</w:t>
                            </w:r>
                          </w:p>
                        </w:tc>
                        <w:tc>
                          <w:tcPr>
                            <w:tcW w:w="1273" w:type="dxa"/>
                            <w:tcBorders>
                              <w:top w:val="nil"/>
                              <w:left w:val="double" w:sz="4" w:space="0" w:color="auto"/>
                              <w:bottom w:val="nil"/>
                              <w:right w:val="single" w:sz="4" w:space="0" w:color="auto"/>
                            </w:tcBorders>
                            <w:shd w:val="clear" w:color="auto" w:fill="auto"/>
                            <w:vAlign w:val="center"/>
                          </w:tcPr>
                          <w:p w14:paraId="7725C9D8" w14:textId="77777777" w:rsidR="003C7C39" w:rsidRPr="003C7C39" w:rsidRDefault="003C7C39" w:rsidP="003C7C39">
                            <w:pPr>
                              <w:spacing w:line="200" w:lineRule="exact"/>
                              <w:ind w:rightChars="-12" w:right="-29"/>
                              <w:jc w:val="distribute"/>
                              <w:rPr>
                                <w:rFonts w:ascii="標楷體" w:eastAsia="標楷體" w:hAnsi="標楷體"/>
                                <w:spacing w:val="-8"/>
                                <w:sz w:val="20"/>
                                <w:szCs w:val="22"/>
                              </w:rPr>
                            </w:pPr>
                            <w:r w:rsidRPr="003C7C39">
                              <w:rPr>
                                <w:rFonts w:ascii="標楷體" w:eastAsia="標楷體" w:hAnsi="標楷體" w:hint="eastAsia"/>
                                <w:spacing w:val="-8"/>
                                <w:sz w:val="20"/>
                                <w:szCs w:val="22"/>
                              </w:rPr>
                              <w:t>調整軍公教人員待遇準備</w:t>
                            </w:r>
                          </w:p>
                        </w:tc>
                        <w:tc>
                          <w:tcPr>
                            <w:tcW w:w="812" w:type="dxa"/>
                            <w:tcBorders>
                              <w:top w:val="nil"/>
                              <w:left w:val="single" w:sz="4" w:space="0" w:color="auto"/>
                              <w:bottom w:val="nil"/>
                            </w:tcBorders>
                            <w:shd w:val="clear" w:color="auto" w:fill="auto"/>
                            <w:vAlign w:val="center"/>
                          </w:tcPr>
                          <w:p w14:paraId="7FBD53C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14" w:type="dxa"/>
                            <w:tcBorders>
                              <w:top w:val="nil"/>
                              <w:bottom w:val="nil"/>
                            </w:tcBorders>
                            <w:shd w:val="clear" w:color="auto" w:fill="auto"/>
                            <w:vAlign w:val="center"/>
                          </w:tcPr>
                          <w:p w14:paraId="1D442AA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70" w:type="dxa"/>
                            <w:tcBorders>
                              <w:top w:val="nil"/>
                              <w:bottom w:val="nil"/>
                            </w:tcBorders>
                            <w:shd w:val="clear" w:color="auto" w:fill="auto"/>
                            <w:vAlign w:val="center"/>
                          </w:tcPr>
                          <w:p w14:paraId="5B24FA0B"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auto"/>
                            <w:vAlign w:val="center"/>
                          </w:tcPr>
                          <w:p w14:paraId="34996CB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42" w:type="dxa"/>
                            <w:tcBorders>
                              <w:top w:val="nil"/>
                              <w:bottom w:val="nil"/>
                            </w:tcBorders>
                            <w:shd w:val="clear" w:color="auto" w:fill="auto"/>
                            <w:vAlign w:val="center"/>
                          </w:tcPr>
                          <w:p w14:paraId="7CED41FC"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r>
                      <w:tr w:rsidR="003C7C39" w:rsidRPr="003C7C39" w14:paraId="03531BB5" w14:textId="77777777" w:rsidTr="003C7C39">
                        <w:trPr>
                          <w:trHeight w:val="283"/>
                        </w:trPr>
                        <w:tc>
                          <w:tcPr>
                            <w:tcW w:w="1008" w:type="dxa"/>
                            <w:tcBorders>
                              <w:top w:val="nil"/>
                              <w:bottom w:val="nil"/>
                            </w:tcBorders>
                            <w:shd w:val="clear" w:color="auto" w:fill="DAEEF3"/>
                            <w:vAlign w:val="center"/>
                          </w:tcPr>
                          <w:p w14:paraId="40817D93"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經濟部</w:t>
                            </w:r>
                          </w:p>
                        </w:tc>
                        <w:tc>
                          <w:tcPr>
                            <w:tcW w:w="770" w:type="dxa"/>
                            <w:tcBorders>
                              <w:top w:val="nil"/>
                              <w:bottom w:val="nil"/>
                            </w:tcBorders>
                            <w:shd w:val="clear" w:color="auto" w:fill="DAEEF3"/>
                            <w:vAlign w:val="center"/>
                          </w:tcPr>
                          <w:p w14:paraId="42BB3DE1"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11</w:t>
                            </w:r>
                          </w:p>
                        </w:tc>
                        <w:tc>
                          <w:tcPr>
                            <w:tcW w:w="728" w:type="dxa"/>
                            <w:tcBorders>
                              <w:top w:val="nil"/>
                              <w:bottom w:val="nil"/>
                            </w:tcBorders>
                            <w:shd w:val="clear" w:color="auto" w:fill="DAEEF3"/>
                            <w:vAlign w:val="center"/>
                          </w:tcPr>
                          <w:p w14:paraId="2441B38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57</w:t>
                            </w:r>
                          </w:p>
                        </w:tc>
                        <w:tc>
                          <w:tcPr>
                            <w:tcW w:w="812" w:type="dxa"/>
                            <w:tcBorders>
                              <w:top w:val="nil"/>
                              <w:bottom w:val="nil"/>
                            </w:tcBorders>
                            <w:shd w:val="clear" w:color="auto" w:fill="DAEEF3"/>
                            <w:vAlign w:val="center"/>
                          </w:tcPr>
                          <w:p w14:paraId="07915D99"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nil"/>
                            </w:tcBorders>
                            <w:shd w:val="clear" w:color="auto" w:fill="DAEEF3"/>
                            <w:vAlign w:val="center"/>
                          </w:tcPr>
                          <w:p w14:paraId="6EC06D5A"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37</w:t>
                            </w:r>
                          </w:p>
                        </w:tc>
                        <w:tc>
                          <w:tcPr>
                            <w:tcW w:w="742" w:type="dxa"/>
                            <w:tcBorders>
                              <w:top w:val="nil"/>
                              <w:bottom w:val="nil"/>
                              <w:right w:val="double" w:sz="4" w:space="0" w:color="auto"/>
                            </w:tcBorders>
                            <w:shd w:val="clear" w:color="auto" w:fill="DAEEF3"/>
                            <w:vAlign w:val="center"/>
                          </w:tcPr>
                          <w:p w14:paraId="67300D6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20</w:t>
                            </w:r>
                          </w:p>
                        </w:tc>
                        <w:tc>
                          <w:tcPr>
                            <w:tcW w:w="1273" w:type="dxa"/>
                            <w:tcBorders>
                              <w:top w:val="nil"/>
                              <w:left w:val="double" w:sz="4" w:space="0" w:color="auto"/>
                              <w:bottom w:val="nil"/>
                              <w:right w:val="single" w:sz="4" w:space="0" w:color="auto"/>
                            </w:tcBorders>
                            <w:shd w:val="clear" w:color="auto" w:fill="DAEEF3"/>
                            <w:vAlign w:val="center"/>
                          </w:tcPr>
                          <w:p w14:paraId="398018FE" w14:textId="77777777" w:rsidR="003C7C39" w:rsidRPr="003C7C39" w:rsidRDefault="003C7C39" w:rsidP="003C7C39">
                            <w:pPr>
                              <w:spacing w:line="200" w:lineRule="exact"/>
                              <w:ind w:rightChars="-12" w:right="-29"/>
                              <w:jc w:val="distribute"/>
                              <w:rPr>
                                <w:rFonts w:ascii="標楷體" w:eastAsia="標楷體" w:hAnsi="標楷體"/>
                                <w:noProof/>
                                <w:sz w:val="20"/>
                                <w:szCs w:val="22"/>
                              </w:rPr>
                            </w:pPr>
                            <w:r w:rsidRPr="003C7C39">
                              <w:rPr>
                                <w:rFonts w:ascii="標楷體" w:eastAsia="標楷體" w:hAnsi="標楷體" w:hint="eastAsia"/>
                                <w:noProof/>
                                <w:sz w:val="20"/>
                                <w:szCs w:val="22"/>
                              </w:rPr>
                              <w:t>災害準備金</w:t>
                            </w:r>
                          </w:p>
                        </w:tc>
                        <w:tc>
                          <w:tcPr>
                            <w:tcW w:w="812" w:type="dxa"/>
                            <w:tcBorders>
                              <w:top w:val="nil"/>
                              <w:left w:val="single" w:sz="4" w:space="0" w:color="auto"/>
                              <w:bottom w:val="nil"/>
                            </w:tcBorders>
                            <w:shd w:val="clear" w:color="auto" w:fill="DAEEF3"/>
                            <w:vAlign w:val="center"/>
                          </w:tcPr>
                          <w:p w14:paraId="024B8E8F"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w:t>
                            </w:r>
                          </w:p>
                        </w:tc>
                        <w:tc>
                          <w:tcPr>
                            <w:tcW w:w="714" w:type="dxa"/>
                            <w:tcBorders>
                              <w:top w:val="nil"/>
                              <w:bottom w:val="nil"/>
                            </w:tcBorders>
                            <w:shd w:val="clear" w:color="auto" w:fill="DAEEF3"/>
                            <w:vAlign w:val="center"/>
                          </w:tcPr>
                          <w:p w14:paraId="27A8C5F6"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noProof/>
                                <w:sz w:val="20"/>
                                <w:szCs w:val="22"/>
                              </w:rPr>
                              <w:t>1</w:t>
                            </w:r>
                          </w:p>
                        </w:tc>
                        <w:tc>
                          <w:tcPr>
                            <w:tcW w:w="770" w:type="dxa"/>
                            <w:tcBorders>
                              <w:top w:val="nil"/>
                              <w:bottom w:val="nil"/>
                            </w:tcBorders>
                            <w:shd w:val="clear" w:color="auto" w:fill="DAEEF3"/>
                            <w:vAlign w:val="center"/>
                          </w:tcPr>
                          <w:p w14:paraId="10BF4930"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w:t>
                            </w:r>
                          </w:p>
                        </w:tc>
                        <w:tc>
                          <w:tcPr>
                            <w:tcW w:w="700" w:type="dxa"/>
                            <w:tcBorders>
                              <w:top w:val="nil"/>
                              <w:bottom w:val="nil"/>
                            </w:tcBorders>
                            <w:shd w:val="clear" w:color="auto" w:fill="DAEEF3"/>
                            <w:vAlign w:val="center"/>
                          </w:tcPr>
                          <w:p w14:paraId="15676040"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w:t>
                            </w:r>
                          </w:p>
                        </w:tc>
                        <w:tc>
                          <w:tcPr>
                            <w:tcW w:w="742" w:type="dxa"/>
                            <w:tcBorders>
                              <w:top w:val="nil"/>
                              <w:bottom w:val="nil"/>
                            </w:tcBorders>
                            <w:shd w:val="clear" w:color="auto" w:fill="DAEEF3"/>
                            <w:vAlign w:val="center"/>
                          </w:tcPr>
                          <w:p w14:paraId="39E4385D" w14:textId="77777777" w:rsidR="003C7C39" w:rsidRPr="003C7C39" w:rsidRDefault="003C7C39" w:rsidP="003C7C39">
                            <w:pPr>
                              <w:jc w:val="right"/>
                              <w:rPr>
                                <w:rFonts w:ascii="標楷體" w:eastAsia="標楷體" w:hAnsi="標楷體"/>
                                <w:noProof/>
                                <w:sz w:val="20"/>
                                <w:szCs w:val="22"/>
                              </w:rPr>
                            </w:pPr>
                            <w:r w:rsidRPr="003C7C39">
                              <w:rPr>
                                <w:rFonts w:ascii="標楷體" w:eastAsia="標楷體" w:hAnsi="標楷體" w:hint="eastAsia"/>
                                <w:noProof/>
                                <w:sz w:val="20"/>
                                <w:szCs w:val="22"/>
                              </w:rPr>
                              <w:t>1</w:t>
                            </w:r>
                          </w:p>
                        </w:tc>
                      </w:tr>
                      <w:tr w:rsidR="003C7C39" w:rsidRPr="003C7C39" w14:paraId="228FA225" w14:textId="77777777" w:rsidTr="00BC3A20">
                        <w:trPr>
                          <w:trHeight w:val="283"/>
                        </w:trPr>
                        <w:tc>
                          <w:tcPr>
                            <w:tcW w:w="1008" w:type="dxa"/>
                            <w:tcBorders>
                              <w:top w:val="nil"/>
                              <w:bottom w:val="single" w:sz="4" w:space="0" w:color="auto"/>
                            </w:tcBorders>
                            <w:vAlign w:val="center"/>
                          </w:tcPr>
                          <w:p w14:paraId="265AB304"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交通部</w:t>
                            </w:r>
                          </w:p>
                        </w:tc>
                        <w:tc>
                          <w:tcPr>
                            <w:tcW w:w="770" w:type="dxa"/>
                            <w:tcBorders>
                              <w:top w:val="nil"/>
                              <w:bottom w:val="single" w:sz="4" w:space="0" w:color="auto"/>
                            </w:tcBorders>
                            <w:vAlign w:val="center"/>
                          </w:tcPr>
                          <w:p w14:paraId="00926625"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8</w:t>
                            </w:r>
                          </w:p>
                        </w:tc>
                        <w:tc>
                          <w:tcPr>
                            <w:tcW w:w="728" w:type="dxa"/>
                            <w:tcBorders>
                              <w:top w:val="nil"/>
                              <w:bottom w:val="single" w:sz="4" w:space="0" w:color="auto"/>
                            </w:tcBorders>
                            <w:vAlign w:val="center"/>
                          </w:tcPr>
                          <w:p w14:paraId="0B653AB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36</w:t>
                            </w:r>
                          </w:p>
                        </w:tc>
                        <w:tc>
                          <w:tcPr>
                            <w:tcW w:w="812" w:type="dxa"/>
                            <w:tcBorders>
                              <w:top w:val="nil"/>
                              <w:bottom w:val="single" w:sz="4" w:space="0" w:color="auto"/>
                            </w:tcBorders>
                            <w:vAlign w:val="center"/>
                          </w:tcPr>
                          <w:p w14:paraId="458A2478"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70" w:type="dxa"/>
                            <w:tcBorders>
                              <w:top w:val="nil"/>
                              <w:bottom w:val="single" w:sz="4" w:space="0" w:color="auto"/>
                            </w:tcBorders>
                            <w:vAlign w:val="center"/>
                          </w:tcPr>
                          <w:p w14:paraId="5FA5F874"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15</w:t>
                            </w:r>
                          </w:p>
                        </w:tc>
                        <w:tc>
                          <w:tcPr>
                            <w:tcW w:w="742" w:type="dxa"/>
                            <w:tcBorders>
                              <w:top w:val="nil"/>
                              <w:bottom w:val="single" w:sz="4" w:space="0" w:color="auto"/>
                              <w:right w:val="double" w:sz="4" w:space="0" w:color="auto"/>
                            </w:tcBorders>
                            <w:vAlign w:val="center"/>
                          </w:tcPr>
                          <w:p w14:paraId="7D396F06"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21</w:t>
                            </w:r>
                          </w:p>
                        </w:tc>
                        <w:tc>
                          <w:tcPr>
                            <w:tcW w:w="1273" w:type="dxa"/>
                            <w:tcBorders>
                              <w:top w:val="nil"/>
                              <w:left w:val="double" w:sz="4" w:space="0" w:color="auto"/>
                              <w:bottom w:val="single" w:sz="4" w:space="0" w:color="auto"/>
                              <w:right w:val="single" w:sz="4" w:space="0" w:color="auto"/>
                            </w:tcBorders>
                            <w:vAlign w:val="center"/>
                          </w:tcPr>
                          <w:p w14:paraId="1F65472C" w14:textId="77777777" w:rsidR="003C7C39" w:rsidRPr="003C7C39" w:rsidRDefault="003C7C39" w:rsidP="003C7C39">
                            <w:pPr>
                              <w:spacing w:line="200" w:lineRule="exact"/>
                              <w:ind w:rightChars="-12" w:right="-29"/>
                              <w:jc w:val="distribute"/>
                              <w:rPr>
                                <w:rFonts w:ascii="標楷體" w:eastAsia="標楷體" w:hAnsi="標楷體"/>
                                <w:sz w:val="20"/>
                                <w:szCs w:val="22"/>
                              </w:rPr>
                            </w:pPr>
                            <w:r w:rsidRPr="003C7C39">
                              <w:rPr>
                                <w:rFonts w:ascii="標楷體" w:eastAsia="標楷體" w:hAnsi="標楷體" w:hint="eastAsia"/>
                                <w:noProof/>
                                <w:sz w:val="20"/>
                                <w:szCs w:val="22"/>
                              </w:rPr>
                              <w:t>第二預備金</w:t>
                            </w:r>
                          </w:p>
                        </w:tc>
                        <w:tc>
                          <w:tcPr>
                            <w:tcW w:w="812" w:type="dxa"/>
                            <w:tcBorders>
                              <w:top w:val="nil"/>
                              <w:left w:val="single" w:sz="4" w:space="0" w:color="auto"/>
                              <w:bottom w:val="single" w:sz="4" w:space="0" w:color="auto"/>
                            </w:tcBorders>
                            <w:vAlign w:val="center"/>
                          </w:tcPr>
                          <w:p w14:paraId="0B681E8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14" w:type="dxa"/>
                            <w:tcBorders>
                              <w:top w:val="nil"/>
                              <w:bottom w:val="single" w:sz="4" w:space="0" w:color="auto"/>
                            </w:tcBorders>
                            <w:vAlign w:val="center"/>
                          </w:tcPr>
                          <w:p w14:paraId="3468F09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noProof/>
                                <w:sz w:val="20"/>
                                <w:szCs w:val="22"/>
                              </w:rPr>
                              <w:t>1</w:t>
                            </w:r>
                          </w:p>
                        </w:tc>
                        <w:tc>
                          <w:tcPr>
                            <w:tcW w:w="770" w:type="dxa"/>
                            <w:tcBorders>
                              <w:top w:val="nil"/>
                              <w:bottom w:val="single" w:sz="4" w:space="0" w:color="auto"/>
                            </w:tcBorders>
                            <w:vAlign w:val="center"/>
                          </w:tcPr>
                          <w:p w14:paraId="38E1F9B7"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c>
                          <w:tcPr>
                            <w:tcW w:w="700" w:type="dxa"/>
                            <w:tcBorders>
                              <w:top w:val="nil"/>
                              <w:bottom w:val="single" w:sz="4" w:space="0" w:color="auto"/>
                            </w:tcBorders>
                            <w:vAlign w:val="center"/>
                          </w:tcPr>
                          <w:p w14:paraId="5035B1CE"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sz w:val="20"/>
                                <w:szCs w:val="22"/>
                              </w:rPr>
                              <w:t>1</w:t>
                            </w:r>
                          </w:p>
                        </w:tc>
                        <w:tc>
                          <w:tcPr>
                            <w:tcW w:w="742" w:type="dxa"/>
                            <w:tcBorders>
                              <w:top w:val="nil"/>
                              <w:bottom w:val="single" w:sz="4" w:space="0" w:color="auto"/>
                            </w:tcBorders>
                            <w:vAlign w:val="center"/>
                          </w:tcPr>
                          <w:p w14:paraId="36F2FAE3" w14:textId="77777777" w:rsidR="003C7C39" w:rsidRPr="003C7C39" w:rsidRDefault="003C7C39" w:rsidP="003C7C39">
                            <w:pPr>
                              <w:jc w:val="right"/>
                              <w:rPr>
                                <w:rFonts w:ascii="標楷體" w:eastAsia="標楷體" w:hAnsi="標楷體"/>
                                <w:sz w:val="20"/>
                                <w:szCs w:val="22"/>
                              </w:rPr>
                            </w:pPr>
                            <w:r w:rsidRPr="003C7C39">
                              <w:rPr>
                                <w:rFonts w:ascii="標楷體" w:eastAsia="標楷體" w:hAnsi="標楷體" w:hint="eastAsia"/>
                                <w:noProof/>
                                <w:sz w:val="20"/>
                                <w:szCs w:val="22"/>
                              </w:rPr>
                              <w:t>－</w:t>
                            </w:r>
                          </w:p>
                        </w:tc>
                      </w:tr>
                      <w:tr w:rsidR="003C7C39" w:rsidRPr="003C7C39" w14:paraId="11600FE7" w14:textId="77777777" w:rsidTr="00BC3A20">
                        <w:trPr>
                          <w:trHeight w:val="283"/>
                        </w:trPr>
                        <w:tc>
                          <w:tcPr>
                            <w:tcW w:w="9841" w:type="dxa"/>
                            <w:gridSpan w:val="12"/>
                            <w:tcBorders>
                              <w:top w:val="single" w:sz="4" w:space="0" w:color="auto"/>
                              <w:left w:val="nil"/>
                              <w:bottom w:val="nil"/>
                              <w:right w:val="nil"/>
                            </w:tcBorders>
                            <w:vAlign w:val="center"/>
                          </w:tcPr>
                          <w:p w14:paraId="7B4C2A72" w14:textId="77777777" w:rsidR="003C7C39" w:rsidRPr="003C7C39" w:rsidRDefault="003C7C39" w:rsidP="009456E8">
                            <w:pPr>
                              <w:spacing w:line="230" w:lineRule="exact"/>
                              <w:ind w:left="360" w:rightChars="-60" w:right="-144" w:hangingChars="200" w:hanging="360"/>
                              <w:rPr>
                                <w:rFonts w:ascii="標楷體" w:eastAsia="標楷體" w:hAnsi="標楷體"/>
                                <w:color w:val="000000"/>
                                <w:sz w:val="18"/>
                                <w:szCs w:val="18"/>
                              </w:rPr>
                            </w:pPr>
                            <w:proofErr w:type="gramStart"/>
                            <w:r w:rsidRPr="003C7C39">
                              <w:rPr>
                                <w:rFonts w:ascii="標楷體" w:eastAsia="標楷體" w:hAnsi="標楷體" w:hint="eastAsia"/>
                                <w:color w:val="000000"/>
                                <w:sz w:val="18"/>
                                <w:szCs w:val="18"/>
                              </w:rPr>
                              <w:t>註</w:t>
                            </w:r>
                            <w:proofErr w:type="gramEnd"/>
                            <w:r w:rsidRPr="003C7C39">
                              <w:rPr>
                                <w:rFonts w:ascii="標楷體" w:eastAsia="標楷體" w:hAnsi="標楷體" w:hint="eastAsia"/>
                                <w:color w:val="000000"/>
                                <w:sz w:val="18"/>
                                <w:szCs w:val="18"/>
                              </w:rPr>
                              <w:t>：</w:t>
                            </w:r>
                            <w:proofErr w:type="gramStart"/>
                            <w:r w:rsidRPr="003C7C39">
                              <w:rPr>
                                <w:rFonts w:ascii="標楷體" w:eastAsia="標楷體" w:hAnsi="標楷體" w:hint="eastAsia"/>
                                <w:color w:val="000000"/>
                                <w:sz w:val="18"/>
                                <w:szCs w:val="18"/>
                              </w:rPr>
                              <w:t>113</w:t>
                            </w:r>
                            <w:proofErr w:type="gramEnd"/>
                            <w:r w:rsidRPr="003C7C39">
                              <w:rPr>
                                <w:rFonts w:ascii="標楷體" w:eastAsia="標楷體" w:hAnsi="標楷體" w:hint="eastAsia"/>
                                <w:color w:val="000000"/>
                                <w:sz w:val="18"/>
                                <w:szCs w:val="18"/>
                              </w:rPr>
                              <w:t>年度未執行計畫2項如次：</w:t>
                            </w:r>
                          </w:p>
                          <w:p w14:paraId="340562C8" w14:textId="77777777" w:rsidR="003C7C39" w:rsidRPr="003C7C39" w:rsidRDefault="003C7C39" w:rsidP="009456E8">
                            <w:pPr>
                              <w:spacing w:line="230" w:lineRule="exact"/>
                              <w:ind w:leftChars="145" w:left="546" w:rightChars="-60" w:right="-144" w:hangingChars="110" w:hanging="198"/>
                              <w:rPr>
                                <w:rFonts w:ascii="標楷體" w:eastAsia="標楷體" w:hAnsi="標楷體"/>
                                <w:color w:val="000000"/>
                                <w:sz w:val="18"/>
                                <w:szCs w:val="18"/>
                              </w:rPr>
                            </w:pPr>
                            <w:r w:rsidRPr="003C7C39">
                              <w:rPr>
                                <w:rFonts w:ascii="標楷體" w:eastAsia="標楷體" w:hAnsi="標楷體" w:hint="eastAsia"/>
                                <w:color w:val="000000"/>
                                <w:sz w:val="18"/>
                                <w:szCs w:val="18"/>
                              </w:rPr>
                              <w:t>1.行政院人事行政總處之公教員工資遣退職給付預算1</w:t>
                            </w:r>
                            <w:r w:rsidRPr="003C7C39">
                              <w:rPr>
                                <w:rFonts w:ascii="標楷體" w:eastAsia="標楷體" w:hAnsi="標楷體"/>
                                <w:color w:val="000000"/>
                                <w:sz w:val="18"/>
                                <w:szCs w:val="18"/>
                              </w:rPr>
                              <w:t>,</w:t>
                            </w:r>
                            <w:r w:rsidRPr="003C7C39">
                              <w:rPr>
                                <w:rFonts w:ascii="標楷體" w:eastAsia="標楷體" w:hAnsi="標楷體" w:hint="eastAsia"/>
                                <w:color w:val="000000"/>
                                <w:sz w:val="18"/>
                                <w:szCs w:val="18"/>
                              </w:rPr>
                              <w:t>8</w:t>
                            </w:r>
                            <w:r w:rsidRPr="003C7C39">
                              <w:rPr>
                                <w:rFonts w:ascii="標楷體" w:eastAsia="標楷體" w:hAnsi="標楷體"/>
                                <w:color w:val="000000"/>
                                <w:sz w:val="18"/>
                                <w:szCs w:val="18"/>
                              </w:rPr>
                              <w:t>00</w:t>
                            </w:r>
                            <w:r w:rsidRPr="003C7C39">
                              <w:rPr>
                                <w:rFonts w:ascii="標楷體" w:eastAsia="標楷體" w:hAnsi="標楷體" w:hint="eastAsia"/>
                                <w:color w:val="000000"/>
                                <w:sz w:val="18"/>
                                <w:szCs w:val="18"/>
                              </w:rPr>
                              <w:t>萬元，因各機關無申請案件，</w:t>
                            </w:r>
                            <w:proofErr w:type="gramStart"/>
                            <w:r w:rsidRPr="003C7C39">
                              <w:rPr>
                                <w:rFonts w:ascii="標楷體" w:eastAsia="標楷體" w:hAnsi="標楷體" w:hint="eastAsia"/>
                                <w:color w:val="000000"/>
                                <w:sz w:val="18"/>
                                <w:szCs w:val="18"/>
                              </w:rPr>
                              <w:t>爰</w:t>
                            </w:r>
                            <w:proofErr w:type="gramEnd"/>
                            <w:r w:rsidRPr="003C7C39">
                              <w:rPr>
                                <w:rFonts w:ascii="標楷體" w:eastAsia="標楷體" w:hAnsi="標楷體" w:hint="eastAsia"/>
                                <w:color w:val="000000"/>
                                <w:sz w:val="18"/>
                                <w:szCs w:val="18"/>
                              </w:rPr>
                              <w:t>毋須執行。</w:t>
                            </w:r>
                          </w:p>
                          <w:p w14:paraId="4DAB66CD" w14:textId="77777777" w:rsidR="003C7C39" w:rsidRPr="003C7C39" w:rsidRDefault="003C7C39" w:rsidP="009456E8">
                            <w:pPr>
                              <w:spacing w:line="230" w:lineRule="exact"/>
                              <w:ind w:leftChars="146" w:left="530" w:hangingChars="100" w:hanging="180"/>
                              <w:rPr>
                                <w:rFonts w:ascii="標楷體" w:eastAsia="標楷體" w:hAnsi="標楷體"/>
                                <w:color w:val="000000"/>
                                <w:sz w:val="18"/>
                                <w:szCs w:val="18"/>
                              </w:rPr>
                            </w:pPr>
                            <w:r w:rsidRPr="003C7C39">
                              <w:rPr>
                                <w:rFonts w:ascii="標楷體" w:eastAsia="標楷體" w:hAnsi="標楷體" w:hint="eastAsia"/>
                                <w:color w:val="000000"/>
                                <w:sz w:val="18"/>
                                <w:szCs w:val="18"/>
                              </w:rPr>
                              <w:t>2.農業部之交通及運輸設備預算170萬元，因地震、颱風重建及農業天然災害現金救助所需經費，全數經依災害防救法規定本移緩濟急原則調整支應。</w:t>
                            </w:r>
                          </w:p>
                          <w:p w14:paraId="43939FA3" w14:textId="77777777" w:rsidR="003C7C39" w:rsidRPr="003C7C39" w:rsidRDefault="003C7C39" w:rsidP="003C7C39">
                            <w:pPr>
                              <w:overflowPunct w:val="0"/>
                              <w:snapToGrid w:val="0"/>
                              <w:spacing w:afterLines="50" w:after="180" w:line="200" w:lineRule="atLeast"/>
                              <w:jc w:val="both"/>
                              <w:rPr>
                                <w:rFonts w:ascii="標楷體" w:eastAsia="標楷體" w:hAnsi="標楷體"/>
                                <w:spacing w:val="-4"/>
                                <w:sz w:val="20"/>
                                <w:highlight w:val="yellow"/>
                              </w:rPr>
                            </w:pPr>
                          </w:p>
                        </w:tc>
                      </w:tr>
                    </w:tbl>
                    <w:p w14:paraId="228D5507" w14:textId="77777777" w:rsidR="00382F8E" w:rsidRPr="003C7C39" w:rsidRDefault="00382F8E" w:rsidP="00C838B3"/>
                  </w:txbxContent>
                </v:textbox>
                <w10:wrap type="square" anchorx="margin"/>
              </v:shape>
            </w:pict>
          </mc:Fallback>
        </mc:AlternateContent>
      </w:r>
      <w:r w:rsidR="00FC5ECA" w:rsidRPr="00522CD8">
        <w:rPr>
          <w:rFonts w:hAnsi="標楷體" w:hint="eastAsia"/>
        </w:rPr>
        <w:t>減廢綠色製程創新技術開發計畫、</w:t>
      </w:r>
      <w:r w:rsidR="00EE1318" w:rsidRPr="00522CD8">
        <w:rPr>
          <w:rFonts w:hAnsi="標楷體" w:hint="eastAsia"/>
        </w:rPr>
        <w:t>匯聚</w:t>
      </w:r>
      <w:proofErr w:type="gramStart"/>
      <w:r w:rsidR="00EE1318" w:rsidRPr="00522CD8">
        <w:rPr>
          <w:rFonts w:hAnsi="標楷體" w:hint="eastAsia"/>
        </w:rPr>
        <w:t>臺</w:t>
      </w:r>
      <w:proofErr w:type="gramEnd"/>
      <w:r w:rsidR="00EE1318" w:rsidRPr="00522CD8">
        <w:rPr>
          <w:rFonts w:hAnsi="標楷體" w:hint="eastAsia"/>
        </w:rPr>
        <w:t>流文化黑潮1p</w:t>
      </w:r>
      <w:r w:rsidR="00EE1318" w:rsidRPr="00522CD8">
        <w:rPr>
          <w:rFonts w:hAnsi="標楷體"/>
        </w:rPr>
        <w:t>lus4</w:t>
      </w:r>
      <w:r w:rsidR="00810E97" w:rsidRPr="00522CD8">
        <w:rPr>
          <w:rFonts w:hAnsi="標楷體" w:hint="eastAsia"/>
          <w:spacing w:val="-2"/>
        </w:rPr>
        <w:t>－</w:t>
      </w:r>
      <w:r w:rsidR="00FC5ECA" w:rsidRPr="00522CD8">
        <w:rPr>
          <w:rFonts w:hAnsi="標楷體"/>
        </w:rPr>
        <w:t>T-content plan 2023</w:t>
      </w:r>
      <w:r w:rsidR="00FC5ECA" w:rsidRPr="00522CD8">
        <w:rPr>
          <w:rFonts w:hAnsi="標楷體" w:hint="eastAsia"/>
        </w:rPr>
        <w:t>暨2024～2027</w:t>
      </w:r>
      <w:proofErr w:type="gramStart"/>
      <w:r w:rsidR="00FC5ECA" w:rsidRPr="00522CD8">
        <w:rPr>
          <w:rFonts w:hAnsi="標楷體" w:hint="eastAsia"/>
        </w:rPr>
        <w:t>臺</w:t>
      </w:r>
      <w:proofErr w:type="gramEnd"/>
      <w:r w:rsidR="00FC5ECA" w:rsidRPr="00522CD8">
        <w:rPr>
          <w:rFonts w:hAnsi="標楷體" w:hint="eastAsia"/>
        </w:rPr>
        <w:t>流文化內容躍升計畫</w:t>
      </w:r>
      <w:r w:rsidR="00FD2C74" w:rsidRPr="00522CD8">
        <w:rPr>
          <w:rFonts w:hAnsi="標楷體" w:hint="eastAsia"/>
        </w:rPr>
        <w:t>、</w:t>
      </w:r>
      <w:r w:rsidR="00575805" w:rsidRPr="00522CD8">
        <w:rPr>
          <w:rFonts w:hAnsi="標楷體" w:hint="eastAsia"/>
        </w:rPr>
        <w:t>國家科學及技術委員會</w:t>
      </w:r>
      <w:r w:rsidR="00D13979" w:rsidRPr="00522CD8">
        <w:rPr>
          <w:rFonts w:hAnsi="標楷體" w:hint="eastAsia"/>
        </w:rPr>
        <w:t>科學研究計畫、</w:t>
      </w:r>
      <w:r w:rsidR="00FC5ECA" w:rsidRPr="00522CD8">
        <w:rPr>
          <w:rFonts w:hAnsi="標楷體" w:hint="eastAsia"/>
        </w:rPr>
        <w:t>補助市縣政府改善教學研究及校園設施設備</w:t>
      </w:r>
      <w:r w:rsidR="00B278FE" w:rsidRPr="00522CD8">
        <w:rPr>
          <w:rFonts w:hAnsi="標楷體" w:hint="eastAsia"/>
        </w:rPr>
        <w:t>等經費；</w:t>
      </w:r>
      <w:r w:rsidR="00ED7D5A" w:rsidRPr="00522CD8">
        <w:rPr>
          <w:rFonts w:hAnsi="標楷體" w:hint="eastAsia"/>
        </w:rPr>
        <w:t>經濟發展支出4,</w:t>
      </w:r>
      <w:r w:rsidR="006B2BDB" w:rsidRPr="00522CD8">
        <w:rPr>
          <w:rFonts w:hAnsi="標楷體" w:hint="eastAsia"/>
        </w:rPr>
        <w:t>341</w:t>
      </w:r>
      <w:r w:rsidR="00ED7D5A" w:rsidRPr="00522CD8">
        <w:rPr>
          <w:rFonts w:hAnsi="標楷體" w:hint="eastAsia"/>
        </w:rPr>
        <w:t>億餘元（1</w:t>
      </w:r>
      <w:r w:rsidR="006B2BDB" w:rsidRPr="00522CD8">
        <w:rPr>
          <w:rFonts w:hAnsi="標楷體" w:hint="eastAsia"/>
        </w:rPr>
        <w:t>5</w:t>
      </w:r>
      <w:r w:rsidR="00ED7D5A" w:rsidRPr="00522CD8">
        <w:rPr>
          <w:rFonts w:hAnsi="標楷體" w:hint="eastAsia"/>
        </w:rPr>
        <w:t>.</w:t>
      </w:r>
      <w:r w:rsidR="006B2BDB" w:rsidRPr="00522CD8">
        <w:rPr>
          <w:rFonts w:hAnsi="標楷體" w:hint="eastAsia"/>
        </w:rPr>
        <w:t>59</w:t>
      </w:r>
      <w:r w:rsidR="00ED7D5A" w:rsidRPr="00522CD8">
        <w:rPr>
          <w:rFonts w:hAnsi="標楷體" w:hint="eastAsia"/>
        </w:rPr>
        <w:t>％），較</w:t>
      </w:r>
      <w:proofErr w:type="gramStart"/>
      <w:r w:rsidR="00ED7D5A" w:rsidRPr="00522CD8">
        <w:rPr>
          <w:rFonts w:hAnsi="標楷體" w:hint="eastAsia"/>
        </w:rPr>
        <w:t>11</w:t>
      </w:r>
      <w:r w:rsidR="006B2BDB" w:rsidRPr="00522CD8">
        <w:rPr>
          <w:rFonts w:hAnsi="標楷體" w:hint="eastAsia"/>
        </w:rPr>
        <w:t>2</w:t>
      </w:r>
      <w:proofErr w:type="gramEnd"/>
      <w:r w:rsidR="00ED7D5A" w:rsidRPr="00522CD8">
        <w:rPr>
          <w:rFonts w:hAnsi="標楷體" w:hint="eastAsia"/>
        </w:rPr>
        <w:t>年度</w:t>
      </w:r>
      <w:r w:rsidR="006B2BDB" w:rsidRPr="00522CD8">
        <w:rPr>
          <w:rFonts w:hAnsi="標楷體" w:hint="eastAsia"/>
        </w:rPr>
        <w:t>減少418</w:t>
      </w:r>
      <w:r w:rsidR="00ED7D5A" w:rsidRPr="00522CD8">
        <w:rPr>
          <w:rFonts w:hAnsi="標楷體" w:hint="eastAsia"/>
        </w:rPr>
        <w:t>億餘元，主要係增</w:t>
      </w:r>
      <w:proofErr w:type="gramStart"/>
      <w:r w:rsidR="00ED7D5A" w:rsidRPr="00522CD8">
        <w:rPr>
          <w:rFonts w:hAnsi="標楷體" w:hint="eastAsia"/>
        </w:rPr>
        <w:t>列</w:t>
      </w:r>
      <w:r w:rsidR="00A921DB" w:rsidRPr="00522CD8">
        <w:rPr>
          <w:rFonts w:hAnsi="標楷體" w:hint="eastAsia"/>
        </w:rPr>
        <w:t>撥補水</w:t>
      </w:r>
      <w:proofErr w:type="gramEnd"/>
      <w:r w:rsidR="00A921DB" w:rsidRPr="00522CD8">
        <w:rPr>
          <w:rFonts w:hAnsi="標楷體" w:hint="eastAsia"/>
        </w:rPr>
        <w:t>資源作業基金與</w:t>
      </w:r>
      <w:proofErr w:type="gramStart"/>
      <w:r w:rsidR="00A921DB" w:rsidRPr="00522CD8">
        <w:rPr>
          <w:rFonts w:hAnsi="標楷體" w:hint="eastAsia"/>
        </w:rPr>
        <w:t>臺鐵局</w:t>
      </w:r>
      <w:proofErr w:type="gramEnd"/>
      <w:r w:rsidR="00A921DB" w:rsidRPr="00522CD8">
        <w:rPr>
          <w:rFonts w:hAnsi="標楷體" w:hint="eastAsia"/>
        </w:rPr>
        <w:t>撥入資產及債務管理基金</w:t>
      </w:r>
      <w:r w:rsidR="00FD2C74" w:rsidRPr="00522CD8">
        <w:rPr>
          <w:rFonts w:hAnsi="標楷體" w:hint="eastAsia"/>
        </w:rPr>
        <w:t>、省道</w:t>
      </w:r>
      <w:r w:rsidR="006F67C4" w:rsidRPr="00522CD8">
        <w:rPr>
          <w:rFonts w:hAnsi="標楷體" w:hint="eastAsia"/>
        </w:rPr>
        <w:t>快速公路</w:t>
      </w:r>
      <w:r w:rsidR="00FD2C74" w:rsidRPr="00522CD8">
        <w:rPr>
          <w:rFonts w:hAnsi="標楷體" w:hint="eastAsia"/>
        </w:rPr>
        <w:t>改善計畫、</w:t>
      </w:r>
      <w:r w:rsidR="00A921DB" w:rsidRPr="00522CD8">
        <w:rPr>
          <w:rFonts w:hAnsi="標楷體" w:hint="eastAsia"/>
        </w:rPr>
        <w:t>2030年客運車輛電動化推動計畫、住宅能效提升計畫、橋頭科學園區聯外交通整體</w:t>
      </w:r>
      <w:proofErr w:type="gramStart"/>
      <w:r w:rsidR="00A921DB" w:rsidRPr="00522CD8">
        <w:rPr>
          <w:rFonts w:hAnsi="標楷體" w:hint="eastAsia"/>
        </w:rPr>
        <w:t>計畫</w:t>
      </w:r>
      <w:r w:rsidR="00810E97" w:rsidRPr="00522CD8">
        <w:rPr>
          <w:rFonts w:hAnsi="標楷體" w:hint="eastAsia"/>
          <w:spacing w:val="-2"/>
        </w:rPr>
        <w:t>－</w:t>
      </w:r>
      <w:r w:rsidR="00A921DB" w:rsidRPr="00522CD8">
        <w:rPr>
          <w:rFonts w:hAnsi="標楷體" w:hint="eastAsia"/>
        </w:rPr>
        <w:t>台39線</w:t>
      </w:r>
      <w:proofErr w:type="gramEnd"/>
      <w:r w:rsidR="00A921DB" w:rsidRPr="00522CD8">
        <w:rPr>
          <w:rFonts w:hAnsi="標楷體" w:hint="eastAsia"/>
        </w:rPr>
        <w:t>延伸線優先路段</w:t>
      </w:r>
      <w:r w:rsidR="006F67C4" w:rsidRPr="00522CD8">
        <w:rPr>
          <w:rFonts w:hAnsi="標楷體" w:hint="eastAsia"/>
        </w:rPr>
        <w:t>、</w:t>
      </w:r>
      <w:r w:rsidR="00A921DB" w:rsidRPr="00522CD8">
        <w:rPr>
          <w:rFonts w:hAnsi="標楷體" w:hint="eastAsia"/>
        </w:rPr>
        <w:t>補助市縣政府辦理各項基本設施</w:t>
      </w:r>
      <w:r w:rsidR="00ED7D5A" w:rsidRPr="00522CD8">
        <w:rPr>
          <w:rFonts w:hAnsi="標楷體" w:hint="eastAsia"/>
        </w:rPr>
        <w:t>等經費</w:t>
      </w:r>
      <w:r w:rsidR="00A921DB" w:rsidRPr="00522CD8">
        <w:rPr>
          <w:rFonts w:hAnsi="標楷體" w:hint="eastAsia"/>
        </w:rPr>
        <w:t>，</w:t>
      </w:r>
      <w:proofErr w:type="gramStart"/>
      <w:r w:rsidR="00A921DB" w:rsidRPr="00522CD8">
        <w:rPr>
          <w:rFonts w:hAnsi="標楷體" w:hint="eastAsia"/>
        </w:rPr>
        <w:t>減列撥補</w:t>
      </w:r>
      <w:proofErr w:type="gramEnd"/>
      <w:r w:rsidR="00A921DB" w:rsidRPr="00522CD8">
        <w:rPr>
          <w:rFonts w:hAnsi="標楷體" w:hint="eastAsia"/>
        </w:rPr>
        <w:t>住宅基金</w:t>
      </w:r>
      <w:r w:rsidR="00CE33CB" w:rsidRPr="00522CD8">
        <w:rPr>
          <w:rFonts w:hAnsi="標楷體" w:hint="eastAsia"/>
        </w:rPr>
        <w:t>興辦社會住宅及住宅補貼政策</w:t>
      </w:r>
      <w:r w:rsidR="00A921DB" w:rsidRPr="00522CD8">
        <w:rPr>
          <w:rFonts w:hAnsi="標楷體" w:hint="eastAsia"/>
        </w:rPr>
        <w:t>、</w:t>
      </w:r>
      <w:r w:rsidR="00CE33CB" w:rsidRPr="00522CD8">
        <w:rPr>
          <w:rFonts w:hAnsi="標楷體" w:hint="eastAsia"/>
        </w:rPr>
        <w:t>投資台灣電力公司辦理</w:t>
      </w:r>
      <w:r w:rsidR="00A921DB" w:rsidRPr="00522CD8">
        <w:rPr>
          <w:rFonts w:hAnsi="標楷體" w:hint="eastAsia"/>
        </w:rPr>
        <w:t>穩定供電建設方案</w:t>
      </w:r>
      <w:r w:rsidR="00947367" w:rsidRPr="00522CD8">
        <w:rPr>
          <w:rFonts w:hAnsi="標楷體" w:hint="eastAsia"/>
        </w:rPr>
        <w:t>經費</w:t>
      </w:r>
      <w:r w:rsidR="00A921DB" w:rsidRPr="00522CD8">
        <w:rPr>
          <w:rFonts w:hAnsi="標楷體" w:hint="eastAsia"/>
        </w:rPr>
        <w:t>等增減互抵所致</w:t>
      </w:r>
      <w:r w:rsidR="00ED7D5A" w:rsidRPr="00522CD8">
        <w:rPr>
          <w:rFonts w:hAnsi="標楷體" w:hint="eastAsia"/>
        </w:rPr>
        <w:t>；</w:t>
      </w:r>
      <w:r w:rsidR="00B278FE" w:rsidRPr="00522CD8">
        <w:rPr>
          <w:rFonts w:hAnsi="標楷體" w:hint="eastAsia"/>
        </w:rPr>
        <w:t>國防支出</w:t>
      </w:r>
      <w:r w:rsidR="0087011F" w:rsidRPr="00522CD8">
        <w:rPr>
          <w:rFonts w:hAnsi="標楷體" w:hint="eastAsia"/>
        </w:rPr>
        <w:t>4</w:t>
      </w:r>
      <w:r w:rsidR="00213F1C" w:rsidRPr="00522CD8">
        <w:rPr>
          <w:rFonts w:hAnsi="標楷體" w:hint="eastAsia"/>
        </w:rPr>
        <w:t>,</w:t>
      </w:r>
      <w:r w:rsidR="0087011F" w:rsidRPr="00522CD8">
        <w:rPr>
          <w:rFonts w:hAnsi="標楷體" w:hint="eastAsia"/>
        </w:rPr>
        <w:t>161</w:t>
      </w:r>
      <w:r w:rsidR="00B278FE" w:rsidRPr="00522CD8">
        <w:rPr>
          <w:rFonts w:hAnsi="標楷體" w:hint="eastAsia"/>
        </w:rPr>
        <w:t>億</w:t>
      </w:r>
      <w:r w:rsidR="00B278FE" w:rsidRPr="00522CD8">
        <w:rPr>
          <w:rFonts w:hAnsi="標楷體" w:hint="eastAsia"/>
          <w:spacing w:val="-2"/>
        </w:rPr>
        <w:t>餘元（</w:t>
      </w:r>
      <w:r w:rsidR="00213F1C" w:rsidRPr="00522CD8">
        <w:rPr>
          <w:rFonts w:hAnsi="標楷體" w:hint="eastAsia"/>
          <w:spacing w:val="-2"/>
        </w:rPr>
        <w:t>14.</w:t>
      </w:r>
      <w:r w:rsidR="0087011F" w:rsidRPr="00522CD8">
        <w:rPr>
          <w:rFonts w:hAnsi="標楷體" w:hint="eastAsia"/>
          <w:spacing w:val="-2"/>
        </w:rPr>
        <w:t>95</w:t>
      </w:r>
      <w:r w:rsidR="00B278FE" w:rsidRPr="00522CD8">
        <w:rPr>
          <w:rFonts w:hAnsi="標楷體" w:hint="eastAsia"/>
          <w:spacing w:val="-2"/>
        </w:rPr>
        <w:t>％），較</w:t>
      </w:r>
      <w:proofErr w:type="gramStart"/>
      <w:r w:rsidR="00213F1C" w:rsidRPr="00522CD8">
        <w:rPr>
          <w:rFonts w:hAnsi="標楷體" w:hint="eastAsia"/>
          <w:spacing w:val="-2"/>
        </w:rPr>
        <w:t>11</w:t>
      </w:r>
      <w:r w:rsidR="0087011F" w:rsidRPr="00522CD8">
        <w:rPr>
          <w:rFonts w:hAnsi="標楷體" w:hint="eastAsia"/>
          <w:spacing w:val="-2"/>
        </w:rPr>
        <w:t>2</w:t>
      </w:r>
      <w:proofErr w:type="gramEnd"/>
      <w:r w:rsidR="00B278FE" w:rsidRPr="00522CD8">
        <w:rPr>
          <w:rFonts w:hAnsi="標楷體" w:hint="eastAsia"/>
          <w:spacing w:val="-2"/>
        </w:rPr>
        <w:t>年度增加</w:t>
      </w:r>
      <w:r w:rsidR="0087011F" w:rsidRPr="00522CD8">
        <w:rPr>
          <w:rFonts w:hAnsi="標楷體" w:hint="eastAsia"/>
          <w:spacing w:val="-2"/>
        </w:rPr>
        <w:t>292</w:t>
      </w:r>
      <w:r w:rsidR="00B278FE" w:rsidRPr="00522CD8">
        <w:rPr>
          <w:rFonts w:hAnsi="標楷體" w:hint="eastAsia"/>
          <w:spacing w:val="-2"/>
        </w:rPr>
        <w:t>億餘元，主要係增列</w:t>
      </w:r>
      <w:r w:rsidR="00A921DB" w:rsidRPr="00522CD8">
        <w:rPr>
          <w:rFonts w:hAnsi="標楷體" w:hint="eastAsia"/>
          <w:spacing w:val="-2"/>
        </w:rPr>
        <w:t>新式高級教訓機、康定</w:t>
      </w:r>
      <w:r w:rsidR="00F20EEA" w:rsidRPr="00522CD8">
        <w:rPr>
          <w:rFonts w:hAnsi="標楷體" w:hint="eastAsia"/>
          <w:spacing w:val="-2"/>
        </w:rPr>
        <w:t>級艦戰鬥系統性能提升</w:t>
      </w:r>
      <w:r w:rsidR="00CE33CB" w:rsidRPr="00522CD8">
        <w:rPr>
          <w:rFonts w:hAnsi="標楷體" w:hint="eastAsia"/>
          <w:spacing w:val="-2"/>
        </w:rPr>
        <w:t>、</w:t>
      </w:r>
      <w:r w:rsidR="00F20EEA" w:rsidRPr="00522CD8">
        <w:rPr>
          <w:rFonts w:hAnsi="標楷體" w:hint="eastAsia"/>
          <w:spacing w:val="-2"/>
        </w:rPr>
        <w:t>天</w:t>
      </w:r>
      <w:proofErr w:type="gramStart"/>
      <w:r w:rsidR="00F20EEA" w:rsidRPr="00522CD8">
        <w:rPr>
          <w:rFonts w:hAnsi="標楷體" w:hint="eastAsia"/>
          <w:spacing w:val="-2"/>
        </w:rPr>
        <w:t>隼</w:t>
      </w:r>
      <w:proofErr w:type="gramEnd"/>
      <w:r w:rsidR="00F20EEA" w:rsidRPr="00522CD8">
        <w:rPr>
          <w:rFonts w:hAnsi="標楷體" w:hint="eastAsia"/>
          <w:spacing w:val="-2"/>
        </w:rPr>
        <w:t>5號等軍事投資</w:t>
      </w:r>
      <w:r w:rsidR="00092C90" w:rsidRPr="00522CD8">
        <w:rPr>
          <w:rFonts w:hAnsi="標楷體" w:hint="eastAsia"/>
        </w:rPr>
        <w:t>經</w:t>
      </w:r>
      <w:r w:rsidR="00B278FE" w:rsidRPr="00522CD8">
        <w:rPr>
          <w:rFonts w:hAnsi="標楷體" w:hint="eastAsia"/>
        </w:rPr>
        <w:t>費；一般政務支出</w:t>
      </w:r>
      <w:r w:rsidR="00374C29" w:rsidRPr="00522CD8">
        <w:rPr>
          <w:rFonts w:hAnsi="標楷體" w:hint="eastAsia"/>
        </w:rPr>
        <w:t>2,</w:t>
      </w:r>
      <w:r w:rsidR="002B1B89" w:rsidRPr="00522CD8">
        <w:rPr>
          <w:rFonts w:hAnsi="標楷體" w:hint="eastAsia"/>
        </w:rPr>
        <w:t>383</w:t>
      </w:r>
      <w:r w:rsidR="00B278FE" w:rsidRPr="00522CD8">
        <w:rPr>
          <w:rFonts w:hAnsi="標楷體" w:hint="eastAsia"/>
        </w:rPr>
        <w:t>億餘元（</w:t>
      </w:r>
      <w:r w:rsidR="00374C29" w:rsidRPr="00522CD8">
        <w:rPr>
          <w:rFonts w:hAnsi="標楷體" w:hint="eastAsia"/>
        </w:rPr>
        <w:t>8.5</w:t>
      </w:r>
      <w:r w:rsidR="002B1B89" w:rsidRPr="00522CD8">
        <w:rPr>
          <w:rFonts w:hAnsi="標楷體" w:hint="eastAsia"/>
        </w:rPr>
        <w:t>6</w:t>
      </w:r>
      <w:r w:rsidR="00B278FE" w:rsidRPr="00522CD8">
        <w:rPr>
          <w:rFonts w:hAnsi="標楷體" w:hint="eastAsia"/>
        </w:rPr>
        <w:t>％），較</w:t>
      </w:r>
      <w:proofErr w:type="gramStart"/>
      <w:r w:rsidR="00374C29" w:rsidRPr="00522CD8">
        <w:rPr>
          <w:rFonts w:hAnsi="標楷體" w:hint="eastAsia"/>
        </w:rPr>
        <w:t>11</w:t>
      </w:r>
      <w:r w:rsidR="002B1B89" w:rsidRPr="00522CD8">
        <w:rPr>
          <w:rFonts w:hAnsi="標楷體" w:hint="eastAsia"/>
        </w:rPr>
        <w:t>2</w:t>
      </w:r>
      <w:proofErr w:type="gramEnd"/>
      <w:r w:rsidR="00B278FE" w:rsidRPr="00522CD8">
        <w:rPr>
          <w:rFonts w:hAnsi="標楷體" w:hint="eastAsia"/>
        </w:rPr>
        <w:t>年度增加</w:t>
      </w:r>
      <w:r w:rsidR="002B1B89" w:rsidRPr="00522CD8">
        <w:rPr>
          <w:rFonts w:hAnsi="標楷體" w:hint="eastAsia"/>
        </w:rPr>
        <w:t>127</w:t>
      </w:r>
      <w:r w:rsidR="00B278FE" w:rsidRPr="00522CD8">
        <w:rPr>
          <w:rFonts w:hAnsi="標楷體" w:hint="eastAsia"/>
        </w:rPr>
        <w:t>億餘元，主要係增列</w:t>
      </w:r>
      <w:r w:rsidR="00FD2C74" w:rsidRPr="00522CD8">
        <w:rPr>
          <w:rFonts w:hAnsi="標楷體" w:hint="eastAsia"/>
        </w:rPr>
        <w:t>辦理</w:t>
      </w:r>
      <w:r w:rsidR="004A2029" w:rsidRPr="00522CD8">
        <w:rPr>
          <w:rFonts w:hAnsi="標楷體" w:hint="eastAsia"/>
        </w:rPr>
        <w:t>總統副總統</w:t>
      </w:r>
      <w:r w:rsidR="00FD2C74" w:rsidRPr="00522CD8">
        <w:rPr>
          <w:rFonts w:hAnsi="標楷體" w:hint="eastAsia"/>
        </w:rPr>
        <w:t>及</w:t>
      </w:r>
      <w:r w:rsidR="004A2029" w:rsidRPr="00522CD8">
        <w:rPr>
          <w:rFonts w:hAnsi="標楷體" w:hint="eastAsia"/>
        </w:rPr>
        <w:t>立法委員</w:t>
      </w:r>
      <w:r w:rsidR="00FD2C74" w:rsidRPr="00522CD8">
        <w:rPr>
          <w:rFonts w:hAnsi="標楷體" w:hint="eastAsia"/>
        </w:rPr>
        <w:t>選舉</w:t>
      </w:r>
      <w:r w:rsidR="004A2029" w:rsidRPr="00522CD8">
        <w:rPr>
          <w:rFonts w:hAnsi="標楷體" w:hint="eastAsia"/>
        </w:rPr>
        <w:t>、</w:t>
      </w:r>
      <w:r w:rsidR="00CE33CB" w:rsidRPr="00522CD8">
        <w:rPr>
          <w:rFonts w:hAnsi="標楷體" w:hint="eastAsia"/>
        </w:rPr>
        <w:t>調整軍公教人員待遇準備、</w:t>
      </w:r>
      <w:r w:rsidR="00A7335E" w:rsidRPr="00522CD8">
        <w:rPr>
          <w:rFonts w:hAnsi="標楷體" w:hint="eastAsia"/>
        </w:rPr>
        <w:t>海域巡護整備計畫、</w:t>
      </w:r>
      <w:r w:rsidR="004A2029" w:rsidRPr="00522CD8">
        <w:rPr>
          <w:rFonts w:hAnsi="標楷體" w:hint="eastAsia"/>
        </w:rPr>
        <w:t>原住民</w:t>
      </w:r>
      <w:proofErr w:type="gramStart"/>
      <w:r w:rsidR="004A2029" w:rsidRPr="00522CD8">
        <w:rPr>
          <w:rFonts w:hAnsi="標楷體" w:hint="eastAsia"/>
        </w:rPr>
        <w:t>保留地禁伐</w:t>
      </w:r>
      <w:proofErr w:type="gramEnd"/>
      <w:r w:rsidR="004A2029" w:rsidRPr="00522CD8">
        <w:rPr>
          <w:rFonts w:hAnsi="標楷體" w:hint="eastAsia"/>
        </w:rPr>
        <w:t>補償</w:t>
      </w:r>
      <w:r w:rsidR="00B278FE" w:rsidRPr="00522CD8">
        <w:rPr>
          <w:rFonts w:hAnsi="標楷體" w:hint="eastAsia"/>
        </w:rPr>
        <w:t>、統一發票給獎及推行等經費</w:t>
      </w:r>
      <w:r w:rsidR="00B278FE" w:rsidRPr="00522CD8">
        <w:rPr>
          <w:rFonts w:hAnsi="標楷體" w:hint="eastAsia"/>
          <w:spacing w:val="-4"/>
        </w:rPr>
        <w:t>；</w:t>
      </w:r>
      <w:r w:rsidR="00B278FE" w:rsidRPr="00522CD8">
        <w:rPr>
          <w:rFonts w:hAnsi="標楷體" w:hint="eastAsia"/>
          <w:spacing w:val="-2"/>
        </w:rPr>
        <w:t>退</w:t>
      </w:r>
      <w:r w:rsidR="00B278FE" w:rsidRPr="00522CD8">
        <w:rPr>
          <w:rFonts w:hAnsi="標楷體" w:hint="eastAsia"/>
        </w:rPr>
        <w:t>休撫</w:t>
      </w:r>
      <w:proofErr w:type="gramStart"/>
      <w:r w:rsidR="00B278FE" w:rsidRPr="00522CD8">
        <w:rPr>
          <w:rFonts w:hAnsi="標楷體" w:hint="eastAsia"/>
        </w:rPr>
        <w:t>卹</w:t>
      </w:r>
      <w:proofErr w:type="gramEnd"/>
      <w:r w:rsidR="00B278FE" w:rsidRPr="00522CD8">
        <w:rPr>
          <w:rFonts w:hAnsi="標楷體" w:hint="eastAsia"/>
        </w:rPr>
        <w:t>支出</w:t>
      </w:r>
      <w:r w:rsidR="00E1176E" w:rsidRPr="00522CD8">
        <w:rPr>
          <w:rFonts w:hAnsi="標楷體" w:hint="eastAsia"/>
        </w:rPr>
        <w:t>1,6</w:t>
      </w:r>
      <w:r w:rsidR="002B1B89" w:rsidRPr="00522CD8">
        <w:rPr>
          <w:rFonts w:hAnsi="標楷體" w:hint="eastAsia"/>
        </w:rPr>
        <w:t>97</w:t>
      </w:r>
      <w:r w:rsidR="00B278FE" w:rsidRPr="00522CD8">
        <w:rPr>
          <w:rFonts w:hAnsi="標楷體" w:hint="eastAsia"/>
        </w:rPr>
        <w:t>億餘元（</w:t>
      </w:r>
      <w:r w:rsidR="002B1B89" w:rsidRPr="00522CD8">
        <w:rPr>
          <w:rFonts w:hAnsi="標楷體" w:hint="eastAsia"/>
        </w:rPr>
        <w:t>6</w:t>
      </w:r>
      <w:r w:rsidR="00E1176E" w:rsidRPr="00522CD8">
        <w:rPr>
          <w:rFonts w:hAnsi="標楷體" w:hint="eastAsia"/>
        </w:rPr>
        <w:t>.</w:t>
      </w:r>
      <w:r w:rsidR="002B1B89" w:rsidRPr="00522CD8">
        <w:rPr>
          <w:rFonts w:hAnsi="標楷體" w:hint="eastAsia"/>
        </w:rPr>
        <w:t>10</w:t>
      </w:r>
      <w:r w:rsidR="00B278FE" w:rsidRPr="00522CD8">
        <w:rPr>
          <w:rFonts w:hAnsi="標楷體" w:hint="eastAsia"/>
        </w:rPr>
        <w:t>％），較</w:t>
      </w:r>
      <w:proofErr w:type="gramStart"/>
      <w:r w:rsidR="00E1176E" w:rsidRPr="00522CD8">
        <w:rPr>
          <w:rFonts w:hAnsi="標楷體" w:hint="eastAsia"/>
        </w:rPr>
        <w:t>11</w:t>
      </w:r>
      <w:r w:rsidR="002B1B89" w:rsidRPr="00522CD8">
        <w:rPr>
          <w:rFonts w:hAnsi="標楷體" w:hint="eastAsia"/>
        </w:rPr>
        <w:t>2</w:t>
      </w:r>
      <w:proofErr w:type="gramEnd"/>
      <w:r w:rsidR="00B278FE" w:rsidRPr="00522CD8">
        <w:rPr>
          <w:rFonts w:hAnsi="標楷體" w:hint="eastAsia"/>
        </w:rPr>
        <w:t>年度</w:t>
      </w:r>
      <w:r w:rsidR="00B278FE" w:rsidRPr="00522CD8">
        <w:rPr>
          <w:rFonts w:hAnsi="標楷體" w:hint="eastAsia"/>
        </w:rPr>
        <w:lastRenderedPageBreak/>
        <w:t>增加</w:t>
      </w:r>
      <w:r w:rsidR="002B1B89" w:rsidRPr="00522CD8">
        <w:rPr>
          <w:rFonts w:hAnsi="標楷體" w:hint="eastAsia"/>
        </w:rPr>
        <w:t>211</w:t>
      </w:r>
      <w:r w:rsidR="00B278FE" w:rsidRPr="00522CD8">
        <w:rPr>
          <w:rFonts w:hAnsi="標楷體" w:hint="eastAsia"/>
        </w:rPr>
        <w:t>億餘元，主要係</w:t>
      </w:r>
      <w:proofErr w:type="gramStart"/>
      <w:r w:rsidR="00B278FE" w:rsidRPr="00522CD8">
        <w:rPr>
          <w:rFonts w:hAnsi="標楷體" w:hint="eastAsia"/>
        </w:rPr>
        <w:t>增列</w:t>
      </w:r>
      <w:r w:rsidR="009D7A20" w:rsidRPr="00522CD8">
        <w:rPr>
          <w:rFonts w:hAnsi="標楷體" w:hint="eastAsia"/>
        </w:rPr>
        <w:t>撥補</w:t>
      </w:r>
      <w:proofErr w:type="gramEnd"/>
      <w:r w:rsidR="00E579CF" w:rsidRPr="00522CD8">
        <w:rPr>
          <w:rFonts w:hAnsi="標楷體" w:hint="eastAsia"/>
        </w:rPr>
        <w:t>公務人員退休撫</w:t>
      </w:r>
      <w:proofErr w:type="gramStart"/>
      <w:r w:rsidR="00E579CF" w:rsidRPr="00522CD8">
        <w:rPr>
          <w:rFonts w:hAnsi="標楷體" w:hint="eastAsia"/>
        </w:rPr>
        <w:t>卹</w:t>
      </w:r>
      <w:proofErr w:type="gramEnd"/>
      <w:r w:rsidR="00FA1231" w:rsidRPr="00522CD8">
        <w:rPr>
          <w:rFonts w:hAnsi="標楷體" w:hint="eastAsia"/>
        </w:rPr>
        <w:t>基金</w:t>
      </w:r>
      <w:r w:rsidR="009D7A20" w:rsidRPr="00522CD8">
        <w:rPr>
          <w:rFonts w:hAnsi="標楷體" w:hint="eastAsia"/>
        </w:rPr>
        <w:t>、民營化事</w:t>
      </w:r>
      <w:r w:rsidR="008F5B3A" w:rsidRPr="00522CD8">
        <w:rPr>
          <w:noProof/>
        </w:rPr>
        <mc:AlternateContent>
          <mc:Choice Requires="wpg">
            <w:drawing>
              <wp:anchor distT="0" distB="0" distL="114300" distR="114300" simplePos="0" relativeHeight="251713024" behindDoc="0" locked="0" layoutInCell="1" allowOverlap="1" wp14:anchorId="0F98B6B3" wp14:editId="75325560">
                <wp:simplePos x="0" y="0"/>
                <wp:positionH relativeFrom="margin">
                  <wp:posOffset>1108075</wp:posOffset>
                </wp:positionH>
                <wp:positionV relativeFrom="paragraph">
                  <wp:posOffset>113030</wp:posOffset>
                </wp:positionV>
                <wp:extent cx="5088890" cy="3909060"/>
                <wp:effectExtent l="0" t="0" r="0" b="0"/>
                <wp:wrapSquare wrapText="bothSides"/>
                <wp:docPr id="2" name="群組 1">
                  <a:extLst xmlns:a="http://schemas.openxmlformats.org/drawingml/2006/main">
                    <a:ext uri="{FF2B5EF4-FFF2-40B4-BE49-F238E27FC236}">
                      <a16:creationId xmlns:a16="http://schemas.microsoft.com/office/drawing/2014/main" id="{DE369674-E82C-45FB-BA1B-727354FA8F44}"/>
                    </a:ext>
                  </a:extLst>
                </wp:docPr>
                <wp:cNvGraphicFramePr/>
                <a:graphic xmlns:a="http://schemas.openxmlformats.org/drawingml/2006/main">
                  <a:graphicData uri="http://schemas.microsoft.com/office/word/2010/wordprocessingGroup">
                    <wpg:wgp>
                      <wpg:cNvGrpSpPr/>
                      <wpg:grpSpPr>
                        <a:xfrm>
                          <a:off x="0" y="0"/>
                          <a:ext cx="5088890" cy="3909060"/>
                          <a:chOff x="0" y="0"/>
                          <a:chExt cx="5256584" cy="3959225"/>
                        </a:xfrm>
                      </wpg:grpSpPr>
                      <wps:wsp>
                        <wps:cNvPr id="3" name="AutoShape 18"/>
                        <wps:cNvSpPr>
                          <a:spLocks noChangeArrowheads="1"/>
                        </wps:cNvSpPr>
                        <wps:spPr bwMode="auto">
                          <a:xfrm>
                            <a:off x="40059" y="0"/>
                            <a:ext cx="5216525" cy="3959225"/>
                          </a:xfrm>
                          <a:prstGeom prst="plaque">
                            <a:avLst>
                              <a:gd name="adj" fmla="val 4597"/>
                            </a:avLst>
                          </a:prstGeom>
                          <a:gradFill rotWithShape="0">
                            <a:gsLst>
                              <a:gs pos="0">
                                <a:srgbClr val="F4F4F8"/>
                              </a:gs>
                              <a:gs pos="50000">
                                <a:srgbClr val="FFFFFF"/>
                              </a:gs>
                              <a:gs pos="100000">
                                <a:srgbClr val="F4F4F8"/>
                              </a:gs>
                            </a:gsLst>
                            <a:lin ang="5400000" scaled="1"/>
                          </a:gradFill>
                          <a:ln>
                            <a:noFill/>
                          </a:ln>
                          <a:effectLst/>
                        </wps:spPr>
                        <wps:bodyPr vert="horz" wrap="square" lIns="91440" tIns="45720" rIns="91440" bIns="45720" numCol="1" anchor="t" anchorCtr="0" compatLnSpc="1">
                          <a:prstTxWarp prst="textNoShape">
                            <a:avLst/>
                          </a:prstTxWarp>
                        </wps:bodyPr>
                      </wps:wsp>
                      <wpg:graphicFrame>
                        <wpg:cNvPr id="4" name="圖表 4"/>
                        <wpg:cNvFrPr/>
                        <wpg:xfrm>
                          <a:off x="0" y="417925"/>
                          <a:ext cx="5216524" cy="3363698"/>
                        </wpg:xfrm>
                        <a:graphic>
                          <a:graphicData uri="http://schemas.openxmlformats.org/drawingml/2006/chart">
                            <c:chart xmlns:c="http://schemas.openxmlformats.org/drawingml/2006/chart" xmlns:r="http://schemas.openxmlformats.org/officeDocument/2006/relationships" r:id="rId8"/>
                          </a:graphicData>
                        </a:graphic>
                      </wpg:graphicFrame>
                      <wps:wsp>
                        <wps:cNvPr id="5" name="Rectangle 2"/>
                        <wps:cNvSpPr>
                          <a:spLocks noChangeArrowheads="1"/>
                        </wps:cNvSpPr>
                        <wps:spPr bwMode="auto">
                          <a:xfrm>
                            <a:off x="62830" y="286955"/>
                            <a:ext cx="4617344" cy="290642"/>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BD2A2A" w14:textId="77777777" w:rsidR="008F5B3A" w:rsidRDefault="008F5B3A" w:rsidP="008F5B3A">
                              <w:pPr>
                                <w:jc w:val="center"/>
                                <w:textAlignment w:val="baseline"/>
                                <w:rPr>
                                  <w:rFonts w:ascii="標楷體" w:eastAsia="標楷體" w:hAnsi="標楷體"/>
                                  <w:b/>
                                  <w:bCs/>
                                  <w:color w:val="000000" w:themeColor="text1"/>
                                  <w:kern w:val="24"/>
                                  <w:sz w:val="26"/>
                                  <w:szCs w:val="26"/>
                                </w:rPr>
                              </w:pPr>
                              <w:r>
                                <w:rPr>
                                  <w:rFonts w:ascii="標楷體" w:eastAsia="標楷體" w:hAnsi="標楷體" w:hint="eastAsia"/>
                                  <w:b/>
                                  <w:bCs/>
                                  <w:color w:val="000000" w:themeColor="text1"/>
                                  <w:kern w:val="24"/>
                                  <w:sz w:val="26"/>
                                  <w:szCs w:val="26"/>
                                </w:rPr>
                                <w:t>圖1　總決算歲出政事別審定數</w:t>
                              </w:r>
                            </w:p>
                          </w:txbxContent>
                        </wps:txbx>
                        <wps:bodyPr vert="horz" wrap="square" lIns="62042" tIns="31021" rIns="62042" bIns="31021" numCol="1" anchor="t" anchorCtr="0" compatLnSpc="1">
                          <a:prstTxWarp prst="textNoShape">
                            <a:avLst/>
                          </a:prstTxWarp>
                          <a:noAutofit/>
                        </wps:bodyPr>
                      </wps:wsp>
                      <wps:wsp>
                        <wps:cNvPr id="6" name="Rectangle 40"/>
                        <wps:cNvSpPr>
                          <a:spLocks noChangeArrowheads="1"/>
                        </wps:cNvSpPr>
                        <wps:spPr bwMode="auto">
                          <a:xfrm>
                            <a:off x="936104" y="1413537"/>
                            <a:ext cx="432048" cy="207846"/>
                          </a:xfrm>
                          <a:prstGeom prst="rect">
                            <a:avLst/>
                          </a:prstGeom>
                          <a:noFill/>
                          <a:ln w="9525" algn="ctr">
                            <a:noFill/>
                            <a:miter lim="800000"/>
                            <a:headEnd/>
                            <a:tailEnd/>
                          </a:ln>
                          <a:effectLst/>
                        </wps:spPr>
                        <wps:txbx>
                          <w:txbxContent>
                            <w:p w14:paraId="3A077C9A"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20,393</w:t>
                              </w:r>
                            </w:p>
                          </w:txbxContent>
                        </wps:txbx>
                        <wps:bodyPr vert="horz" wrap="square" lIns="0" tIns="0" rIns="0" bIns="0" numCol="1" anchor="ctr" anchorCtr="0" compatLnSpc="1">
                          <a:prstTxWarp prst="textNoShape">
                            <a:avLst/>
                          </a:prstTxWarp>
                        </wps:bodyPr>
                      </wps:wsp>
                      <wps:wsp>
                        <wps:cNvPr id="7" name="Rectangle 40"/>
                        <wps:cNvSpPr>
                          <a:spLocks noChangeArrowheads="1"/>
                        </wps:cNvSpPr>
                        <wps:spPr bwMode="auto">
                          <a:xfrm>
                            <a:off x="1546805" y="1341529"/>
                            <a:ext cx="432048" cy="207846"/>
                          </a:xfrm>
                          <a:prstGeom prst="rect">
                            <a:avLst/>
                          </a:prstGeom>
                          <a:noFill/>
                          <a:ln w="9525" algn="ctr">
                            <a:noFill/>
                            <a:miter lim="800000"/>
                            <a:headEnd/>
                            <a:tailEnd/>
                          </a:ln>
                          <a:effectLst/>
                        </wps:spPr>
                        <wps:txbx>
                          <w:txbxContent>
                            <w:p w14:paraId="4C43F6C9"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20,890</w:t>
                              </w:r>
                            </w:p>
                          </w:txbxContent>
                        </wps:txbx>
                        <wps:bodyPr vert="horz" wrap="square" lIns="0" tIns="0" rIns="0" bIns="0" numCol="1" anchor="ctr" anchorCtr="0" compatLnSpc="1">
                          <a:prstTxWarp prst="textNoShape">
                            <a:avLst/>
                          </a:prstTxWarp>
                        </wps:bodyPr>
                      </wps:wsp>
                      <wps:wsp>
                        <wps:cNvPr id="8" name="Rectangle 40"/>
                        <wps:cNvSpPr>
                          <a:spLocks noChangeArrowheads="1"/>
                        </wps:cNvSpPr>
                        <wps:spPr bwMode="auto">
                          <a:xfrm>
                            <a:off x="2141797" y="1261343"/>
                            <a:ext cx="432048" cy="207846"/>
                          </a:xfrm>
                          <a:prstGeom prst="rect">
                            <a:avLst/>
                          </a:prstGeom>
                          <a:noFill/>
                          <a:ln w="9525" algn="ctr">
                            <a:noFill/>
                            <a:miter lim="800000"/>
                            <a:headEnd/>
                            <a:tailEnd/>
                          </a:ln>
                          <a:effectLst/>
                        </wps:spPr>
                        <wps:txbx>
                          <w:txbxContent>
                            <w:p w14:paraId="665F6ADD"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22,139</w:t>
                              </w:r>
                            </w:p>
                          </w:txbxContent>
                        </wps:txbx>
                        <wps:bodyPr vert="horz" wrap="square" lIns="0" tIns="0" rIns="0" bIns="0" numCol="1" anchor="ctr" anchorCtr="0" compatLnSpc="1">
                          <a:prstTxWarp prst="textNoShape">
                            <a:avLst/>
                          </a:prstTxWarp>
                        </wps:bodyPr>
                      </wps:wsp>
                      <wps:wsp>
                        <wps:cNvPr id="9" name="Rectangle 40"/>
                        <wps:cNvSpPr>
                          <a:spLocks noChangeArrowheads="1"/>
                        </wps:cNvSpPr>
                        <wps:spPr bwMode="auto">
                          <a:xfrm>
                            <a:off x="2755262" y="909481"/>
                            <a:ext cx="432048" cy="207846"/>
                          </a:xfrm>
                          <a:prstGeom prst="rect">
                            <a:avLst/>
                          </a:prstGeom>
                          <a:noFill/>
                          <a:ln w="9525" algn="ctr">
                            <a:noFill/>
                            <a:miter lim="800000"/>
                            <a:headEnd/>
                            <a:tailEnd/>
                          </a:ln>
                          <a:effectLst/>
                        </wps:spPr>
                        <wps:txbx>
                          <w:txbxContent>
                            <w:p w14:paraId="75938510"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26,277</w:t>
                              </w:r>
                            </w:p>
                          </w:txbxContent>
                        </wps:txbx>
                        <wps:bodyPr vert="horz" wrap="square" lIns="0" tIns="0" rIns="0" bIns="0" numCol="1" anchor="ctr" anchorCtr="0" compatLnSpc="1">
                          <a:prstTxWarp prst="textNoShape">
                            <a:avLst/>
                          </a:prstTxWarp>
                        </wps:bodyPr>
                      </wps:wsp>
                      <wps:wsp>
                        <wps:cNvPr id="10" name="Rectangle 40"/>
                        <wps:cNvSpPr>
                          <a:spLocks noChangeArrowheads="1"/>
                        </wps:cNvSpPr>
                        <wps:spPr bwMode="auto">
                          <a:xfrm>
                            <a:off x="4096651" y="873152"/>
                            <a:ext cx="648072" cy="207846"/>
                          </a:xfrm>
                          <a:prstGeom prst="rect">
                            <a:avLst/>
                          </a:prstGeom>
                          <a:noFill/>
                          <a:ln w="9525" algn="ctr">
                            <a:noFill/>
                            <a:miter lim="800000"/>
                            <a:headEnd/>
                            <a:tailEnd/>
                          </a:ln>
                          <a:effectLst/>
                        </wps:spPr>
                        <wps:txbx>
                          <w:txbxContent>
                            <w:p w14:paraId="37649C6B" w14:textId="77777777" w:rsidR="008F5B3A" w:rsidRDefault="008F5B3A" w:rsidP="008F5B3A">
                              <w:pP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歲出合計</w:t>
                              </w:r>
                            </w:p>
                          </w:txbxContent>
                        </wps:txbx>
                        <wps:bodyPr vert="horz" wrap="square" lIns="0" tIns="0" rIns="0" bIns="0" numCol="1" anchor="ctr" anchorCtr="0" compatLnSpc="1">
                          <a:prstTxWarp prst="textNoShape">
                            <a:avLst/>
                          </a:prstTxWarp>
                        </wps:bodyPr>
                      </wps:wsp>
                      <wps:wsp>
                        <wps:cNvPr id="11" name="Rectangle 40"/>
                        <wps:cNvSpPr>
                          <a:spLocks noChangeArrowheads="1"/>
                        </wps:cNvSpPr>
                        <wps:spPr bwMode="auto">
                          <a:xfrm>
                            <a:off x="3347004" y="765465"/>
                            <a:ext cx="432048" cy="207846"/>
                          </a:xfrm>
                          <a:prstGeom prst="rect">
                            <a:avLst/>
                          </a:prstGeom>
                          <a:noFill/>
                          <a:ln w="9525" algn="ctr">
                            <a:noFill/>
                            <a:miter lim="800000"/>
                            <a:headEnd/>
                            <a:tailEnd/>
                          </a:ln>
                          <a:effectLst/>
                        </wps:spPr>
                        <wps:txbx>
                          <w:txbxContent>
                            <w:p w14:paraId="29D1740A"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27,841</w:t>
                              </w:r>
                            </w:p>
                          </w:txbxContent>
                        </wps:txbx>
                        <wps:bodyPr vert="horz" wrap="square" lIns="0" tIns="0" rIns="0" bIns="0" numCol="1" anchor="ctr"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0F98B6B3" id="群組 1" o:spid="_x0000_s1027" style="position:absolute;left:0;text-align:left;margin-left:87.25pt;margin-top:8.9pt;width:400.7pt;height:307.8pt;z-index:251713024;mso-position-horizontal-relative:margin;mso-width-relative:margin;mso-height-relative:margin" coordsize="52565,39592" o:gfxdata="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8" o:spid="_x0000_s1028" type="#_x0000_t21" style="position:absolute;left:400;width:52165;height:39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" adj="993" fillcolor="#f4f4f8" stroked="f">
                  <v:fill focus="50%" type="gradient"/>
                </v:shape>
                <v:shape id="圖表 4" o:spid="_x0000_s1029" type="#_x0000_t75" style="position:absolute;left:4030;top:5803;width:46596;height:297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">
                  <v:imagedata r:id="rId9" o:title=""/>
                  <o:lock v:ext="edit" aspectratio="f"/>
                </v:shape>
                <v:rect id="Rectangle 2" o:spid="_x0000_s1030" style="position:absolute;left:628;top:2869;width:46173;height:2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" filled="f" stroked="f" strokecolor="black [3213]">
                  <v:textbox inset="1.72339mm,.86169mm,1.72339mm,.86169mm">
                    <w:txbxContent>
                      <w:p w14:paraId="7EBD2A2A" w14:textId="77777777" w:rsidR="008F5B3A" w:rsidRDefault="008F5B3A" w:rsidP="008F5B3A">
                        <w:pPr>
                          <w:jc w:val="center"/>
                          <w:textAlignment w:val="baseline"/>
                          <w:rPr>
                            <w:rFonts w:ascii="標楷體" w:eastAsia="標楷體" w:hAnsi="標楷體"/>
                            <w:b/>
                            <w:bCs/>
                            <w:color w:val="000000" w:themeColor="text1"/>
                            <w:kern w:val="24"/>
                            <w:sz w:val="26"/>
                            <w:szCs w:val="26"/>
                          </w:rPr>
                        </w:pPr>
                        <w:r>
                          <w:rPr>
                            <w:rFonts w:ascii="標楷體" w:eastAsia="標楷體" w:hAnsi="標楷體" w:hint="eastAsia"/>
                            <w:b/>
                            <w:bCs/>
                            <w:color w:val="000000" w:themeColor="text1"/>
                            <w:kern w:val="24"/>
                            <w:sz w:val="26"/>
                            <w:szCs w:val="26"/>
                          </w:rPr>
                          <w:t>圖1　總決算歲出政事別審定數</w:t>
                        </w:r>
                      </w:p>
                    </w:txbxContent>
                  </v:textbox>
                </v:rect>
                <v:rect id="Rectangle 40" o:spid="_x0000_s1031" style="position:absolute;left:9361;top:14135;width:432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" filled="f" stroked="f">
                  <v:textbox inset="0,0,0,0">
                    <w:txbxContent>
                      <w:p w14:paraId="3A077C9A"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20,393</w:t>
                        </w:r>
                      </w:p>
                    </w:txbxContent>
                  </v:textbox>
                </v:rect>
                <v:rect id="Rectangle 40" o:spid="_x0000_s1032" style="position:absolute;left:15468;top:13415;width:4320;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" filled="f" stroked="f">
                  <v:textbox inset="0,0,0,0">
                    <w:txbxContent>
                      <w:p w14:paraId="4C43F6C9"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20,890</w:t>
                        </w:r>
                      </w:p>
                    </w:txbxContent>
                  </v:textbox>
                </v:rect>
                <v:rect id="Rectangle 40" o:spid="_x0000_s1033" style="position:absolute;left:21417;top:12613;width:4321;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" filled="f" stroked="f">
                  <v:textbox inset="0,0,0,0">
                    <w:txbxContent>
                      <w:p w14:paraId="665F6ADD"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22,139</w:t>
                        </w:r>
                      </w:p>
                    </w:txbxContent>
                  </v:textbox>
                </v:rect>
                <v:rect id="Rectangle 40" o:spid="_x0000_s1034" style="position:absolute;left:27552;top:9094;width:4321;height:2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" filled="f" stroked="f">
                  <v:textbox inset="0,0,0,0">
                    <w:txbxContent>
                      <w:p w14:paraId="75938510"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26,277</w:t>
                        </w:r>
                      </w:p>
                    </w:txbxContent>
                  </v:textbox>
                </v:rect>
                <v:rect id="Rectangle 40" o:spid="_x0000_s1035" style="position:absolute;left:40966;top:8731;width:6481;height:2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" filled="f" stroked="f">
                  <v:textbox inset="0,0,0,0">
                    <w:txbxContent>
                      <w:p w14:paraId="37649C6B" w14:textId="77777777" w:rsidR="008F5B3A" w:rsidRDefault="008F5B3A" w:rsidP="008F5B3A">
                        <w:pP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歲出合計</w:t>
                        </w:r>
                      </w:p>
                    </w:txbxContent>
                  </v:textbox>
                </v:rect>
                <v:rect id="Rectangle 40" o:spid="_x0000_s1036" style="position:absolute;left:33470;top:7654;width:4320;height:2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" filled="f" stroked="f">
                  <v:textbox inset="0,0,0,0">
                    <w:txbxContent>
                      <w:p w14:paraId="29D1740A" w14:textId="77777777" w:rsidR="008F5B3A" w:rsidRDefault="008F5B3A" w:rsidP="008F5B3A">
                        <w:pPr>
                          <w:jc w:val="center"/>
                          <w:textAlignment w:val="baseline"/>
                          <w:rPr>
                            <w:rFonts w:ascii="標楷體" w:eastAsia="標楷體" w:hAnsi="標楷體"/>
                            <w:b/>
                            <w:bCs/>
                            <w:color w:val="663300"/>
                            <w:kern w:val="24"/>
                            <w:sz w:val="18"/>
                            <w:szCs w:val="18"/>
                          </w:rPr>
                        </w:pPr>
                        <w:r>
                          <w:rPr>
                            <w:rFonts w:ascii="標楷體" w:eastAsia="標楷體" w:hAnsi="標楷體" w:hint="eastAsia"/>
                            <w:b/>
                            <w:bCs/>
                            <w:color w:val="663300"/>
                            <w:kern w:val="24"/>
                            <w:sz w:val="18"/>
                            <w:szCs w:val="18"/>
                          </w:rPr>
                          <w:t>27,841</w:t>
                        </w:r>
                      </w:p>
                    </w:txbxContent>
                  </v:textbox>
                </v:rect>
                <w10:wrap type="square" anchorx="margin"/>
              </v:group>
              <o:OLEObject Type="Embed" ProgID="Excel.Chart.8" ShapeID="圖表 4" DrawAspect="Content" ObjectID="_1813728860" r:id="rId10">
                <o:FieldCodes>\s</o:FieldCodes>
              </o:OLEObject>
            </w:pict>
          </mc:Fallback>
        </mc:AlternateContent>
      </w:r>
      <w:r w:rsidR="009D7A20" w:rsidRPr="00522CD8">
        <w:rPr>
          <w:rFonts w:hAnsi="標楷體" w:hint="eastAsia"/>
        </w:rPr>
        <w:t>業機構民營化前退休人員各項照護</w:t>
      </w:r>
      <w:r w:rsidR="00CE33CB" w:rsidRPr="00522CD8">
        <w:rPr>
          <w:rFonts w:hAnsi="標楷體" w:hint="eastAsia"/>
        </w:rPr>
        <w:t>費用</w:t>
      </w:r>
      <w:r w:rsidR="009D7A20" w:rsidRPr="00522CD8">
        <w:rPr>
          <w:rFonts w:hAnsi="標楷體" w:hint="eastAsia"/>
        </w:rPr>
        <w:t>、調整軍公教人員待遇</w:t>
      </w:r>
      <w:r w:rsidR="00CE33CB" w:rsidRPr="00522CD8">
        <w:rPr>
          <w:rFonts w:hAnsi="標楷體" w:hint="eastAsia"/>
        </w:rPr>
        <w:t>準備</w:t>
      </w:r>
      <w:r w:rsidR="009D7A20" w:rsidRPr="00522CD8">
        <w:rPr>
          <w:rFonts w:hAnsi="標楷體" w:hint="eastAsia"/>
        </w:rPr>
        <w:t>等</w:t>
      </w:r>
      <w:r w:rsidR="00FA1231" w:rsidRPr="00522CD8">
        <w:rPr>
          <w:rFonts w:hAnsi="標楷體" w:hint="eastAsia"/>
        </w:rPr>
        <w:t>經費</w:t>
      </w:r>
      <w:r w:rsidR="00B278FE" w:rsidRPr="00522CD8">
        <w:rPr>
          <w:rFonts w:hAnsi="標楷體" w:hint="eastAsia"/>
        </w:rPr>
        <w:t>；另社區發展及環境保護</w:t>
      </w:r>
      <w:r w:rsidR="005A2951" w:rsidRPr="00522CD8">
        <w:rPr>
          <w:rFonts w:hAnsi="標楷體" w:hint="eastAsia"/>
        </w:rPr>
        <w:t>支出</w:t>
      </w:r>
      <w:r w:rsidR="00B278FE" w:rsidRPr="00522CD8">
        <w:rPr>
          <w:rFonts w:hAnsi="標楷體" w:hint="eastAsia"/>
        </w:rPr>
        <w:t>、</w:t>
      </w:r>
      <w:r w:rsidR="00CE33CB" w:rsidRPr="00522CD8">
        <w:rPr>
          <w:rFonts w:hAnsi="標楷體" w:hint="eastAsia"/>
        </w:rPr>
        <w:t>債務</w:t>
      </w:r>
      <w:r w:rsidR="005A2951" w:rsidRPr="00522CD8">
        <w:rPr>
          <w:rFonts w:hAnsi="標楷體" w:hint="eastAsia"/>
        </w:rPr>
        <w:t>支出</w:t>
      </w:r>
      <w:r w:rsidR="00CE33CB" w:rsidRPr="00522CD8">
        <w:rPr>
          <w:rFonts w:hAnsi="標楷體" w:hint="eastAsia"/>
        </w:rPr>
        <w:t>、</w:t>
      </w:r>
      <w:r w:rsidR="00B278FE" w:rsidRPr="00522CD8">
        <w:rPr>
          <w:rFonts w:hAnsi="標楷體" w:hint="eastAsia"/>
        </w:rPr>
        <w:t>補助及其他</w:t>
      </w:r>
      <w:r w:rsidR="005A2951" w:rsidRPr="00522CD8">
        <w:rPr>
          <w:rFonts w:hAnsi="標楷體" w:hint="eastAsia"/>
        </w:rPr>
        <w:t>支出</w:t>
      </w:r>
      <w:r w:rsidR="00B278FE" w:rsidRPr="00522CD8">
        <w:rPr>
          <w:rFonts w:hAnsi="標楷體" w:hint="eastAsia"/>
        </w:rPr>
        <w:t>等數額合計</w:t>
      </w:r>
      <w:r w:rsidR="00C70113" w:rsidRPr="00522CD8">
        <w:rPr>
          <w:rFonts w:hAnsi="標楷體" w:hint="eastAsia"/>
        </w:rPr>
        <w:t>2,0</w:t>
      </w:r>
      <w:r w:rsidR="000D70E3" w:rsidRPr="00522CD8">
        <w:rPr>
          <w:rFonts w:hAnsi="標楷體" w:hint="eastAsia"/>
        </w:rPr>
        <w:t>64</w:t>
      </w:r>
      <w:r w:rsidR="00B278FE" w:rsidRPr="00522CD8">
        <w:rPr>
          <w:rFonts w:hAnsi="標楷體" w:hint="eastAsia"/>
        </w:rPr>
        <w:t>億餘元（</w:t>
      </w:r>
      <w:r w:rsidR="00C70113" w:rsidRPr="00522CD8">
        <w:rPr>
          <w:rFonts w:hAnsi="標楷體" w:hint="eastAsia"/>
        </w:rPr>
        <w:t>7</w:t>
      </w:r>
      <w:r w:rsidR="00B278FE" w:rsidRPr="00522CD8">
        <w:rPr>
          <w:rFonts w:hAnsi="標楷體" w:hint="eastAsia"/>
        </w:rPr>
        <w:t>.</w:t>
      </w:r>
      <w:r w:rsidR="00247475" w:rsidRPr="00522CD8">
        <w:rPr>
          <w:rFonts w:hAnsi="標楷體" w:hint="eastAsia"/>
        </w:rPr>
        <w:t>41</w:t>
      </w:r>
      <w:r w:rsidR="00B278FE" w:rsidRPr="00522CD8">
        <w:rPr>
          <w:rFonts w:hAnsi="標楷體" w:hint="eastAsia"/>
        </w:rPr>
        <w:t>％），較</w:t>
      </w:r>
      <w:proofErr w:type="gramStart"/>
      <w:r w:rsidR="00B278FE" w:rsidRPr="00522CD8">
        <w:rPr>
          <w:rFonts w:hAnsi="標楷體" w:hint="eastAsia"/>
        </w:rPr>
        <w:t>1</w:t>
      </w:r>
      <w:r w:rsidR="00C70113" w:rsidRPr="00522CD8">
        <w:rPr>
          <w:rFonts w:hAnsi="標楷體"/>
        </w:rPr>
        <w:t>1</w:t>
      </w:r>
      <w:r w:rsidR="000D70E3" w:rsidRPr="00522CD8">
        <w:rPr>
          <w:rFonts w:hAnsi="標楷體" w:hint="eastAsia"/>
        </w:rPr>
        <w:t>2</w:t>
      </w:r>
      <w:proofErr w:type="gramEnd"/>
      <w:r w:rsidR="00B278FE" w:rsidRPr="00522CD8">
        <w:rPr>
          <w:rFonts w:hAnsi="標楷體" w:hint="eastAsia"/>
        </w:rPr>
        <w:t>年度增加</w:t>
      </w:r>
      <w:r w:rsidR="000D70E3" w:rsidRPr="00522CD8">
        <w:rPr>
          <w:rFonts w:hAnsi="標楷體" w:hint="eastAsia"/>
        </w:rPr>
        <w:t>44</w:t>
      </w:r>
      <w:r w:rsidR="00B278FE" w:rsidRPr="00522CD8">
        <w:rPr>
          <w:rFonts w:hAnsi="標楷體" w:hint="eastAsia"/>
        </w:rPr>
        <w:t>億餘元（圖1）。</w:t>
      </w:r>
    </w:p>
    <w:p w14:paraId="4DD1A8B0" w14:textId="388F9321" w:rsidR="00B278FE" w:rsidRPr="00522CD8" w:rsidRDefault="00B278FE" w:rsidP="002F6E85">
      <w:pPr>
        <w:pStyle w:val="aff6"/>
        <w:overflowPunct w:val="0"/>
        <w:snapToGrid w:val="0"/>
        <w:spacing w:line="430" w:lineRule="exact"/>
        <w:ind w:firstLine="560"/>
        <w:rPr>
          <w:rFonts w:hAnsi="標楷體"/>
        </w:rPr>
      </w:pPr>
      <w:r w:rsidRPr="00522CD8">
        <w:rPr>
          <w:rFonts w:hAnsi="標楷體" w:hint="eastAsia"/>
        </w:rPr>
        <w:t>依據國家發展委員會彙編「</w:t>
      </w:r>
      <w:proofErr w:type="gramStart"/>
      <w:r w:rsidRPr="00522CD8">
        <w:rPr>
          <w:rFonts w:hAnsi="標楷體" w:hint="eastAsia"/>
        </w:rPr>
        <w:t>11</w:t>
      </w:r>
      <w:r w:rsidR="00883461" w:rsidRPr="00522CD8">
        <w:rPr>
          <w:rFonts w:hAnsi="標楷體" w:hint="eastAsia"/>
        </w:rPr>
        <w:t>3</w:t>
      </w:r>
      <w:proofErr w:type="gramEnd"/>
      <w:r w:rsidRPr="00522CD8">
        <w:rPr>
          <w:rFonts w:hAnsi="標楷體" w:hint="eastAsia"/>
        </w:rPr>
        <w:t>年度行政院列管重要計畫推動情形」，</w:t>
      </w:r>
      <w:proofErr w:type="gramStart"/>
      <w:r w:rsidRPr="00522CD8">
        <w:rPr>
          <w:rFonts w:hAnsi="標楷體" w:hint="eastAsia"/>
        </w:rPr>
        <w:t>11</w:t>
      </w:r>
      <w:r w:rsidR="00883461" w:rsidRPr="00522CD8">
        <w:rPr>
          <w:rFonts w:hAnsi="標楷體" w:hint="eastAsia"/>
        </w:rPr>
        <w:t>3</w:t>
      </w:r>
      <w:proofErr w:type="gramEnd"/>
      <w:r w:rsidRPr="00522CD8">
        <w:rPr>
          <w:rFonts w:hAnsi="標楷體" w:hint="eastAsia"/>
        </w:rPr>
        <w:t>年度行政院所屬各機關依個案計畫管制評核作業要點規定，列管個案計畫計1,2</w:t>
      </w:r>
      <w:r w:rsidR="008B7514" w:rsidRPr="00522CD8">
        <w:rPr>
          <w:rFonts w:hAnsi="標楷體" w:hint="eastAsia"/>
        </w:rPr>
        <w:t>92</w:t>
      </w:r>
      <w:r w:rsidRPr="00522CD8">
        <w:rPr>
          <w:rFonts w:hAnsi="標楷體" w:hint="eastAsia"/>
        </w:rPr>
        <w:t>項（年度計畫經費1兆</w:t>
      </w:r>
      <w:r w:rsidR="001D3882" w:rsidRPr="00522CD8">
        <w:rPr>
          <w:rFonts w:hAnsi="標楷體" w:hint="eastAsia"/>
        </w:rPr>
        <w:t>2</w:t>
      </w:r>
      <w:r w:rsidR="001D3882" w:rsidRPr="00522CD8">
        <w:rPr>
          <w:rFonts w:hAnsi="標楷體"/>
        </w:rPr>
        <w:t>,</w:t>
      </w:r>
      <w:r w:rsidR="001D3882" w:rsidRPr="00522CD8">
        <w:rPr>
          <w:rFonts w:hAnsi="標楷體" w:hint="eastAsia"/>
        </w:rPr>
        <w:t>9</w:t>
      </w:r>
      <w:r w:rsidR="008B7514" w:rsidRPr="00522CD8">
        <w:rPr>
          <w:rFonts w:hAnsi="標楷體" w:hint="eastAsia"/>
        </w:rPr>
        <w:t>7</w:t>
      </w:r>
      <w:r w:rsidR="001D3882" w:rsidRPr="00522CD8">
        <w:rPr>
          <w:rFonts w:hAnsi="標楷體" w:hint="eastAsia"/>
        </w:rPr>
        <w:t>6</w:t>
      </w:r>
      <w:r w:rsidRPr="00522CD8">
        <w:rPr>
          <w:rFonts w:hAnsi="標楷體" w:hint="eastAsia"/>
        </w:rPr>
        <w:t>億餘元），屬行政院管制計畫3</w:t>
      </w:r>
      <w:r w:rsidR="001D3882" w:rsidRPr="00522CD8">
        <w:rPr>
          <w:rFonts w:hAnsi="標楷體"/>
        </w:rPr>
        <w:t>5</w:t>
      </w:r>
      <w:r w:rsidRPr="00522CD8">
        <w:rPr>
          <w:rFonts w:hAnsi="標楷體" w:hint="eastAsia"/>
        </w:rPr>
        <w:t>項（年度計畫經費</w:t>
      </w:r>
      <w:r w:rsidR="008B7514" w:rsidRPr="00522CD8">
        <w:rPr>
          <w:rFonts w:hAnsi="標楷體" w:hint="eastAsia"/>
        </w:rPr>
        <w:t>2</w:t>
      </w:r>
      <w:r w:rsidRPr="00522CD8">
        <w:rPr>
          <w:rFonts w:hAnsi="標楷體" w:hint="eastAsia"/>
        </w:rPr>
        <w:t>,</w:t>
      </w:r>
      <w:r w:rsidR="008B7514" w:rsidRPr="00522CD8">
        <w:rPr>
          <w:rFonts w:hAnsi="標楷體" w:hint="eastAsia"/>
        </w:rPr>
        <w:t>019</w:t>
      </w:r>
      <w:r w:rsidRPr="00522CD8">
        <w:rPr>
          <w:rFonts w:hAnsi="標楷體" w:hint="eastAsia"/>
        </w:rPr>
        <w:t>億餘元），分由內政部等</w:t>
      </w:r>
      <w:r w:rsidR="00015DCF" w:rsidRPr="00522CD8">
        <w:rPr>
          <w:rFonts w:hAnsi="標楷體"/>
        </w:rPr>
        <w:t>11</w:t>
      </w:r>
      <w:r w:rsidRPr="00522CD8">
        <w:rPr>
          <w:rFonts w:hAnsi="標楷體" w:hint="eastAsia"/>
        </w:rPr>
        <w:t>個主管機關執行，</w:t>
      </w:r>
      <w:proofErr w:type="gramStart"/>
      <w:r w:rsidRPr="00522CD8">
        <w:rPr>
          <w:rFonts w:hAnsi="標楷體" w:hint="eastAsia"/>
        </w:rPr>
        <w:t>11</w:t>
      </w:r>
      <w:r w:rsidR="00526CC5" w:rsidRPr="00522CD8">
        <w:rPr>
          <w:rFonts w:hAnsi="標楷體" w:hint="eastAsia"/>
        </w:rPr>
        <w:t>3</w:t>
      </w:r>
      <w:proofErr w:type="gramEnd"/>
      <w:r w:rsidR="00FD2C74" w:rsidRPr="00522CD8">
        <w:rPr>
          <w:rFonts w:hAnsi="標楷體" w:hint="eastAsia"/>
        </w:rPr>
        <w:t>年度經費達成</w:t>
      </w:r>
      <w:r w:rsidRPr="00522CD8">
        <w:rPr>
          <w:rFonts w:hAnsi="標楷體" w:hint="eastAsia"/>
        </w:rPr>
        <w:t>率</w:t>
      </w:r>
      <w:r w:rsidR="006A0795" w:rsidRPr="00522CD8">
        <w:rPr>
          <w:rFonts w:hAnsi="標楷體" w:hint="eastAsia"/>
        </w:rPr>
        <w:t>平均</w:t>
      </w:r>
      <w:r w:rsidRPr="00522CD8">
        <w:rPr>
          <w:rFonts w:hAnsi="標楷體" w:hint="eastAsia"/>
        </w:rPr>
        <w:t>為</w:t>
      </w:r>
      <w:r w:rsidR="00526CC5" w:rsidRPr="00522CD8">
        <w:rPr>
          <w:rFonts w:hAnsi="標楷體" w:hint="eastAsia"/>
        </w:rPr>
        <w:t>94</w:t>
      </w:r>
      <w:r w:rsidRPr="00522CD8">
        <w:rPr>
          <w:rFonts w:hAnsi="標楷體" w:hint="eastAsia"/>
        </w:rPr>
        <w:t>.</w:t>
      </w:r>
      <w:r w:rsidR="00526CC5" w:rsidRPr="00522CD8">
        <w:rPr>
          <w:rFonts w:hAnsi="標楷體" w:hint="eastAsia"/>
        </w:rPr>
        <w:t>3</w:t>
      </w:r>
      <w:r w:rsidR="00015DCF" w:rsidRPr="00522CD8">
        <w:rPr>
          <w:rFonts w:hAnsi="標楷體"/>
        </w:rPr>
        <w:t>1</w:t>
      </w:r>
      <w:r w:rsidR="00015DCF" w:rsidRPr="00522CD8">
        <w:rPr>
          <w:rFonts w:hAnsi="標楷體" w:hint="eastAsia"/>
        </w:rPr>
        <w:t>％，其中</w:t>
      </w:r>
      <w:r w:rsidR="00526CC5" w:rsidRPr="00522CD8">
        <w:rPr>
          <w:rFonts w:hAnsi="標楷體" w:hint="eastAsia"/>
        </w:rPr>
        <w:t>衛生福利</w:t>
      </w:r>
      <w:r w:rsidRPr="00522CD8">
        <w:rPr>
          <w:rFonts w:hAnsi="標楷體" w:hint="eastAsia"/>
        </w:rPr>
        <w:t>部（</w:t>
      </w:r>
      <w:r w:rsidR="00526CC5" w:rsidRPr="00522CD8">
        <w:rPr>
          <w:rFonts w:hAnsi="標楷體" w:hint="eastAsia"/>
        </w:rPr>
        <w:t>92</w:t>
      </w:r>
      <w:r w:rsidRPr="00522CD8">
        <w:rPr>
          <w:rFonts w:hAnsi="標楷體" w:hint="eastAsia"/>
        </w:rPr>
        <w:t>.</w:t>
      </w:r>
      <w:r w:rsidR="00526CC5" w:rsidRPr="00522CD8">
        <w:rPr>
          <w:rFonts w:hAnsi="標楷體" w:hint="eastAsia"/>
        </w:rPr>
        <w:t>43</w:t>
      </w:r>
      <w:r w:rsidRPr="00522CD8">
        <w:rPr>
          <w:rFonts w:hAnsi="標楷體" w:hint="eastAsia"/>
        </w:rPr>
        <w:t>％）</w:t>
      </w:r>
      <w:r w:rsidR="00015DCF" w:rsidRPr="00522CD8">
        <w:rPr>
          <w:rFonts w:hAnsi="標楷體" w:hint="eastAsia"/>
        </w:rPr>
        <w:t>、</w:t>
      </w:r>
      <w:r w:rsidR="00526CC5" w:rsidRPr="00522CD8">
        <w:rPr>
          <w:rFonts w:hAnsi="標楷體" w:hint="eastAsia"/>
        </w:rPr>
        <w:t>環境部（90.19％）</w:t>
      </w:r>
      <w:r w:rsidR="00015DCF" w:rsidRPr="00522CD8">
        <w:rPr>
          <w:rFonts w:hAnsi="標楷體" w:hint="eastAsia"/>
        </w:rPr>
        <w:t>、經濟部（</w:t>
      </w:r>
      <w:r w:rsidR="00526CC5" w:rsidRPr="00522CD8">
        <w:rPr>
          <w:rFonts w:hAnsi="標楷體" w:hint="eastAsia"/>
        </w:rPr>
        <w:t>86</w:t>
      </w:r>
      <w:r w:rsidR="00015DCF" w:rsidRPr="00522CD8">
        <w:rPr>
          <w:rFonts w:hAnsi="標楷體" w:hint="eastAsia"/>
        </w:rPr>
        <w:t>.</w:t>
      </w:r>
      <w:r w:rsidR="00526CC5" w:rsidRPr="00522CD8">
        <w:rPr>
          <w:rFonts w:hAnsi="標楷體" w:hint="eastAsia"/>
        </w:rPr>
        <w:t>66</w:t>
      </w:r>
      <w:r w:rsidR="00015DCF" w:rsidRPr="00522CD8">
        <w:rPr>
          <w:rFonts w:hAnsi="標楷體" w:hint="eastAsia"/>
        </w:rPr>
        <w:t>％）</w:t>
      </w:r>
      <w:r w:rsidR="001C5939" w:rsidRPr="00522CD8">
        <w:rPr>
          <w:rFonts w:hAnsi="標楷體" w:hint="eastAsia"/>
        </w:rPr>
        <w:t>之年度經費達成</w:t>
      </w:r>
      <w:r w:rsidRPr="00522CD8">
        <w:rPr>
          <w:rFonts w:hAnsi="標楷體" w:hint="eastAsia"/>
        </w:rPr>
        <w:t>率低於平均；又該3</w:t>
      </w:r>
      <w:r w:rsidR="002B26E7" w:rsidRPr="00522CD8">
        <w:rPr>
          <w:rFonts w:hAnsi="標楷體" w:hint="eastAsia"/>
        </w:rPr>
        <w:t>5</w:t>
      </w:r>
      <w:r w:rsidR="001C5939" w:rsidRPr="00522CD8">
        <w:rPr>
          <w:rFonts w:hAnsi="標楷體" w:hint="eastAsia"/>
        </w:rPr>
        <w:t>項行政院管制計畫中，年度經費達成</w:t>
      </w:r>
      <w:r w:rsidRPr="00522CD8">
        <w:rPr>
          <w:rFonts w:hAnsi="標楷體" w:hint="eastAsia"/>
        </w:rPr>
        <w:t>率未及</w:t>
      </w:r>
      <w:proofErr w:type="gramStart"/>
      <w:r w:rsidRPr="00522CD8">
        <w:rPr>
          <w:rFonts w:hAnsi="標楷體" w:hint="eastAsia"/>
        </w:rPr>
        <w:t>8成</w:t>
      </w:r>
      <w:proofErr w:type="gramEnd"/>
      <w:r w:rsidRPr="00522CD8">
        <w:rPr>
          <w:rFonts w:hAnsi="標楷體" w:hint="eastAsia"/>
        </w:rPr>
        <w:t>者，</w:t>
      </w:r>
      <w:r w:rsidR="00277D15" w:rsidRPr="00522CD8">
        <w:rPr>
          <w:rFonts w:hAnsi="標楷體" w:hint="eastAsia"/>
        </w:rPr>
        <w:t>計有教育</w:t>
      </w:r>
      <w:r w:rsidR="00556C04" w:rsidRPr="00522CD8">
        <w:rPr>
          <w:rFonts w:hAnsi="標楷體" w:hint="eastAsia"/>
        </w:rPr>
        <w:t>部</w:t>
      </w:r>
      <w:r w:rsidRPr="00522CD8">
        <w:rPr>
          <w:rFonts w:hAnsi="標楷體" w:hint="eastAsia"/>
        </w:rPr>
        <w:t>「</w:t>
      </w:r>
      <w:r w:rsidR="00556C04" w:rsidRPr="00522CD8">
        <w:rPr>
          <w:rFonts w:hAnsi="標楷體" w:hint="eastAsia"/>
        </w:rPr>
        <w:t>國</w:t>
      </w:r>
      <w:r w:rsidR="00277D15" w:rsidRPr="00522CD8">
        <w:rPr>
          <w:rFonts w:hAnsi="標楷體" w:hint="eastAsia"/>
        </w:rPr>
        <w:t>立中興大學南投分部大學城建置計畫（112年至116年）</w:t>
      </w:r>
      <w:r w:rsidRPr="00522CD8">
        <w:rPr>
          <w:rFonts w:hAnsi="標楷體" w:hint="eastAsia"/>
        </w:rPr>
        <w:t>」（</w:t>
      </w:r>
      <w:r w:rsidR="00277D15" w:rsidRPr="00522CD8">
        <w:rPr>
          <w:rFonts w:hAnsi="標楷體" w:hint="eastAsia"/>
        </w:rPr>
        <w:t>39</w:t>
      </w:r>
      <w:r w:rsidRPr="00522CD8">
        <w:rPr>
          <w:rFonts w:hAnsi="標楷體" w:hint="eastAsia"/>
        </w:rPr>
        <w:t>.</w:t>
      </w:r>
      <w:r w:rsidR="00277D15" w:rsidRPr="00522CD8">
        <w:rPr>
          <w:rFonts w:hAnsi="標楷體" w:hint="eastAsia"/>
        </w:rPr>
        <w:t>75</w:t>
      </w:r>
      <w:r w:rsidRPr="00522CD8">
        <w:rPr>
          <w:rFonts w:hAnsi="標楷體" w:hint="eastAsia"/>
        </w:rPr>
        <w:t>％）</w:t>
      </w:r>
      <w:r w:rsidR="00277D15" w:rsidRPr="00522CD8">
        <w:rPr>
          <w:rFonts w:hAnsi="標楷體" w:hint="eastAsia"/>
        </w:rPr>
        <w:t>、經濟部</w:t>
      </w:r>
      <w:r w:rsidR="00132882" w:rsidRPr="00522CD8">
        <w:rPr>
          <w:rFonts w:hAnsi="標楷體" w:hint="eastAsia"/>
        </w:rPr>
        <w:t>「（L</w:t>
      </w:r>
      <w:r w:rsidR="00132882" w:rsidRPr="00522CD8">
        <w:rPr>
          <w:rFonts w:hAnsi="標楷體"/>
        </w:rPr>
        <w:t>10901</w:t>
      </w:r>
      <w:r w:rsidR="00132882" w:rsidRPr="00522CD8">
        <w:rPr>
          <w:rFonts w:hAnsi="標楷體" w:hint="eastAsia"/>
        </w:rPr>
        <w:t>）天然氣事業部台中廠三期投資計畫」（74.13％）</w:t>
      </w:r>
      <w:r w:rsidR="006A0795" w:rsidRPr="00522CD8">
        <w:rPr>
          <w:rFonts w:hAnsi="標楷體" w:hint="eastAsia"/>
        </w:rPr>
        <w:t>與</w:t>
      </w:r>
      <w:r w:rsidR="00132882" w:rsidRPr="00522CD8">
        <w:rPr>
          <w:rFonts w:hAnsi="標楷體" w:hint="eastAsia"/>
        </w:rPr>
        <w:t>「電動機車產業環境加值補助計畫」（40.58％）</w:t>
      </w:r>
      <w:r w:rsidR="00277D15" w:rsidRPr="00522CD8">
        <w:rPr>
          <w:rFonts w:hAnsi="標楷體" w:hint="eastAsia"/>
        </w:rPr>
        <w:t>等3</w:t>
      </w:r>
      <w:r w:rsidRPr="00522CD8">
        <w:rPr>
          <w:rFonts w:hAnsi="標楷體" w:hint="eastAsia"/>
        </w:rPr>
        <w:t>項；累計執行總進度落後逾1個百分點者，計有</w:t>
      </w:r>
      <w:r w:rsidR="001E32D3" w:rsidRPr="00522CD8">
        <w:rPr>
          <w:rFonts w:hAnsi="標楷體" w:hint="eastAsia"/>
        </w:rPr>
        <w:t>教育部「國立中興大學南投分部大學城建置計畫（112年至116年）」、經濟部「（L</w:t>
      </w:r>
      <w:r w:rsidR="001E32D3" w:rsidRPr="00522CD8">
        <w:rPr>
          <w:rFonts w:hAnsi="標楷體"/>
        </w:rPr>
        <w:t>10901</w:t>
      </w:r>
      <w:r w:rsidR="001E32D3" w:rsidRPr="00522CD8">
        <w:rPr>
          <w:rFonts w:hAnsi="標楷體" w:hint="eastAsia"/>
        </w:rPr>
        <w:t>）天然氣事業部台中廠三期投資計畫」</w:t>
      </w:r>
      <w:r w:rsidR="006A0795" w:rsidRPr="00522CD8">
        <w:rPr>
          <w:rFonts w:hAnsi="標楷體" w:hint="eastAsia"/>
        </w:rPr>
        <w:t>與</w:t>
      </w:r>
      <w:r w:rsidR="001E32D3" w:rsidRPr="00522CD8">
        <w:rPr>
          <w:rFonts w:hAnsi="標楷體" w:hint="eastAsia"/>
        </w:rPr>
        <w:t>「電動機車產業環境加值補助計畫」</w:t>
      </w:r>
      <w:r w:rsidRPr="00522CD8">
        <w:rPr>
          <w:rFonts w:hAnsi="標楷體" w:hint="eastAsia"/>
        </w:rPr>
        <w:t>等</w:t>
      </w:r>
      <w:r w:rsidR="0077419D" w:rsidRPr="00522CD8">
        <w:rPr>
          <w:rFonts w:hAnsi="標楷體" w:hint="eastAsia"/>
        </w:rPr>
        <w:t>3</w:t>
      </w:r>
      <w:r w:rsidRPr="00522CD8">
        <w:rPr>
          <w:rFonts w:hAnsi="標楷體" w:hint="eastAsia"/>
        </w:rPr>
        <w:t>項，分別</w:t>
      </w:r>
      <w:r w:rsidR="006A0795" w:rsidRPr="00522CD8">
        <w:rPr>
          <w:rFonts w:hAnsi="標楷體" w:hint="eastAsia"/>
        </w:rPr>
        <w:t>落後</w:t>
      </w:r>
      <w:r w:rsidR="0077419D" w:rsidRPr="00522CD8">
        <w:rPr>
          <w:rFonts w:hAnsi="標楷體" w:hint="eastAsia"/>
        </w:rPr>
        <w:t>1</w:t>
      </w:r>
      <w:r w:rsidR="00BC7649" w:rsidRPr="00522CD8">
        <w:rPr>
          <w:rFonts w:hAnsi="標楷體" w:hint="eastAsia"/>
        </w:rPr>
        <w:t>2</w:t>
      </w:r>
      <w:r w:rsidRPr="00522CD8">
        <w:rPr>
          <w:rFonts w:hAnsi="標楷體" w:hint="eastAsia"/>
        </w:rPr>
        <w:t>.</w:t>
      </w:r>
      <w:r w:rsidR="00BC7649" w:rsidRPr="00522CD8">
        <w:rPr>
          <w:rFonts w:hAnsi="標楷體" w:hint="eastAsia"/>
        </w:rPr>
        <w:t>1</w:t>
      </w:r>
      <w:r w:rsidR="0077419D" w:rsidRPr="00522CD8">
        <w:rPr>
          <w:rFonts w:hAnsi="標楷體" w:hint="eastAsia"/>
        </w:rPr>
        <w:t>2、6.64及6.00</w:t>
      </w:r>
      <w:r w:rsidRPr="00522CD8">
        <w:rPr>
          <w:rFonts w:hAnsi="標楷體" w:hint="eastAsia"/>
        </w:rPr>
        <w:t>個百分點。另國家發展委員會依</w:t>
      </w:r>
      <w:r w:rsidRPr="00522CD8">
        <w:rPr>
          <w:rFonts w:hAnsi="標楷體" w:hint="eastAsia"/>
          <w:spacing w:val="-2"/>
        </w:rPr>
        <w:t>「公共建設計畫審議、預警及退場機制」列管</w:t>
      </w:r>
      <w:proofErr w:type="gramStart"/>
      <w:r w:rsidRPr="00522CD8">
        <w:rPr>
          <w:rFonts w:hAnsi="標楷體" w:hint="eastAsia"/>
          <w:spacing w:val="-2"/>
        </w:rPr>
        <w:t>11</w:t>
      </w:r>
      <w:r w:rsidR="00D16ECE" w:rsidRPr="00522CD8">
        <w:rPr>
          <w:rFonts w:hAnsi="標楷體" w:hint="eastAsia"/>
          <w:spacing w:val="-2"/>
        </w:rPr>
        <w:t>3</w:t>
      </w:r>
      <w:proofErr w:type="gramEnd"/>
      <w:r w:rsidRPr="00522CD8">
        <w:rPr>
          <w:rFonts w:hAnsi="標楷體" w:hint="eastAsia"/>
          <w:spacing w:val="-2"/>
        </w:rPr>
        <w:t>年度公共建設預警計畫計</w:t>
      </w:r>
      <w:r w:rsidRPr="00522CD8">
        <w:rPr>
          <w:rFonts w:hAnsi="標楷體"/>
          <w:spacing w:val="-2"/>
        </w:rPr>
        <w:t>8</w:t>
      </w:r>
      <w:r w:rsidRPr="00522CD8">
        <w:rPr>
          <w:rFonts w:hAnsi="標楷體" w:hint="eastAsia"/>
          <w:spacing w:val="-2"/>
        </w:rPr>
        <w:t>0項（含1</w:t>
      </w:r>
      <w:r w:rsidR="00D16ECE" w:rsidRPr="00522CD8">
        <w:rPr>
          <w:rFonts w:hAnsi="標楷體" w:hint="eastAsia"/>
          <w:spacing w:val="-2"/>
        </w:rPr>
        <w:t>3</w:t>
      </w:r>
      <w:r w:rsidRPr="00522CD8">
        <w:rPr>
          <w:rFonts w:hAnsi="標楷體" w:hint="eastAsia"/>
          <w:spacing w:val="-2"/>
        </w:rPr>
        <w:t>項行政院管制計畫），依預算執行落後風險程度辨識為高風險（紅燈）者，包括衛生福利部</w:t>
      </w:r>
      <w:r w:rsidR="001C5939" w:rsidRPr="00522CD8">
        <w:rPr>
          <w:rFonts w:hAnsi="標楷體" w:hint="eastAsia"/>
          <w:spacing w:val="-2"/>
        </w:rPr>
        <w:t>「整建長</w:t>
      </w:r>
      <w:proofErr w:type="gramStart"/>
      <w:r w:rsidR="001C5939" w:rsidRPr="00522CD8">
        <w:rPr>
          <w:rFonts w:hAnsi="標楷體" w:hint="eastAsia"/>
          <w:spacing w:val="-2"/>
        </w:rPr>
        <w:t>照衛福</w:t>
      </w:r>
      <w:proofErr w:type="gramEnd"/>
      <w:r w:rsidR="001C5939" w:rsidRPr="00522CD8">
        <w:rPr>
          <w:rFonts w:hAnsi="標楷體" w:hint="eastAsia"/>
          <w:spacing w:val="-2"/>
        </w:rPr>
        <w:t>據點計畫」、</w:t>
      </w:r>
      <w:r w:rsidR="00C911C0" w:rsidRPr="00522CD8">
        <w:rPr>
          <w:rFonts w:hAnsi="標楷體" w:hint="eastAsia"/>
          <w:spacing w:val="-2"/>
        </w:rPr>
        <w:t>內政</w:t>
      </w:r>
      <w:r w:rsidRPr="00522CD8">
        <w:rPr>
          <w:rFonts w:hAnsi="標楷體" w:hint="eastAsia"/>
          <w:spacing w:val="-2"/>
        </w:rPr>
        <w:t>部</w:t>
      </w:r>
      <w:r w:rsidRPr="00522CD8">
        <w:rPr>
          <w:rFonts w:hAnsi="標楷體" w:hint="eastAsia"/>
          <w:spacing w:val="-2"/>
        </w:rPr>
        <w:lastRenderedPageBreak/>
        <w:t>「</w:t>
      </w:r>
      <w:r w:rsidR="00C911C0" w:rsidRPr="00522CD8">
        <w:rPr>
          <w:rFonts w:hAnsi="標楷體" w:hint="eastAsia"/>
          <w:spacing w:val="-2"/>
        </w:rPr>
        <w:t>前瞻基礎建設－城鄉建設－</w:t>
      </w:r>
      <w:r w:rsidR="00C911C0" w:rsidRPr="00522CD8">
        <w:rPr>
          <w:rFonts w:hAnsi="標楷體" w:hint="eastAsia"/>
        </w:rPr>
        <w:t>公共服務據點整備－公有危險建築補強重建（106－114年）</w:t>
      </w:r>
      <w:r w:rsidRPr="00522CD8">
        <w:rPr>
          <w:rFonts w:hAnsi="標楷體" w:hint="eastAsia"/>
        </w:rPr>
        <w:t>」等</w:t>
      </w:r>
      <w:r w:rsidR="00C911C0" w:rsidRPr="00522CD8">
        <w:rPr>
          <w:rFonts w:hAnsi="標楷體" w:hint="eastAsia"/>
        </w:rPr>
        <w:t>2</w:t>
      </w:r>
      <w:r w:rsidRPr="00522CD8">
        <w:rPr>
          <w:rFonts w:hAnsi="標楷體" w:hint="eastAsia"/>
        </w:rPr>
        <w:t>項計畫。以上，均有待針對預算執行率或計畫執行進度未如預期之原因，督促檢討</w:t>
      </w:r>
      <w:proofErr w:type="gramStart"/>
      <w:r w:rsidRPr="00522CD8">
        <w:rPr>
          <w:rFonts w:hAnsi="標楷體" w:hint="eastAsia"/>
        </w:rPr>
        <w:t>研</w:t>
      </w:r>
      <w:proofErr w:type="gramEnd"/>
      <w:r w:rsidRPr="00522CD8">
        <w:rPr>
          <w:rFonts w:hAnsi="標楷體" w:hint="eastAsia"/>
        </w:rPr>
        <w:t>謀改善。</w:t>
      </w:r>
    </w:p>
    <w:p w14:paraId="7F4155DB" w14:textId="1869FD2E" w:rsidR="00B278FE" w:rsidRPr="00522CD8" w:rsidRDefault="00B278FE" w:rsidP="002F6E85">
      <w:pPr>
        <w:pStyle w:val="aff6"/>
        <w:overflowPunct w:val="0"/>
        <w:snapToGrid w:val="0"/>
        <w:spacing w:line="438" w:lineRule="exact"/>
        <w:ind w:firstLine="560"/>
        <w:rPr>
          <w:rFonts w:hAnsi="標楷體"/>
        </w:rPr>
      </w:pPr>
      <w:r w:rsidRPr="00522CD8">
        <w:rPr>
          <w:rFonts w:hAnsi="標楷體" w:hint="eastAsia"/>
        </w:rPr>
        <w:t>另本部依決算法第23條第5款規定，</w:t>
      </w:r>
      <w:proofErr w:type="gramStart"/>
      <w:r w:rsidRPr="00522CD8">
        <w:rPr>
          <w:rFonts w:hAnsi="標楷體" w:hint="eastAsia"/>
        </w:rPr>
        <w:t>11</w:t>
      </w:r>
      <w:r w:rsidR="00085499" w:rsidRPr="00522CD8">
        <w:rPr>
          <w:rFonts w:hAnsi="標楷體"/>
        </w:rPr>
        <w:t>3</w:t>
      </w:r>
      <w:proofErr w:type="gramEnd"/>
      <w:r w:rsidRPr="00522CD8">
        <w:rPr>
          <w:rFonts w:hAnsi="標楷體" w:hint="eastAsia"/>
        </w:rPr>
        <w:t>年度審核同類機關施政效能結果，經提出建議意見促請改善者，茲</w:t>
      </w:r>
      <w:proofErr w:type="gramStart"/>
      <w:r w:rsidRPr="00522CD8">
        <w:rPr>
          <w:rFonts w:hAnsi="標楷體" w:hint="eastAsia"/>
        </w:rPr>
        <w:t>摘要列述如次</w:t>
      </w:r>
      <w:proofErr w:type="gramEnd"/>
      <w:r w:rsidRPr="00522CD8">
        <w:rPr>
          <w:rFonts w:hAnsi="標楷體" w:hint="eastAsia"/>
        </w:rPr>
        <w:t>：</w:t>
      </w:r>
    </w:p>
    <w:p w14:paraId="08879E4F" w14:textId="4B0B51AE" w:rsidR="00B278FE" w:rsidRPr="00522CD8" w:rsidRDefault="00B278FE" w:rsidP="002F6E85">
      <w:pPr>
        <w:pStyle w:val="aff6"/>
        <w:overflowPunct w:val="0"/>
        <w:snapToGrid w:val="0"/>
        <w:spacing w:line="438" w:lineRule="exact"/>
        <w:ind w:firstLineChars="0" w:firstLine="561"/>
        <w:rPr>
          <w:rFonts w:hAnsi="標楷體"/>
        </w:rPr>
      </w:pPr>
      <w:r w:rsidRPr="00522CD8">
        <w:rPr>
          <w:rFonts w:hAnsi="標楷體" w:hint="eastAsia"/>
        </w:rPr>
        <w:t>（一</w:t>
      </w:r>
      <w:r w:rsidRPr="00522CD8">
        <w:rPr>
          <w:rFonts w:hAnsi="標楷體"/>
        </w:rPr>
        <w:t>）</w:t>
      </w:r>
      <w:r w:rsidR="006B2048" w:rsidRPr="00522CD8">
        <w:rPr>
          <w:rFonts w:hAnsi="標楷體" w:hint="eastAsia"/>
        </w:rPr>
        <w:t xml:space="preserve">　</w:t>
      </w:r>
      <w:bookmarkStart w:id="0" w:name="_Hlk202001031"/>
      <w:r w:rsidR="00367A8F" w:rsidRPr="00522CD8">
        <w:rPr>
          <w:rFonts w:hAnsi="標楷體" w:hint="eastAsia"/>
        </w:rPr>
        <w:t>政府致力透由辦理員額評鑑、合理運用多元人力等員額管理配套機制協助各機關提升業務與組設人力契合度，</w:t>
      </w:r>
      <w:proofErr w:type="gramStart"/>
      <w:r w:rsidR="00367A8F" w:rsidRPr="00522CD8">
        <w:rPr>
          <w:rFonts w:hAnsi="標楷體" w:hint="eastAsia"/>
        </w:rPr>
        <w:t>並精進</w:t>
      </w:r>
      <w:proofErr w:type="gramEnd"/>
      <w:r w:rsidR="00367A8F" w:rsidRPr="00522CD8">
        <w:rPr>
          <w:rFonts w:hAnsi="標楷體" w:hint="eastAsia"/>
        </w:rPr>
        <w:t>人力資源運用效能，惟近年辦理員額評鑑結果未盡顯現預期效益，又多元人力管理運用及相關資訊揭露作業欠周，委外專案小組功能尚待強化等，允宜</w:t>
      </w:r>
      <w:proofErr w:type="gramStart"/>
      <w:r w:rsidR="00367A8F" w:rsidRPr="00522CD8">
        <w:rPr>
          <w:rFonts w:hAnsi="標楷體" w:hint="eastAsia"/>
        </w:rPr>
        <w:t>研</w:t>
      </w:r>
      <w:proofErr w:type="gramEnd"/>
      <w:r w:rsidR="00367A8F" w:rsidRPr="00522CD8">
        <w:rPr>
          <w:rFonts w:hAnsi="標楷體" w:hint="eastAsia"/>
        </w:rPr>
        <w:t>謀改善</w:t>
      </w:r>
      <w:r w:rsidR="00752556" w:rsidRPr="00522CD8">
        <w:rPr>
          <w:rFonts w:hAnsi="標楷體" w:hint="eastAsia"/>
        </w:rPr>
        <w:t>，</w:t>
      </w:r>
      <w:proofErr w:type="gramStart"/>
      <w:r w:rsidR="00752556" w:rsidRPr="00522CD8">
        <w:rPr>
          <w:rFonts w:hAnsi="標楷體" w:hint="eastAsia"/>
        </w:rPr>
        <w:t>俾</w:t>
      </w:r>
      <w:proofErr w:type="gramEnd"/>
      <w:r w:rsidR="00752556" w:rsidRPr="00522CD8">
        <w:rPr>
          <w:rFonts w:hAnsi="標楷體" w:hint="eastAsia"/>
        </w:rPr>
        <w:t>利有效及合理運用員額管理配套機制提升人力資源運用效能，及增進政府資訊公開透明</w:t>
      </w:r>
      <w:r w:rsidR="00367A8F" w:rsidRPr="00522CD8">
        <w:rPr>
          <w:rFonts w:hAnsi="標楷體" w:hint="eastAsia"/>
        </w:rPr>
        <w:t>。</w:t>
      </w:r>
      <w:r w:rsidR="00C77771" w:rsidRPr="00522CD8">
        <w:rPr>
          <w:rFonts w:hAnsi="標楷體" w:hint="eastAsia"/>
        </w:rPr>
        <w:t>【詳總決算審核報告第2冊丙、貳、行政院主管項下重要審核意見（</w:t>
      </w:r>
      <w:r w:rsidR="00367A8F" w:rsidRPr="00522CD8">
        <w:rPr>
          <w:rFonts w:hAnsi="標楷體" w:hint="eastAsia"/>
        </w:rPr>
        <w:t>二十三</w:t>
      </w:r>
      <w:r w:rsidR="00C77771" w:rsidRPr="00522CD8">
        <w:rPr>
          <w:rFonts w:hAnsi="標楷體" w:hint="eastAsia"/>
        </w:rPr>
        <w:t>）</w:t>
      </w:r>
      <w:r w:rsidR="00FC6ED8" w:rsidRPr="00522CD8">
        <w:rPr>
          <w:rFonts w:hAnsi="標楷體" w:hint="eastAsia"/>
        </w:rPr>
        <w:t>】</w:t>
      </w:r>
      <w:bookmarkEnd w:id="0"/>
    </w:p>
    <w:p w14:paraId="55D0F7F7" w14:textId="1D4D5A5A" w:rsidR="00B278FE" w:rsidRPr="00522CD8" w:rsidRDefault="00B278FE" w:rsidP="002F6E85">
      <w:pPr>
        <w:pStyle w:val="aff6"/>
        <w:overflowPunct w:val="0"/>
        <w:snapToGrid w:val="0"/>
        <w:spacing w:line="438" w:lineRule="exact"/>
        <w:ind w:firstLineChars="0" w:firstLine="561"/>
        <w:rPr>
          <w:rFonts w:hAnsi="標楷體"/>
        </w:rPr>
      </w:pPr>
      <w:r w:rsidRPr="00522CD8">
        <w:rPr>
          <w:rFonts w:hAnsi="標楷體" w:hint="eastAsia"/>
        </w:rPr>
        <w:t>（二</w:t>
      </w:r>
      <w:r w:rsidRPr="00522CD8">
        <w:rPr>
          <w:rFonts w:hAnsi="標楷體"/>
        </w:rPr>
        <w:t>）</w:t>
      </w:r>
      <w:r w:rsidRPr="00522CD8">
        <w:rPr>
          <w:rFonts w:hAnsi="標楷體" w:hint="eastAsia"/>
        </w:rPr>
        <w:t xml:space="preserve">　</w:t>
      </w:r>
      <w:r w:rsidR="00C77771" w:rsidRPr="00522CD8">
        <w:rPr>
          <w:rFonts w:hAnsi="標楷體" w:hint="eastAsia"/>
        </w:rPr>
        <w:t>司法院及所屬</w:t>
      </w:r>
      <w:proofErr w:type="gramStart"/>
      <w:r w:rsidR="00C77771" w:rsidRPr="00522CD8">
        <w:rPr>
          <w:rFonts w:hAnsi="標楷體" w:hint="eastAsia"/>
        </w:rPr>
        <w:t>機關依資通</w:t>
      </w:r>
      <w:proofErr w:type="gramEnd"/>
      <w:r w:rsidR="00C77771" w:rsidRPr="00522CD8">
        <w:rPr>
          <w:rFonts w:hAnsi="標楷體" w:hint="eastAsia"/>
        </w:rPr>
        <w:t>安全管理法等規定，積極</w:t>
      </w:r>
      <w:proofErr w:type="gramStart"/>
      <w:r w:rsidR="00C77771" w:rsidRPr="00522CD8">
        <w:rPr>
          <w:rFonts w:hAnsi="標楷體" w:hint="eastAsia"/>
        </w:rPr>
        <w:t>推動資安防護</w:t>
      </w:r>
      <w:proofErr w:type="gramEnd"/>
      <w:r w:rsidR="00C77771" w:rsidRPr="00522CD8">
        <w:rPr>
          <w:rFonts w:hAnsi="標楷體" w:hint="eastAsia"/>
        </w:rPr>
        <w:t>工作，惟部分機關尚未配置足額資通安全專責人員，另相關</w:t>
      </w:r>
      <w:proofErr w:type="gramStart"/>
      <w:r w:rsidR="00C77771" w:rsidRPr="00522CD8">
        <w:rPr>
          <w:rFonts w:hAnsi="標楷體" w:hint="eastAsia"/>
        </w:rPr>
        <w:t>司法資安管理</w:t>
      </w:r>
      <w:proofErr w:type="gramEnd"/>
      <w:r w:rsidR="00C77771" w:rsidRPr="00522CD8">
        <w:rPr>
          <w:rFonts w:hAnsi="標楷體" w:hint="eastAsia"/>
        </w:rPr>
        <w:t>及人工智慧指引尚待修（增）訂，允宜持續</w:t>
      </w:r>
      <w:proofErr w:type="gramStart"/>
      <w:r w:rsidR="00C77771" w:rsidRPr="00522CD8">
        <w:rPr>
          <w:rFonts w:hAnsi="標楷體" w:hint="eastAsia"/>
        </w:rPr>
        <w:t>充實資安</w:t>
      </w:r>
      <w:proofErr w:type="gramEnd"/>
      <w:r w:rsidR="00C77771" w:rsidRPr="00522CD8">
        <w:rPr>
          <w:rFonts w:hAnsi="標楷體" w:hint="eastAsia"/>
        </w:rPr>
        <w:t>人力及推動資訊系統向上集中作業，並儘速完備</w:t>
      </w:r>
      <w:proofErr w:type="gramStart"/>
      <w:r w:rsidR="00C77771" w:rsidRPr="00522CD8">
        <w:rPr>
          <w:rFonts w:hAnsi="標楷體" w:hint="eastAsia"/>
        </w:rPr>
        <w:t>相關資安規範</w:t>
      </w:r>
      <w:proofErr w:type="gramEnd"/>
      <w:r w:rsidR="00752556" w:rsidRPr="00522CD8">
        <w:rPr>
          <w:rFonts w:hAnsi="標楷體" w:hint="eastAsia"/>
        </w:rPr>
        <w:t>，以優化司法</w:t>
      </w:r>
      <w:proofErr w:type="gramStart"/>
      <w:r w:rsidR="00752556" w:rsidRPr="00522CD8">
        <w:rPr>
          <w:rFonts w:hAnsi="標楷體" w:hint="eastAsia"/>
        </w:rPr>
        <w:t>整體資安防護</w:t>
      </w:r>
      <w:proofErr w:type="gramEnd"/>
      <w:r w:rsidR="00752556" w:rsidRPr="00522CD8">
        <w:rPr>
          <w:rFonts w:hAnsi="標楷體" w:hint="eastAsia"/>
        </w:rPr>
        <w:t>環境，提升智慧司法效能</w:t>
      </w:r>
      <w:r w:rsidR="00C77771" w:rsidRPr="00522CD8">
        <w:rPr>
          <w:rFonts w:hAnsi="標楷體" w:hint="eastAsia"/>
        </w:rPr>
        <w:t>。【詳總決算審核報告第2冊丙、肆、司法院主管項下重要審核意見（四）</w:t>
      </w:r>
      <w:r w:rsidR="00FC6ED8" w:rsidRPr="00522CD8">
        <w:rPr>
          <w:rFonts w:hAnsi="標楷體" w:hint="eastAsia"/>
        </w:rPr>
        <w:t>】</w:t>
      </w:r>
    </w:p>
    <w:p w14:paraId="4CC5B292" w14:textId="01692273" w:rsidR="00B278FE" w:rsidRPr="00522CD8" w:rsidRDefault="00B278FE" w:rsidP="002F6E85">
      <w:pPr>
        <w:pStyle w:val="aff6"/>
        <w:overflowPunct w:val="0"/>
        <w:snapToGrid w:val="0"/>
        <w:spacing w:line="438" w:lineRule="exact"/>
        <w:ind w:firstLineChars="0" w:firstLine="560"/>
        <w:rPr>
          <w:rFonts w:hAnsi="標楷體"/>
        </w:rPr>
      </w:pPr>
      <w:r w:rsidRPr="00522CD8">
        <w:rPr>
          <w:rFonts w:hAnsi="標楷體" w:hint="eastAsia"/>
        </w:rPr>
        <w:t>（三</w:t>
      </w:r>
      <w:r w:rsidRPr="00522CD8">
        <w:rPr>
          <w:rFonts w:hAnsi="標楷體"/>
        </w:rPr>
        <w:t>）</w:t>
      </w:r>
      <w:r w:rsidRPr="00522CD8">
        <w:rPr>
          <w:rFonts w:hAnsi="標楷體" w:hint="eastAsia"/>
        </w:rPr>
        <w:t xml:space="preserve">　</w:t>
      </w:r>
      <w:r w:rsidR="00C77771" w:rsidRPr="00522CD8">
        <w:rPr>
          <w:rFonts w:hAnsi="標楷體" w:hint="eastAsia"/>
        </w:rPr>
        <w:t>政府為保障公務人員執行職務之安全，</w:t>
      </w:r>
      <w:r w:rsidR="00C77771" w:rsidRPr="00522CD8">
        <w:rPr>
          <w:rFonts w:hAnsi="標楷體" w:hint="eastAsia"/>
          <w:spacing w:val="-2"/>
        </w:rPr>
        <w:t>已訂定公務人員安全及衛生防護辦法，惟</w:t>
      </w:r>
      <w:proofErr w:type="gramStart"/>
      <w:r w:rsidR="00C77771" w:rsidRPr="00522CD8">
        <w:rPr>
          <w:rFonts w:hAnsi="標楷體" w:hint="eastAsia"/>
          <w:spacing w:val="-2"/>
        </w:rPr>
        <w:t>1成</w:t>
      </w:r>
      <w:proofErr w:type="gramEnd"/>
      <w:r w:rsidR="00C77771" w:rsidRPr="00522CD8">
        <w:rPr>
          <w:rFonts w:hAnsi="標楷體" w:hint="eastAsia"/>
          <w:spacing w:val="-2"/>
        </w:rPr>
        <w:t>餘機關（構）尚未依規定組成安全及衛生防護小組，或組成後久未運作；又公務人員職</w:t>
      </w:r>
      <w:proofErr w:type="gramStart"/>
      <w:r w:rsidR="00C77771" w:rsidRPr="00522CD8">
        <w:rPr>
          <w:rFonts w:hAnsi="標楷體" w:hint="eastAsia"/>
          <w:spacing w:val="-2"/>
        </w:rPr>
        <w:t>場霸凌</w:t>
      </w:r>
      <w:proofErr w:type="gramEnd"/>
      <w:r w:rsidR="00C77771" w:rsidRPr="00522CD8">
        <w:rPr>
          <w:rFonts w:hAnsi="標楷體" w:hint="eastAsia"/>
          <w:spacing w:val="-2"/>
        </w:rPr>
        <w:t>防治及處置機制，</w:t>
      </w:r>
      <w:proofErr w:type="gramStart"/>
      <w:r w:rsidR="00C77771" w:rsidRPr="00522CD8">
        <w:rPr>
          <w:rFonts w:hAnsi="標楷體" w:hint="eastAsia"/>
          <w:spacing w:val="-2"/>
        </w:rPr>
        <w:t>間有霸凌未</w:t>
      </w:r>
      <w:proofErr w:type="gramEnd"/>
      <w:r w:rsidR="00C77771" w:rsidRPr="00522CD8">
        <w:rPr>
          <w:rFonts w:hAnsi="標楷體" w:hint="eastAsia"/>
          <w:spacing w:val="-2"/>
        </w:rPr>
        <w:t>具法定構成要件、相關防治及處置措施未明確法制化，或同一職場不同身分別員工保障規定待調和等情；</w:t>
      </w:r>
      <w:proofErr w:type="gramStart"/>
      <w:r w:rsidR="00C77771" w:rsidRPr="00522CD8">
        <w:rPr>
          <w:rFonts w:hAnsi="標楷體" w:hint="eastAsia"/>
          <w:spacing w:val="-2"/>
        </w:rPr>
        <w:t>另職場霸凌</w:t>
      </w:r>
      <w:proofErr w:type="gramEnd"/>
      <w:r w:rsidR="00C77771" w:rsidRPr="00522CD8">
        <w:rPr>
          <w:rFonts w:hAnsi="標楷體" w:hint="eastAsia"/>
          <w:spacing w:val="-2"/>
        </w:rPr>
        <w:t>事件宣導及研習課程仍待</w:t>
      </w:r>
      <w:proofErr w:type="gramStart"/>
      <w:r w:rsidR="00C77771" w:rsidRPr="00522CD8">
        <w:rPr>
          <w:rFonts w:hAnsi="標楷體" w:hint="eastAsia"/>
          <w:spacing w:val="-2"/>
        </w:rPr>
        <w:t>研</w:t>
      </w:r>
      <w:proofErr w:type="gramEnd"/>
      <w:r w:rsidR="00C77771" w:rsidRPr="00522CD8">
        <w:rPr>
          <w:rFonts w:hAnsi="標楷體" w:hint="eastAsia"/>
          <w:spacing w:val="-2"/>
        </w:rPr>
        <w:t>謀透過多元管道加強辦理，允宜儘速優化法制作業，並強化各機關（構）</w:t>
      </w:r>
      <w:proofErr w:type="gramStart"/>
      <w:r w:rsidR="00C77771" w:rsidRPr="00522CD8">
        <w:rPr>
          <w:rFonts w:hAnsi="標楷體" w:hint="eastAsia"/>
          <w:spacing w:val="-2"/>
        </w:rPr>
        <w:t>防治霸凌意識</w:t>
      </w:r>
      <w:proofErr w:type="gramEnd"/>
      <w:r w:rsidR="00752556" w:rsidRPr="00522CD8">
        <w:rPr>
          <w:rFonts w:hAnsi="標楷體" w:hint="eastAsia"/>
          <w:spacing w:val="-2"/>
        </w:rPr>
        <w:t>，以保障及維護公務人員權益與工作尊嚴</w:t>
      </w:r>
      <w:r w:rsidR="00C77771" w:rsidRPr="00522CD8">
        <w:rPr>
          <w:rFonts w:hAnsi="標楷體" w:hint="eastAsia"/>
        </w:rPr>
        <w:t>。【詳總決算審核報告第2冊丙、伍、考試院主管項下重要審核意見</w:t>
      </w:r>
      <w:r w:rsidR="00FC6ED8" w:rsidRPr="00522CD8">
        <w:rPr>
          <w:rFonts w:hAnsi="標楷體" w:hint="eastAsia"/>
        </w:rPr>
        <w:t>】</w:t>
      </w:r>
    </w:p>
    <w:p w14:paraId="26FCA992" w14:textId="27398A94" w:rsidR="00B278FE" w:rsidRPr="00522CD8" w:rsidRDefault="00603A97" w:rsidP="002F6E85">
      <w:pPr>
        <w:pStyle w:val="aff6"/>
        <w:overflowPunct w:val="0"/>
        <w:snapToGrid w:val="0"/>
        <w:spacing w:line="438" w:lineRule="exact"/>
        <w:ind w:firstLineChars="0" w:firstLine="561"/>
        <w:rPr>
          <w:rFonts w:hAnsi="標楷體"/>
        </w:rPr>
      </w:pPr>
      <w:r w:rsidRPr="00522CD8">
        <w:rPr>
          <w:rFonts w:hAnsi="標楷體" w:hint="eastAsia"/>
        </w:rPr>
        <w:t>（四</w:t>
      </w:r>
      <w:r w:rsidR="00B278FE" w:rsidRPr="00522CD8">
        <w:rPr>
          <w:rFonts w:hAnsi="標楷體"/>
        </w:rPr>
        <w:t>）</w:t>
      </w:r>
      <w:r w:rsidR="00B278FE" w:rsidRPr="00522CD8">
        <w:rPr>
          <w:rFonts w:hAnsi="標楷體" w:hint="eastAsia"/>
        </w:rPr>
        <w:t xml:space="preserve">　</w:t>
      </w:r>
      <w:r w:rsidR="00A175E4" w:rsidRPr="00522CD8">
        <w:rPr>
          <w:rFonts w:hAnsi="標楷體" w:hint="eastAsia"/>
        </w:rPr>
        <w:t>教育部為提升高齡學習管道多樣性及健全地方公共圖書館發展，推動高齡者多元及在地學習、充實圖書館館藏資源、改善閱覽空間及設備，惟推動過程未</w:t>
      </w:r>
      <w:proofErr w:type="gramStart"/>
      <w:r w:rsidR="00A175E4" w:rsidRPr="00522CD8">
        <w:rPr>
          <w:rFonts w:hAnsi="標楷體" w:hint="eastAsia"/>
        </w:rPr>
        <w:t>臻</w:t>
      </w:r>
      <w:proofErr w:type="gramEnd"/>
      <w:r w:rsidR="00A175E4" w:rsidRPr="00522CD8">
        <w:rPr>
          <w:rFonts w:hAnsi="標楷體" w:hint="eastAsia"/>
        </w:rPr>
        <w:t>周妥，允宜</w:t>
      </w:r>
      <w:proofErr w:type="gramStart"/>
      <w:r w:rsidR="00A175E4" w:rsidRPr="00522CD8">
        <w:rPr>
          <w:rFonts w:hAnsi="標楷體" w:hint="eastAsia"/>
        </w:rPr>
        <w:t>賡</w:t>
      </w:r>
      <w:proofErr w:type="gramEnd"/>
      <w:r w:rsidR="00A175E4" w:rsidRPr="00522CD8">
        <w:rPr>
          <w:rFonts w:hAnsi="標楷體" w:hint="eastAsia"/>
        </w:rPr>
        <w:t>續建構高齡友善學習環境及提升圖書館服務品質。</w:t>
      </w:r>
      <w:r w:rsidR="003830A2" w:rsidRPr="00522CD8">
        <w:rPr>
          <w:rFonts w:hAnsi="標楷體" w:hint="eastAsia"/>
        </w:rPr>
        <w:t>【詳總決算審核報告第2冊丙、拾壹、教育部主管項下重要審核意見（</w:t>
      </w:r>
      <w:r w:rsidR="00A175E4" w:rsidRPr="00522CD8">
        <w:rPr>
          <w:rFonts w:hAnsi="標楷體" w:hint="eastAsia"/>
        </w:rPr>
        <w:t>十</w:t>
      </w:r>
      <w:r w:rsidR="003830A2" w:rsidRPr="00522CD8">
        <w:rPr>
          <w:rFonts w:hAnsi="標楷體" w:hint="eastAsia"/>
        </w:rPr>
        <w:t>）</w:t>
      </w:r>
      <w:r w:rsidR="00FC6ED8" w:rsidRPr="00522CD8">
        <w:rPr>
          <w:rFonts w:hAnsi="標楷體" w:hint="eastAsia"/>
        </w:rPr>
        <w:t>】</w:t>
      </w:r>
    </w:p>
    <w:p w14:paraId="742E1CB3" w14:textId="38CDA781" w:rsidR="00B278FE" w:rsidRPr="00522CD8" w:rsidRDefault="006C402C" w:rsidP="002F6E85">
      <w:pPr>
        <w:pStyle w:val="aff6"/>
        <w:overflowPunct w:val="0"/>
        <w:snapToGrid w:val="0"/>
        <w:spacing w:line="438" w:lineRule="exact"/>
        <w:ind w:firstLineChars="0" w:firstLine="561"/>
        <w:rPr>
          <w:rFonts w:hAnsi="標楷體"/>
        </w:rPr>
      </w:pPr>
      <w:r w:rsidRPr="00522CD8">
        <w:rPr>
          <w:rFonts w:hAnsi="標楷體" w:hint="eastAsia"/>
        </w:rPr>
        <w:t>（</w:t>
      </w:r>
      <w:r w:rsidR="00603A97" w:rsidRPr="00522CD8">
        <w:rPr>
          <w:rFonts w:hAnsi="標楷體" w:hint="eastAsia"/>
        </w:rPr>
        <w:t>五</w:t>
      </w:r>
      <w:r w:rsidR="00B278FE" w:rsidRPr="00522CD8">
        <w:rPr>
          <w:rFonts w:hAnsi="標楷體"/>
        </w:rPr>
        <w:t>）</w:t>
      </w:r>
      <w:r w:rsidR="00B278FE" w:rsidRPr="00522CD8">
        <w:rPr>
          <w:rFonts w:hAnsi="標楷體" w:hint="eastAsia"/>
        </w:rPr>
        <w:t xml:space="preserve">　</w:t>
      </w:r>
      <w:r w:rsidR="003F2EBB" w:rsidRPr="00522CD8">
        <w:rPr>
          <w:rFonts w:hAnsi="標楷體" w:hint="eastAsia"/>
        </w:rPr>
        <w:t>政府強力打擊詐欺犯罪，矯正機關收容人數逐年增加，半數矯正機關存有超額收容情形，另矯正</w:t>
      </w:r>
      <w:proofErr w:type="gramStart"/>
      <w:r w:rsidR="003F2EBB" w:rsidRPr="00522CD8">
        <w:rPr>
          <w:rFonts w:hAnsi="標楷體" w:hint="eastAsia"/>
        </w:rPr>
        <w:t>業務間有監</w:t>
      </w:r>
      <w:proofErr w:type="gramEnd"/>
      <w:r w:rsidR="003F2EBB" w:rsidRPr="00522CD8">
        <w:rPr>
          <w:rFonts w:hAnsi="標楷體" w:hint="eastAsia"/>
        </w:rPr>
        <w:t>所擴（遷）建工程進度落後，整體技能訓練量能不足，監所未配置適足人力，或處遇計畫參與情形及銜接作業</w:t>
      </w:r>
      <w:proofErr w:type="gramStart"/>
      <w:r w:rsidR="003F2EBB" w:rsidRPr="00522CD8">
        <w:rPr>
          <w:rFonts w:hAnsi="標楷體" w:hint="eastAsia"/>
        </w:rPr>
        <w:t>仍待策進</w:t>
      </w:r>
      <w:proofErr w:type="gramEnd"/>
      <w:r w:rsidR="003F2EBB" w:rsidRPr="00522CD8">
        <w:rPr>
          <w:rFonts w:hAnsi="標楷體" w:hint="eastAsia"/>
        </w:rPr>
        <w:t>等情，允宜</w:t>
      </w:r>
      <w:proofErr w:type="gramStart"/>
      <w:r w:rsidR="003F2EBB" w:rsidRPr="00522CD8">
        <w:rPr>
          <w:rFonts w:hAnsi="標楷體" w:hint="eastAsia"/>
        </w:rPr>
        <w:t>研</w:t>
      </w:r>
      <w:proofErr w:type="gramEnd"/>
      <w:r w:rsidR="003F2EBB" w:rsidRPr="00522CD8">
        <w:rPr>
          <w:rFonts w:hAnsi="標楷體" w:hint="eastAsia"/>
        </w:rPr>
        <w:t>謀改善</w:t>
      </w:r>
      <w:r w:rsidR="002F6E85" w:rsidRPr="00522CD8">
        <w:rPr>
          <w:rFonts w:hAnsi="標楷體" w:hint="eastAsia"/>
        </w:rPr>
        <w:t>，以提升矯治處遇成效，減少再度犯罪可能性</w:t>
      </w:r>
      <w:r w:rsidR="00EC0DE8" w:rsidRPr="00522CD8">
        <w:rPr>
          <w:rFonts w:hAnsi="標楷體" w:hint="eastAsia"/>
        </w:rPr>
        <w:t>。</w:t>
      </w:r>
      <w:r w:rsidR="003830A2" w:rsidRPr="00522CD8">
        <w:rPr>
          <w:rFonts w:hAnsi="標楷體" w:hint="eastAsia"/>
        </w:rPr>
        <w:t>【詳總決算審核報告第2冊丙、拾貳、法務部主管項下重要審核意見（</w:t>
      </w:r>
      <w:r w:rsidR="003F2EBB" w:rsidRPr="00522CD8">
        <w:rPr>
          <w:rFonts w:hAnsi="標楷體" w:hint="eastAsia"/>
        </w:rPr>
        <w:t>五</w:t>
      </w:r>
      <w:r w:rsidR="003830A2" w:rsidRPr="00522CD8">
        <w:rPr>
          <w:rFonts w:hAnsi="標楷體" w:hint="eastAsia"/>
        </w:rPr>
        <w:t>）</w:t>
      </w:r>
      <w:r w:rsidR="00FC6ED8" w:rsidRPr="00522CD8">
        <w:rPr>
          <w:rFonts w:hAnsi="標楷體" w:hint="eastAsia"/>
        </w:rPr>
        <w:t>】</w:t>
      </w:r>
    </w:p>
    <w:p w14:paraId="524156A7" w14:textId="77777777" w:rsidR="00781387" w:rsidRPr="00522CD8" w:rsidRDefault="00781387" w:rsidP="00781387">
      <w:pPr>
        <w:pStyle w:val="af0"/>
        <w:overflowPunct w:val="0"/>
        <w:snapToGrid w:val="0"/>
        <w:spacing w:beforeLines="50" w:before="180" w:after="72" w:line="430" w:lineRule="exact"/>
        <w:ind w:leftChars="0" w:left="0" w:firstLineChars="100" w:firstLine="320"/>
        <w:rPr>
          <w:rFonts w:ascii="標楷體" w:hAnsi="標楷體"/>
          <w:kern w:val="0"/>
        </w:rPr>
      </w:pPr>
      <w:r w:rsidRPr="00522CD8">
        <w:rPr>
          <w:rFonts w:ascii="標楷體" w:hAnsi="標楷體" w:hint="eastAsia"/>
          <w:kern w:val="0"/>
        </w:rPr>
        <w:lastRenderedPageBreak/>
        <w:t>二、國際競爭力之評比結果及比較分析</w:t>
      </w:r>
    </w:p>
    <w:p w14:paraId="16068147" w14:textId="77777777" w:rsidR="00452393" w:rsidRPr="00522CD8" w:rsidRDefault="00452393" w:rsidP="00452393">
      <w:pPr>
        <w:pStyle w:val="aff6"/>
        <w:overflowPunct w:val="0"/>
        <w:snapToGrid w:val="0"/>
        <w:spacing w:line="472" w:lineRule="exact"/>
        <w:ind w:firstLine="560"/>
        <w:rPr>
          <w:rFonts w:hAnsi="標楷體"/>
        </w:rPr>
      </w:pPr>
      <w:r w:rsidRPr="00522CD8">
        <w:rPr>
          <w:rFonts w:hAnsi="標楷體" w:hint="eastAsia"/>
        </w:rPr>
        <w:t>隨著</w:t>
      </w:r>
      <w:proofErr w:type="gramStart"/>
      <w:r w:rsidRPr="00522CD8">
        <w:rPr>
          <w:rFonts w:hAnsi="標楷體" w:hint="eastAsia"/>
        </w:rPr>
        <w:t>新型冠</w:t>
      </w:r>
      <w:proofErr w:type="gramEnd"/>
      <w:r w:rsidRPr="00522CD8">
        <w:rPr>
          <w:rFonts w:hAnsi="標楷體" w:hint="eastAsia"/>
        </w:rPr>
        <w:t>狀病毒肺炎（COVID－19）</w:t>
      </w:r>
      <w:proofErr w:type="gramStart"/>
      <w:r w:rsidRPr="00522CD8">
        <w:rPr>
          <w:rFonts w:hAnsi="標楷體" w:hint="eastAsia"/>
        </w:rPr>
        <w:t>疫</w:t>
      </w:r>
      <w:proofErr w:type="gramEnd"/>
      <w:r w:rsidRPr="00522CD8">
        <w:rPr>
          <w:rFonts w:hAnsi="標楷體" w:hint="eastAsia"/>
        </w:rPr>
        <w:t>情、俄烏戰爭、生活成本危機等衝擊影響降低，2024年世界各國通膨趨勢回落，終端需求逐步回升，加以人工智慧等新興科技應用拓展，帶動全球商品貿易升溫，經濟緩步成長。然而進入2025年，國際間陸續因美國關稅政策走向尚未明朗，及地緣政治局勢緊張等不確定性因素升高，抑制全球經貿發展動能，並引發各國供應鏈與金融市場震盪，</w:t>
      </w:r>
      <w:r w:rsidRPr="00522CD8">
        <w:rPr>
          <w:rFonts w:hint="eastAsia"/>
        </w:rPr>
        <w:t>全球經濟展望下調</w:t>
      </w:r>
      <w:r w:rsidRPr="00522CD8">
        <w:rPr>
          <w:rFonts w:hAnsi="標楷體" w:hint="eastAsia"/>
        </w:rPr>
        <w:t>。我國為高度倚賴對外貿易之海島型經濟體，經濟表現及國家發展易受國際政經情勢牽動，政府須及時掌握我國各面向發展之關鍵優勢、劣勢，並深入剖析多元領域風險與全球性危機交織之複雜關係，進而勾勒出影響我國競爭力消長之脈絡，以前</w:t>
      </w:r>
      <w:proofErr w:type="gramStart"/>
      <w:r w:rsidRPr="00522CD8">
        <w:rPr>
          <w:rFonts w:hAnsi="標楷體" w:hint="eastAsia"/>
        </w:rPr>
        <w:t>瞻</w:t>
      </w:r>
      <w:proofErr w:type="gramEnd"/>
      <w:r w:rsidRPr="00522CD8">
        <w:rPr>
          <w:rFonts w:hAnsi="標楷體" w:hint="eastAsia"/>
        </w:rPr>
        <w:t>思維</w:t>
      </w:r>
      <w:proofErr w:type="gramStart"/>
      <w:r w:rsidRPr="00522CD8">
        <w:rPr>
          <w:rFonts w:hAnsi="標楷體" w:hint="eastAsia"/>
        </w:rPr>
        <w:t>擘</w:t>
      </w:r>
      <w:proofErr w:type="gramEnd"/>
      <w:r w:rsidRPr="00522CD8">
        <w:rPr>
          <w:rFonts w:hAnsi="標楷體" w:hint="eastAsia"/>
        </w:rPr>
        <w:t>劃施政方向，強化經濟及社會體質韌性，</w:t>
      </w:r>
      <w:proofErr w:type="gramStart"/>
      <w:r w:rsidRPr="00522CD8">
        <w:rPr>
          <w:rFonts w:hAnsi="標楷體" w:hint="eastAsia"/>
        </w:rPr>
        <w:t>俾</w:t>
      </w:r>
      <w:proofErr w:type="gramEnd"/>
      <w:r w:rsidRPr="00522CD8">
        <w:rPr>
          <w:rFonts w:hAnsi="標楷體" w:hint="eastAsia"/>
        </w:rPr>
        <w:t>於瞬息萬變之全球局勢下穩固優勢、突破劣勢，推升國際競爭力。</w:t>
      </w:r>
    </w:p>
    <w:p w14:paraId="129A4129" w14:textId="77777777" w:rsidR="00452393" w:rsidRPr="00522CD8" w:rsidRDefault="00452393" w:rsidP="00452393">
      <w:pPr>
        <w:pStyle w:val="aff6"/>
        <w:overflowPunct w:val="0"/>
        <w:snapToGrid w:val="0"/>
        <w:spacing w:line="462" w:lineRule="exact"/>
        <w:ind w:firstLine="560"/>
        <w:rPr>
          <w:rFonts w:hAnsi="標楷體"/>
        </w:rPr>
      </w:pPr>
      <w:r w:rsidRPr="00522CD8">
        <w:rPr>
          <w:rFonts w:hint="eastAsia"/>
          <w:noProof/>
        </w:rPr>
        <mc:AlternateContent>
          <mc:Choice Requires="wpg">
            <w:drawing>
              <wp:anchor distT="0" distB="0" distL="114300" distR="114300" simplePos="0" relativeHeight="251715072" behindDoc="0" locked="0" layoutInCell="1" allowOverlap="1" wp14:anchorId="406FD48B" wp14:editId="1D39B5EF">
                <wp:simplePos x="0" y="0"/>
                <wp:positionH relativeFrom="column">
                  <wp:posOffset>2419985</wp:posOffset>
                </wp:positionH>
                <wp:positionV relativeFrom="paragraph">
                  <wp:posOffset>4121150</wp:posOffset>
                </wp:positionV>
                <wp:extent cx="3878580" cy="3206750"/>
                <wp:effectExtent l="0" t="0" r="0" b="0"/>
                <wp:wrapSquare wrapText="bothSides"/>
                <wp:docPr id="71128971" name="群組 71128971"/>
                <wp:cNvGraphicFramePr/>
                <a:graphic xmlns:a="http://schemas.openxmlformats.org/drawingml/2006/main">
                  <a:graphicData uri="http://schemas.microsoft.com/office/word/2010/wordprocessingGroup">
                    <wpg:wgp>
                      <wpg:cNvGrpSpPr/>
                      <wpg:grpSpPr>
                        <a:xfrm>
                          <a:off x="0" y="0"/>
                          <a:ext cx="3878580" cy="3206750"/>
                          <a:chOff x="0" y="0"/>
                          <a:chExt cx="3992880" cy="3115985"/>
                        </a:xfrm>
                      </wpg:grpSpPr>
                      <wps:wsp>
                        <wps:cNvPr id="86" name="文字方塊 71128960"/>
                        <wps:cNvSpPr txBox="1"/>
                        <wps:spPr>
                          <a:xfrm>
                            <a:off x="0" y="0"/>
                            <a:ext cx="3992880" cy="3115985"/>
                          </a:xfrm>
                          <a:prstGeom prst="rect">
                            <a:avLst/>
                          </a:prstGeom>
                          <a:solidFill>
                            <a:srgbClr val="CC9999">
                              <a:alpha val="0"/>
                            </a:srgbClr>
                          </a:solidFill>
                          <a:ln w="6350">
                            <a:noFill/>
                          </a:ln>
                          <a:effectLst/>
                        </wps:spPr>
                        <wps:txbx>
                          <w:txbxContent>
                            <w:tbl>
                              <w:tblPr>
                                <w:tblOverlap w:val="never"/>
                                <w:tblW w:w="6093" w:type="dxa"/>
                                <w:jc w:val="center"/>
                                <w:tblCellMar>
                                  <w:left w:w="28" w:type="dxa"/>
                                  <w:right w:w="28" w:type="dxa"/>
                                </w:tblCellMar>
                                <w:tblLook w:val="04A0" w:firstRow="1" w:lastRow="0" w:firstColumn="1" w:lastColumn="0" w:noHBand="0" w:noVBand="1"/>
                              </w:tblPr>
                              <w:tblGrid>
                                <w:gridCol w:w="423"/>
                                <w:gridCol w:w="2835"/>
                                <w:gridCol w:w="2835"/>
                              </w:tblGrid>
                              <w:tr w:rsidR="00452393" w14:paraId="3DB8042E" w14:textId="77777777">
                                <w:trPr>
                                  <w:trHeight w:val="289"/>
                                  <w:jc w:val="center"/>
                                </w:trPr>
                                <w:tc>
                                  <w:tcPr>
                                    <w:tcW w:w="6093" w:type="dxa"/>
                                    <w:gridSpan w:val="3"/>
                                    <w:hideMark/>
                                  </w:tcPr>
                                  <w:p w14:paraId="343DB0E5" w14:textId="77777777" w:rsidR="00452393" w:rsidRDefault="00452393">
                                    <w:pPr>
                                      <w:widowControl/>
                                      <w:snapToGrid w:val="0"/>
                                      <w:spacing w:line="260" w:lineRule="exact"/>
                                      <w:jc w:val="center"/>
                                      <w:rPr>
                                        <w:rFonts w:ascii="標楷體" w:eastAsia="標楷體" w:hAnsi="標楷體" w:cs="新細明體"/>
                                        <w:kern w:val="0"/>
                                        <w:sz w:val="20"/>
                                      </w:rPr>
                                    </w:pPr>
                                    <w:r>
                                      <w:rPr>
                                        <w:rFonts w:ascii="標楷體" w:eastAsia="標楷體" w:hAnsi="標楷體" w:cs="新細明體" w:hint="eastAsia"/>
                                        <w:b/>
                                        <w:spacing w:val="-4"/>
                                        <w:kern w:val="0"/>
                                        <w:szCs w:val="24"/>
                                      </w:rPr>
                                      <w:t>表2　短期及長期之十大全球風險</w:t>
                                    </w:r>
                                  </w:p>
                                </w:tc>
                              </w:tr>
                              <w:tr w:rsidR="00452393" w14:paraId="286A8581" w14:textId="77777777">
                                <w:trPr>
                                  <w:trHeight w:val="230"/>
                                  <w:jc w:val="center"/>
                                </w:trPr>
                                <w:tc>
                                  <w:tcPr>
                                    <w:tcW w:w="6093" w:type="dxa"/>
                                    <w:gridSpan w:val="3"/>
                                    <w:tcBorders>
                                      <w:top w:val="nil"/>
                                      <w:left w:val="nil"/>
                                      <w:bottom w:val="single" w:sz="4" w:space="0" w:color="auto"/>
                                      <w:right w:val="nil"/>
                                    </w:tcBorders>
                                    <w:hideMark/>
                                  </w:tcPr>
                                  <w:p w14:paraId="57851B05" w14:textId="77777777" w:rsidR="00452393" w:rsidRDefault="00452393">
                                    <w:pPr>
                                      <w:widowControl/>
                                      <w:snapToGrid w:val="0"/>
                                      <w:spacing w:afterLines="10" w:after="36" w:line="240" w:lineRule="exact"/>
                                      <w:jc w:val="center"/>
                                      <w:rPr>
                                        <w:rFonts w:ascii="標楷體" w:eastAsia="標楷體" w:hAnsi="標楷體" w:cs="新細明體"/>
                                        <w:spacing w:val="-4"/>
                                        <w:kern w:val="0"/>
                                        <w:sz w:val="18"/>
                                        <w:szCs w:val="18"/>
                                      </w:rPr>
                                    </w:pPr>
                                    <w:r>
                                      <w:rPr>
                                        <w:rFonts w:ascii="標楷體" w:eastAsia="標楷體" w:hAnsi="標楷體" w:cs="新細明體" w:hint="eastAsia"/>
                                        <w:spacing w:val="-4"/>
                                        <w:kern w:val="0"/>
                                        <w:sz w:val="18"/>
                                        <w:szCs w:val="18"/>
                                      </w:rPr>
                                      <w:t xml:space="preserve">   環境   地緣政治   社會   科技</w:t>
                                    </w:r>
                                  </w:p>
                                </w:tc>
                              </w:tr>
                              <w:tr w:rsidR="00452393" w14:paraId="10333CEC" w14:textId="77777777">
                                <w:trPr>
                                  <w:trHeight w:val="308"/>
                                  <w:jc w:val="center"/>
                                </w:trPr>
                                <w:tc>
                                  <w:tcPr>
                                    <w:tcW w:w="4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9074EA" w14:textId="77777777" w:rsidR="00452393" w:rsidRDefault="00452393">
                                    <w:pPr>
                                      <w:widowControl/>
                                      <w:snapToGrid w:val="0"/>
                                      <w:spacing w:line="200" w:lineRule="atLeast"/>
                                      <w:ind w:leftChars="-20" w:left="-48" w:rightChars="-20" w:right="-48"/>
                                      <w:jc w:val="center"/>
                                      <w:rPr>
                                        <w:rFonts w:ascii="標楷體" w:eastAsia="標楷體" w:hAnsi="標楷體" w:cs="新細明體"/>
                                        <w:spacing w:val="-8"/>
                                        <w:kern w:val="0"/>
                                        <w:sz w:val="20"/>
                                      </w:rPr>
                                    </w:pPr>
                                    <w:r>
                                      <w:rPr>
                                        <w:rFonts w:ascii="標楷體" w:eastAsia="標楷體" w:hAnsi="標楷體" w:cs="新細明體" w:hint="eastAsia"/>
                                        <w:spacing w:val="-8"/>
                                        <w:kern w:val="0"/>
                                        <w:sz w:val="20"/>
                                      </w:rPr>
                                      <w:t>排名</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E200AF" w14:textId="77777777" w:rsidR="00452393" w:rsidRDefault="00452393">
                                    <w:pPr>
                                      <w:widowControl/>
                                      <w:snapToGrid w:val="0"/>
                                      <w:spacing w:line="200" w:lineRule="atLeast"/>
                                      <w:jc w:val="center"/>
                                      <w:rPr>
                                        <w:rFonts w:ascii="標楷體" w:eastAsia="標楷體" w:hAnsi="標楷體" w:cs="新細明體"/>
                                        <w:kern w:val="0"/>
                                        <w:sz w:val="20"/>
                                      </w:rPr>
                                    </w:pPr>
                                    <w:r>
                                      <w:rPr>
                                        <w:rFonts w:ascii="標楷體" w:eastAsia="標楷體" w:hAnsi="標楷體" w:cs="新細明體" w:hint="eastAsia"/>
                                        <w:kern w:val="0"/>
                                        <w:sz w:val="20"/>
                                      </w:rPr>
                                      <w:t>短期(2年)全球風險</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4124F2" w14:textId="77777777" w:rsidR="00452393" w:rsidRDefault="00452393">
                                    <w:pPr>
                                      <w:widowControl/>
                                      <w:snapToGrid w:val="0"/>
                                      <w:spacing w:line="200" w:lineRule="atLeast"/>
                                      <w:jc w:val="center"/>
                                      <w:rPr>
                                        <w:rFonts w:ascii="標楷體" w:eastAsia="標楷體" w:hAnsi="標楷體" w:cs="新細明體"/>
                                        <w:kern w:val="0"/>
                                        <w:sz w:val="20"/>
                                      </w:rPr>
                                    </w:pPr>
                                    <w:r>
                                      <w:rPr>
                                        <w:rFonts w:ascii="標楷體" w:eastAsia="標楷體" w:hAnsi="標楷體" w:cs="新細明體" w:hint="eastAsia"/>
                                        <w:kern w:val="0"/>
                                        <w:sz w:val="20"/>
                                      </w:rPr>
                                      <w:t>長期(10年)全球風險</w:t>
                                    </w:r>
                                  </w:p>
                                </w:tc>
                              </w:tr>
                              <w:tr w:rsidR="00452393" w14:paraId="7F61EE51"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18B4D785"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6CBCBC1E"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錯誤及虛假訊息</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1F89AA96"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極端天氣事件</w:t>
                                    </w:r>
                                  </w:p>
                                </w:tc>
                              </w:tr>
                              <w:tr w:rsidR="00452393" w14:paraId="30065DEC"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6B00919C"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2</w:t>
                                    </w:r>
                                  </w:p>
                                </w:tc>
                                <w:tc>
                                  <w:tcPr>
                                    <w:tcW w:w="2835" w:type="dxa"/>
                                    <w:tcBorders>
                                      <w:top w:val="single" w:sz="4" w:space="0" w:color="auto"/>
                                      <w:left w:val="nil"/>
                                      <w:bottom w:val="single" w:sz="4" w:space="0" w:color="auto"/>
                                      <w:right w:val="single" w:sz="4" w:space="0" w:color="auto"/>
                                    </w:tcBorders>
                                    <w:shd w:val="clear" w:color="auto" w:fill="66A599"/>
                                    <w:vAlign w:val="center"/>
                                    <w:hideMark/>
                                  </w:tcPr>
                                  <w:p w14:paraId="0FDEF500"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極端天氣事件</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7769C70E" w14:textId="77777777" w:rsidR="00452393" w:rsidRDefault="00452393">
                                    <w:pPr>
                                      <w:widowControl/>
                                      <w:snapToGrid w:val="0"/>
                                      <w:spacing w:line="240" w:lineRule="exact"/>
                                      <w:ind w:left="196" w:hangingChars="100" w:hanging="196"/>
                                      <w:jc w:val="both"/>
                                      <w:rPr>
                                        <w:rFonts w:ascii="標楷體" w:eastAsia="標楷體" w:hAnsi="標楷體" w:cs="新細明體"/>
                                        <w:color w:val="FFFFFF" w:themeColor="background1"/>
                                        <w:spacing w:val="-2"/>
                                        <w:kern w:val="0"/>
                                        <w:sz w:val="20"/>
                                      </w:rPr>
                                    </w:pPr>
                                    <w:r>
                                      <w:rPr>
                                        <w:rFonts w:ascii="標楷體" w:eastAsia="標楷體" w:hAnsi="標楷體" w:cs="新細明體" w:hint="eastAsia"/>
                                        <w:color w:val="FFFFFF" w:themeColor="background1"/>
                                        <w:spacing w:val="-2"/>
                                        <w:kern w:val="0"/>
                                        <w:sz w:val="20"/>
                                      </w:rPr>
                                      <w:t>生物多樣性喪失與生態系統崩潰</w:t>
                                    </w:r>
                                  </w:p>
                                </w:tc>
                              </w:tr>
                              <w:tr w:rsidR="00452393" w14:paraId="595CD2E5"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7F4DE7B2"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3</w:t>
                                    </w:r>
                                  </w:p>
                                </w:tc>
                                <w:tc>
                                  <w:tcPr>
                                    <w:tcW w:w="2835" w:type="dxa"/>
                                    <w:tcBorders>
                                      <w:top w:val="single" w:sz="4" w:space="0" w:color="auto"/>
                                      <w:left w:val="nil"/>
                                      <w:bottom w:val="single" w:sz="4" w:space="0" w:color="auto"/>
                                      <w:right w:val="single" w:sz="4" w:space="0" w:color="auto"/>
                                    </w:tcBorders>
                                    <w:shd w:val="clear" w:color="auto" w:fill="D1A375"/>
                                    <w:vAlign w:val="center"/>
                                    <w:hideMark/>
                                  </w:tcPr>
                                  <w:p w14:paraId="6ABE8402"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國家武裝衝突</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29DB33BE" w14:textId="77777777" w:rsidR="00452393" w:rsidRDefault="00452393">
                                    <w:pPr>
                                      <w:widowControl/>
                                      <w:snapToGrid w:val="0"/>
                                      <w:spacing w:line="240" w:lineRule="exact"/>
                                      <w:ind w:left="196" w:hangingChars="100" w:hanging="196"/>
                                      <w:jc w:val="both"/>
                                      <w:rPr>
                                        <w:rFonts w:ascii="標楷體" w:eastAsia="標楷體" w:hAnsi="標楷體" w:cs="新細明體"/>
                                        <w:color w:val="FFFFFF" w:themeColor="background1"/>
                                        <w:spacing w:val="-2"/>
                                        <w:kern w:val="0"/>
                                        <w:sz w:val="20"/>
                                      </w:rPr>
                                    </w:pPr>
                                    <w:r>
                                      <w:rPr>
                                        <w:rFonts w:ascii="標楷體" w:eastAsia="標楷體" w:hAnsi="標楷體" w:cs="新細明體" w:hint="eastAsia"/>
                                        <w:color w:val="FFFFFF" w:themeColor="background1"/>
                                        <w:spacing w:val="-2"/>
                                        <w:kern w:val="0"/>
                                        <w:sz w:val="20"/>
                                      </w:rPr>
                                      <w:t>地球系統劇變</w:t>
                                    </w:r>
                                  </w:p>
                                </w:tc>
                              </w:tr>
                              <w:tr w:rsidR="00452393" w14:paraId="6A7BD9CE"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591370FC"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4</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59E24C8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社會兩極化</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59A0020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自然資源短缺</w:t>
                                    </w:r>
                                  </w:p>
                                </w:tc>
                              </w:tr>
                              <w:tr w:rsidR="00452393" w14:paraId="2057C54B"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2C5FA44E"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5</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6C2F1076"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網路間諜活動及戰爭</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64976DA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錯誤及虛假訊息</w:t>
                                    </w:r>
                                  </w:p>
                                </w:tc>
                              </w:tr>
                              <w:tr w:rsidR="00452393" w14:paraId="191E05BF"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6238853E"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6</w:t>
                                    </w:r>
                                  </w:p>
                                </w:tc>
                                <w:tc>
                                  <w:tcPr>
                                    <w:tcW w:w="2835" w:type="dxa"/>
                                    <w:tcBorders>
                                      <w:top w:val="single" w:sz="4" w:space="0" w:color="auto"/>
                                      <w:left w:val="nil"/>
                                      <w:bottom w:val="single" w:sz="4" w:space="0" w:color="auto"/>
                                      <w:right w:val="single" w:sz="4" w:space="0" w:color="auto"/>
                                    </w:tcBorders>
                                    <w:shd w:val="clear" w:color="auto" w:fill="66A599"/>
                                    <w:vAlign w:val="center"/>
                                    <w:hideMark/>
                                  </w:tcPr>
                                  <w:p w14:paraId="2D5C81CD"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污染</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50EC6CFD"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人工智慧(AI)技術的不良後果</w:t>
                                    </w:r>
                                  </w:p>
                                </w:tc>
                              </w:tr>
                              <w:tr w:rsidR="00452393" w14:paraId="1DFBA7F8"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2FCF3014"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7</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3A7431E1"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不平等</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16AA4A93"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不平等</w:t>
                                    </w:r>
                                  </w:p>
                                </w:tc>
                              </w:tr>
                              <w:tr w:rsidR="00452393" w14:paraId="507A6C00"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5A67A245"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8</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54C90E5A"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非自願遷移或流離失所</w:t>
                                    </w:r>
                                  </w:p>
                                </w:tc>
                                <w:tc>
                                  <w:tcPr>
                                    <w:tcW w:w="2835" w:type="dxa"/>
                                    <w:tcBorders>
                                      <w:top w:val="single" w:sz="4" w:space="0" w:color="auto"/>
                                      <w:left w:val="nil"/>
                                      <w:bottom w:val="single" w:sz="4" w:space="0" w:color="auto"/>
                                      <w:right w:val="single" w:sz="4" w:space="0" w:color="auto"/>
                                    </w:tcBorders>
                                    <w:shd w:val="clear" w:color="auto" w:fill="6699CC"/>
                                    <w:vAlign w:val="center"/>
                                    <w:hideMark/>
                                  </w:tcPr>
                                  <w:p w14:paraId="40387201"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社會兩極化</w:t>
                                    </w:r>
                                  </w:p>
                                </w:tc>
                              </w:tr>
                              <w:tr w:rsidR="00452393" w14:paraId="74942001"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038E1B76" w14:textId="77777777" w:rsidR="00452393" w:rsidRDefault="00452393">
                                    <w:pPr>
                                      <w:snapToGrid w:val="0"/>
                                      <w:spacing w:line="240" w:lineRule="exact"/>
                                      <w:jc w:val="center"/>
                                      <w:rPr>
                                        <w:rFonts w:ascii="標楷體" w:eastAsia="標楷體" w:hAnsi="標楷體"/>
                                        <w:spacing w:val="-2"/>
                                        <w:sz w:val="20"/>
                                      </w:rPr>
                                    </w:pPr>
                                    <w:r>
                                      <w:rPr>
                                        <w:rFonts w:ascii="標楷體" w:eastAsia="標楷體" w:hAnsi="標楷體" w:hint="eastAsia"/>
                                        <w:spacing w:val="-2"/>
                                        <w:sz w:val="20"/>
                                      </w:rPr>
                                      <w:t>9</w:t>
                                    </w:r>
                                  </w:p>
                                </w:tc>
                                <w:tc>
                                  <w:tcPr>
                                    <w:tcW w:w="2835" w:type="dxa"/>
                                    <w:tcBorders>
                                      <w:top w:val="single" w:sz="4" w:space="0" w:color="auto"/>
                                      <w:left w:val="nil"/>
                                      <w:bottom w:val="single" w:sz="4" w:space="0" w:color="auto"/>
                                      <w:right w:val="single" w:sz="4" w:space="0" w:color="auto"/>
                                    </w:tcBorders>
                                    <w:shd w:val="clear" w:color="auto" w:fill="D1A375"/>
                                    <w:vAlign w:val="center"/>
                                    <w:hideMark/>
                                  </w:tcPr>
                                  <w:p w14:paraId="7DC04113"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地緣經濟對抗</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538D737B"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網路間諜活動及戰爭</w:t>
                                    </w:r>
                                  </w:p>
                                </w:tc>
                              </w:tr>
                              <w:tr w:rsidR="00452393" w14:paraId="31FCADEE"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719CBCE6" w14:textId="77777777" w:rsidR="00452393" w:rsidRDefault="00452393">
                                    <w:pPr>
                                      <w:snapToGrid w:val="0"/>
                                      <w:spacing w:line="240" w:lineRule="exact"/>
                                      <w:jc w:val="center"/>
                                      <w:rPr>
                                        <w:rFonts w:ascii="標楷體" w:eastAsia="標楷體" w:hAnsi="標楷體"/>
                                        <w:spacing w:val="-2"/>
                                        <w:sz w:val="20"/>
                                      </w:rPr>
                                    </w:pPr>
                                    <w:r>
                                      <w:rPr>
                                        <w:rFonts w:ascii="標楷體" w:eastAsia="標楷體" w:hAnsi="標楷體" w:hint="eastAsia"/>
                                        <w:spacing w:val="-2"/>
                                        <w:sz w:val="20"/>
                                      </w:rPr>
                                      <w:t>10</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2507AB2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人權及/或公民自由削弱</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23EE5A5"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污染</w:t>
                                    </w:r>
                                  </w:p>
                                </w:tc>
                              </w:tr>
                              <w:tr w:rsidR="00452393" w14:paraId="6CC5C5A9" w14:textId="77777777">
                                <w:trPr>
                                  <w:cantSplit/>
                                  <w:trHeight w:val="283"/>
                                  <w:jc w:val="center"/>
                                </w:trPr>
                                <w:tc>
                                  <w:tcPr>
                                    <w:tcW w:w="6093" w:type="dxa"/>
                                    <w:gridSpan w:val="3"/>
                                    <w:tcBorders>
                                      <w:top w:val="single" w:sz="4" w:space="0" w:color="auto"/>
                                      <w:left w:val="nil"/>
                                      <w:bottom w:val="nil"/>
                                      <w:right w:val="nil"/>
                                    </w:tcBorders>
                                    <w:vAlign w:val="center"/>
                                    <w:hideMark/>
                                  </w:tcPr>
                                  <w:p w14:paraId="45A945C6" w14:textId="77777777" w:rsidR="00452393" w:rsidRDefault="00452393">
                                    <w:pPr>
                                      <w:widowControl/>
                                      <w:snapToGrid w:val="0"/>
                                      <w:spacing w:beforeLines="10" w:before="36" w:line="240" w:lineRule="exact"/>
                                      <w:ind w:left="992" w:hangingChars="551" w:hanging="992"/>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hint="eastAsia"/>
                                        <w:kern w:val="0"/>
                                        <w:sz w:val="18"/>
                                        <w:szCs w:val="18"/>
                                      </w:rPr>
                                      <w:t>：1.本表所列全球風險係依嚴重程度高至低，由第1名排序至第10名。</w:t>
                                    </w:r>
                                  </w:p>
                                  <w:p w14:paraId="09E68D42" w14:textId="77777777" w:rsidR="00452393" w:rsidRDefault="00452393">
                                    <w:pPr>
                                      <w:widowControl/>
                                      <w:snapToGrid w:val="0"/>
                                      <w:spacing w:beforeLines="10" w:before="36" w:line="240" w:lineRule="exact"/>
                                      <w:ind w:leftChars="151" w:left="988" w:hangingChars="348" w:hanging="626"/>
                                      <w:jc w:val="both"/>
                                      <w:rPr>
                                        <w:rFonts w:ascii="標楷體" w:eastAsia="標楷體" w:hAnsi="標楷體" w:cs="新細明體"/>
                                        <w:spacing w:val="-4"/>
                                        <w:kern w:val="0"/>
                                        <w:sz w:val="18"/>
                                        <w:szCs w:val="18"/>
                                      </w:rPr>
                                    </w:pPr>
                                    <w:r>
                                      <w:rPr>
                                        <w:rFonts w:ascii="標楷體" w:eastAsia="標楷體" w:hAnsi="標楷體" w:cs="新細明體" w:hint="eastAsia"/>
                                        <w:kern w:val="0"/>
                                        <w:sz w:val="18"/>
                                        <w:szCs w:val="18"/>
                                      </w:rPr>
                                      <w:t>2.資料來源：整理自WEF之2025年全球風險報告。</w:t>
                                    </w:r>
                                  </w:p>
                                </w:tc>
                              </w:tr>
                            </w:tbl>
                            <w:p w14:paraId="7A3CD66F" w14:textId="77777777" w:rsidR="00452393" w:rsidRDefault="00452393" w:rsidP="00452393"/>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矩形 87"/>
                        <wps:cNvSpPr/>
                        <wps:spPr>
                          <a:xfrm>
                            <a:off x="1160159" y="259535"/>
                            <a:ext cx="107950" cy="100330"/>
                          </a:xfrm>
                          <a:prstGeom prst="rect">
                            <a:avLst/>
                          </a:prstGeom>
                          <a:solidFill>
                            <a:srgbClr val="66A599"/>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8" name="矩形 88"/>
                        <wps:cNvSpPr/>
                        <wps:spPr>
                          <a:xfrm>
                            <a:off x="2155278" y="259535"/>
                            <a:ext cx="107950" cy="100330"/>
                          </a:xfrm>
                          <a:prstGeom prst="rect">
                            <a:avLst/>
                          </a:prstGeom>
                          <a:solidFill>
                            <a:srgbClr val="6699CC"/>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9" name="矩形 89"/>
                        <wps:cNvSpPr/>
                        <wps:spPr>
                          <a:xfrm>
                            <a:off x="2538396" y="259535"/>
                            <a:ext cx="107950" cy="100330"/>
                          </a:xfrm>
                          <a:prstGeom prst="rect">
                            <a:avLst/>
                          </a:prstGeom>
                          <a:solidFill>
                            <a:srgbClr val="8064A2">
                              <a:lumMod val="60000"/>
                              <a:lumOff val="4000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0" name="矩形 90"/>
                        <wps:cNvSpPr/>
                        <wps:spPr>
                          <a:xfrm>
                            <a:off x="1541166" y="259535"/>
                            <a:ext cx="107950" cy="100330"/>
                          </a:xfrm>
                          <a:prstGeom prst="rect">
                            <a:avLst/>
                          </a:prstGeom>
                          <a:solidFill>
                            <a:srgbClr val="D1A375"/>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06FD48B" id="群組 71128971" o:spid="_x0000_s1037" style="position:absolute;left:0;text-align:left;margin-left:190.55pt;margin-top:324.5pt;width:305.4pt;height:252.5pt;z-index:251715072" coordsize="39928,31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">
                <v:shape id="文字方塊 71128960" o:spid="_x0000_s1038" type="#_x0000_t202" style="position:absolute;width:39928;height:3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" fillcolor="#c99" stroked="f" strokeweight=".5pt">
                  <v:fill opacity="0"/>
                  <v:textbox>
                    <w:txbxContent>
                      <w:tbl>
                        <w:tblPr>
                          <w:tblOverlap w:val="never"/>
                          <w:tblW w:w="6093" w:type="dxa"/>
                          <w:jc w:val="center"/>
                          <w:tblCellMar>
                            <w:left w:w="28" w:type="dxa"/>
                            <w:right w:w="28" w:type="dxa"/>
                          </w:tblCellMar>
                          <w:tblLook w:val="04A0" w:firstRow="1" w:lastRow="0" w:firstColumn="1" w:lastColumn="0" w:noHBand="0" w:noVBand="1"/>
                        </w:tblPr>
                        <w:tblGrid>
                          <w:gridCol w:w="423"/>
                          <w:gridCol w:w="2835"/>
                          <w:gridCol w:w="2835"/>
                        </w:tblGrid>
                        <w:tr w:rsidR="00452393" w14:paraId="3DB8042E" w14:textId="77777777">
                          <w:trPr>
                            <w:trHeight w:val="289"/>
                            <w:jc w:val="center"/>
                          </w:trPr>
                          <w:tc>
                            <w:tcPr>
                              <w:tcW w:w="6093" w:type="dxa"/>
                              <w:gridSpan w:val="3"/>
                              <w:hideMark/>
                            </w:tcPr>
                            <w:p w14:paraId="343DB0E5" w14:textId="77777777" w:rsidR="00452393" w:rsidRDefault="00452393">
                              <w:pPr>
                                <w:widowControl/>
                                <w:snapToGrid w:val="0"/>
                                <w:spacing w:line="260" w:lineRule="exact"/>
                                <w:jc w:val="center"/>
                                <w:rPr>
                                  <w:rFonts w:ascii="標楷體" w:eastAsia="標楷體" w:hAnsi="標楷體" w:cs="新細明體"/>
                                  <w:kern w:val="0"/>
                                  <w:sz w:val="20"/>
                                </w:rPr>
                              </w:pPr>
                              <w:r>
                                <w:rPr>
                                  <w:rFonts w:ascii="標楷體" w:eastAsia="標楷體" w:hAnsi="標楷體" w:cs="新細明體" w:hint="eastAsia"/>
                                  <w:b/>
                                  <w:spacing w:val="-4"/>
                                  <w:kern w:val="0"/>
                                  <w:szCs w:val="24"/>
                                </w:rPr>
                                <w:t>表2　短期及長期之十大全球風險</w:t>
                              </w:r>
                            </w:p>
                          </w:tc>
                        </w:tr>
                        <w:tr w:rsidR="00452393" w14:paraId="286A8581" w14:textId="77777777">
                          <w:trPr>
                            <w:trHeight w:val="230"/>
                            <w:jc w:val="center"/>
                          </w:trPr>
                          <w:tc>
                            <w:tcPr>
                              <w:tcW w:w="6093" w:type="dxa"/>
                              <w:gridSpan w:val="3"/>
                              <w:tcBorders>
                                <w:top w:val="nil"/>
                                <w:left w:val="nil"/>
                                <w:bottom w:val="single" w:sz="4" w:space="0" w:color="auto"/>
                                <w:right w:val="nil"/>
                              </w:tcBorders>
                              <w:hideMark/>
                            </w:tcPr>
                            <w:p w14:paraId="57851B05" w14:textId="77777777" w:rsidR="00452393" w:rsidRDefault="00452393">
                              <w:pPr>
                                <w:widowControl/>
                                <w:snapToGrid w:val="0"/>
                                <w:spacing w:afterLines="10" w:after="36" w:line="240" w:lineRule="exact"/>
                                <w:jc w:val="center"/>
                                <w:rPr>
                                  <w:rFonts w:ascii="標楷體" w:eastAsia="標楷體" w:hAnsi="標楷體" w:cs="新細明體"/>
                                  <w:spacing w:val="-4"/>
                                  <w:kern w:val="0"/>
                                  <w:sz w:val="18"/>
                                  <w:szCs w:val="18"/>
                                </w:rPr>
                              </w:pPr>
                              <w:r>
                                <w:rPr>
                                  <w:rFonts w:ascii="標楷體" w:eastAsia="標楷體" w:hAnsi="標楷體" w:cs="新細明體" w:hint="eastAsia"/>
                                  <w:spacing w:val="-4"/>
                                  <w:kern w:val="0"/>
                                  <w:sz w:val="18"/>
                                  <w:szCs w:val="18"/>
                                </w:rPr>
                                <w:t xml:space="preserve">   環境   地緣政治   社會   科技</w:t>
                              </w:r>
                            </w:p>
                          </w:tc>
                        </w:tr>
                        <w:tr w:rsidR="00452393" w14:paraId="10333CEC" w14:textId="77777777">
                          <w:trPr>
                            <w:trHeight w:val="308"/>
                            <w:jc w:val="center"/>
                          </w:trPr>
                          <w:tc>
                            <w:tcPr>
                              <w:tcW w:w="4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9074EA" w14:textId="77777777" w:rsidR="00452393" w:rsidRDefault="00452393">
                              <w:pPr>
                                <w:widowControl/>
                                <w:snapToGrid w:val="0"/>
                                <w:spacing w:line="200" w:lineRule="atLeast"/>
                                <w:ind w:leftChars="-20" w:left="-48" w:rightChars="-20" w:right="-48"/>
                                <w:jc w:val="center"/>
                                <w:rPr>
                                  <w:rFonts w:ascii="標楷體" w:eastAsia="標楷體" w:hAnsi="標楷體" w:cs="新細明體"/>
                                  <w:spacing w:val="-8"/>
                                  <w:kern w:val="0"/>
                                  <w:sz w:val="20"/>
                                </w:rPr>
                              </w:pPr>
                              <w:r>
                                <w:rPr>
                                  <w:rFonts w:ascii="標楷體" w:eastAsia="標楷體" w:hAnsi="標楷體" w:cs="新細明體" w:hint="eastAsia"/>
                                  <w:spacing w:val="-8"/>
                                  <w:kern w:val="0"/>
                                  <w:sz w:val="20"/>
                                </w:rPr>
                                <w:t>排名</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E200AF" w14:textId="77777777" w:rsidR="00452393" w:rsidRDefault="00452393">
                              <w:pPr>
                                <w:widowControl/>
                                <w:snapToGrid w:val="0"/>
                                <w:spacing w:line="200" w:lineRule="atLeast"/>
                                <w:jc w:val="center"/>
                                <w:rPr>
                                  <w:rFonts w:ascii="標楷體" w:eastAsia="標楷體" w:hAnsi="標楷體" w:cs="新細明體"/>
                                  <w:kern w:val="0"/>
                                  <w:sz w:val="20"/>
                                </w:rPr>
                              </w:pPr>
                              <w:r>
                                <w:rPr>
                                  <w:rFonts w:ascii="標楷體" w:eastAsia="標楷體" w:hAnsi="標楷體" w:cs="新細明體" w:hint="eastAsia"/>
                                  <w:kern w:val="0"/>
                                  <w:sz w:val="20"/>
                                </w:rPr>
                                <w:t>短期(2年)全球風險</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4124F2" w14:textId="77777777" w:rsidR="00452393" w:rsidRDefault="00452393">
                              <w:pPr>
                                <w:widowControl/>
                                <w:snapToGrid w:val="0"/>
                                <w:spacing w:line="200" w:lineRule="atLeast"/>
                                <w:jc w:val="center"/>
                                <w:rPr>
                                  <w:rFonts w:ascii="標楷體" w:eastAsia="標楷體" w:hAnsi="標楷體" w:cs="新細明體"/>
                                  <w:kern w:val="0"/>
                                  <w:sz w:val="20"/>
                                </w:rPr>
                              </w:pPr>
                              <w:r>
                                <w:rPr>
                                  <w:rFonts w:ascii="標楷體" w:eastAsia="標楷體" w:hAnsi="標楷體" w:cs="新細明體" w:hint="eastAsia"/>
                                  <w:kern w:val="0"/>
                                  <w:sz w:val="20"/>
                                </w:rPr>
                                <w:t>長期(10年)全球風險</w:t>
                              </w:r>
                            </w:p>
                          </w:tc>
                        </w:tr>
                        <w:tr w:rsidR="00452393" w14:paraId="7F61EE51"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18B4D785"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1</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6CBCBC1E"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錯誤及虛假訊息</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1F89AA96"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極端天氣事件</w:t>
                              </w:r>
                            </w:p>
                          </w:tc>
                        </w:tr>
                        <w:tr w:rsidR="00452393" w14:paraId="30065DEC"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6B00919C"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2</w:t>
                              </w:r>
                            </w:p>
                          </w:tc>
                          <w:tc>
                            <w:tcPr>
                              <w:tcW w:w="2835" w:type="dxa"/>
                              <w:tcBorders>
                                <w:top w:val="single" w:sz="4" w:space="0" w:color="auto"/>
                                <w:left w:val="nil"/>
                                <w:bottom w:val="single" w:sz="4" w:space="0" w:color="auto"/>
                                <w:right w:val="single" w:sz="4" w:space="0" w:color="auto"/>
                              </w:tcBorders>
                              <w:shd w:val="clear" w:color="auto" w:fill="66A599"/>
                              <w:vAlign w:val="center"/>
                              <w:hideMark/>
                            </w:tcPr>
                            <w:p w14:paraId="0FDEF500"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極端天氣事件</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7769C70E" w14:textId="77777777" w:rsidR="00452393" w:rsidRDefault="00452393">
                              <w:pPr>
                                <w:widowControl/>
                                <w:snapToGrid w:val="0"/>
                                <w:spacing w:line="240" w:lineRule="exact"/>
                                <w:ind w:left="196" w:hangingChars="100" w:hanging="196"/>
                                <w:jc w:val="both"/>
                                <w:rPr>
                                  <w:rFonts w:ascii="標楷體" w:eastAsia="標楷體" w:hAnsi="標楷體" w:cs="新細明體"/>
                                  <w:color w:val="FFFFFF" w:themeColor="background1"/>
                                  <w:spacing w:val="-2"/>
                                  <w:kern w:val="0"/>
                                  <w:sz w:val="20"/>
                                </w:rPr>
                              </w:pPr>
                              <w:r>
                                <w:rPr>
                                  <w:rFonts w:ascii="標楷體" w:eastAsia="標楷體" w:hAnsi="標楷體" w:cs="新細明體" w:hint="eastAsia"/>
                                  <w:color w:val="FFFFFF" w:themeColor="background1"/>
                                  <w:spacing w:val="-2"/>
                                  <w:kern w:val="0"/>
                                  <w:sz w:val="20"/>
                                </w:rPr>
                                <w:t>生物多樣性喪失與生態系統崩潰</w:t>
                              </w:r>
                            </w:p>
                          </w:tc>
                        </w:tr>
                        <w:tr w:rsidR="00452393" w14:paraId="595CD2E5"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7F4DE7B2"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3</w:t>
                              </w:r>
                            </w:p>
                          </w:tc>
                          <w:tc>
                            <w:tcPr>
                              <w:tcW w:w="2835" w:type="dxa"/>
                              <w:tcBorders>
                                <w:top w:val="single" w:sz="4" w:space="0" w:color="auto"/>
                                <w:left w:val="nil"/>
                                <w:bottom w:val="single" w:sz="4" w:space="0" w:color="auto"/>
                                <w:right w:val="single" w:sz="4" w:space="0" w:color="auto"/>
                              </w:tcBorders>
                              <w:shd w:val="clear" w:color="auto" w:fill="D1A375"/>
                              <w:vAlign w:val="center"/>
                              <w:hideMark/>
                            </w:tcPr>
                            <w:p w14:paraId="6ABE8402"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國家武裝衝突</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29DB33BE" w14:textId="77777777" w:rsidR="00452393" w:rsidRDefault="00452393">
                              <w:pPr>
                                <w:widowControl/>
                                <w:snapToGrid w:val="0"/>
                                <w:spacing w:line="240" w:lineRule="exact"/>
                                <w:ind w:left="196" w:hangingChars="100" w:hanging="196"/>
                                <w:jc w:val="both"/>
                                <w:rPr>
                                  <w:rFonts w:ascii="標楷體" w:eastAsia="標楷體" w:hAnsi="標楷體" w:cs="新細明體"/>
                                  <w:color w:val="FFFFFF" w:themeColor="background1"/>
                                  <w:spacing w:val="-2"/>
                                  <w:kern w:val="0"/>
                                  <w:sz w:val="20"/>
                                </w:rPr>
                              </w:pPr>
                              <w:r>
                                <w:rPr>
                                  <w:rFonts w:ascii="標楷體" w:eastAsia="標楷體" w:hAnsi="標楷體" w:cs="新細明體" w:hint="eastAsia"/>
                                  <w:color w:val="FFFFFF" w:themeColor="background1"/>
                                  <w:spacing w:val="-2"/>
                                  <w:kern w:val="0"/>
                                  <w:sz w:val="20"/>
                                </w:rPr>
                                <w:t>地球系統劇變</w:t>
                              </w:r>
                            </w:p>
                          </w:tc>
                        </w:tr>
                        <w:tr w:rsidR="00452393" w14:paraId="6A7BD9CE"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591370FC"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4</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59E24C8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社會兩極化</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59A0020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自然資源短缺</w:t>
                              </w:r>
                            </w:p>
                          </w:tc>
                        </w:tr>
                        <w:tr w:rsidR="00452393" w14:paraId="2057C54B"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2C5FA44E"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5</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6C2F1076"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網路間諜活動及戰爭</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64976DA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錯誤及虛假訊息</w:t>
                              </w:r>
                            </w:p>
                          </w:tc>
                        </w:tr>
                        <w:tr w:rsidR="00452393" w14:paraId="191E05BF"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6238853E"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6</w:t>
                              </w:r>
                            </w:p>
                          </w:tc>
                          <w:tc>
                            <w:tcPr>
                              <w:tcW w:w="2835" w:type="dxa"/>
                              <w:tcBorders>
                                <w:top w:val="single" w:sz="4" w:space="0" w:color="auto"/>
                                <w:left w:val="nil"/>
                                <w:bottom w:val="single" w:sz="4" w:space="0" w:color="auto"/>
                                <w:right w:val="single" w:sz="4" w:space="0" w:color="auto"/>
                              </w:tcBorders>
                              <w:shd w:val="clear" w:color="auto" w:fill="66A599"/>
                              <w:vAlign w:val="center"/>
                              <w:hideMark/>
                            </w:tcPr>
                            <w:p w14:paraId="2D5C81CD"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污染</w:t>
                              </w:r>
                            </w:p>
                          </w:tc>
                          <w:tc>
                            <w:tcPr>
                              <w:tcW w:w="2835" w:type="dxa"/>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14:paraId="50EC6CFD"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人工智慧(AI)技術的不良後果</w:t>
                              </w:r>
                            </w:p>
                          </w:tc>
                        </w:tr>
                        <w:tr w:rsidR="00452393" w14:paraId="1DFBA7F8"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2FCF3014"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7</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3A7431E1"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不平等</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16AA4A93"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不平等</w:t>
                              </w:r>
                            </w:p>
                          </w:tc>
                        </w:tr>
                        <w:tr w:rsidR="00452393" w14:paraId="507A6C00"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5A67A245" w14:textId="77777777" w:rsidR="00452393" w:rsidRDefault="00452393">
                              <w:pPr>
                                <w:widowControl/>
                                <w:snapToGrid w:val="0"/>
                                <w:spacing w:line="240" w:lineRule="exact"/>
                                <w:jc w:val="center"/>
                                <w:rPr>
                                  <w:rFonts w:ascii="標楷體" w:eastAsia="標楷體" w:hAnsi="標楷體" w:cs="新細明體"/>
                                  <w:kern w:val="0"/>
                                  <w:sz w:val="20"/>
                                </w:rPr>
                              </w:pPr>
                              <w:r>
                                <w:rPr>
                                  <w:rFonts w:ascii="標楷體" w:eastAsia="標楷體" w:hAnsi="標楷體" w:cs="新細明體" w:hint="eastAsia"/>
                                  <w:kern w:val="0"/>
                                  <w:sz w:val="20"/>
                                </w:rPr>
                                <w:t>8</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54C90E5A"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非自願遷移或流離失所</w:t>
                              </w:r>
                            </w:p>
                          </w:tc>
                          <w:tc>
                            <w:tcPr>
                              <w:tcW w:w="2835" w:type="dxa"/>
                              <w:tcBorders>
                                <w:top w:val="single" w:sz="4" w:space="0" w:color="auto"/>
                                <w:left w:val="nil"/>
                                <w:bottom w:val="single" w:sz="4" w:space="0" w:color="auto"/>
                                <w:right w:val="single" w:sz="4" w:space="0" w:color="auto"/>
                              </w:tcBorders>
                              <w:shd w:val="clear" w:color="auto" w:fill="6699CC"/>
                              <w:vAlign w:val="center"/>
                              <w:hideMark/>
                            </w:tcPr>
                            <w:p w14:paraId="40387201"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社會兩極化</w:t>
                              </w:r>
                            </w:p>
                          </w:tc>
                        </w:tr>
                        <w:tr w:rsidR="00452393" w14:paraId="74942001"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038E1B76" w14:textId="77777777" w:rsidR="00452393" w:rsidRDefault="00452393">
                              <w:pPr>
                                <w:snapToGrid w:val="0"/>
                                <w:spacing w:line="240" w:lineRule="exact"/>
                                <w:jc w:val="center"/>
                                <w:rPr>
                                  <w:rFonts w:ascii="標楷體" w:eastAsia="標楷體" w:hAnsi="標楷體"/>
                                  <w:spacing w:val="-2"/>
                                  <w:sz w:val="20"/>
                                </w:rPr>
                              </w:pPr>
                              <w:r>
                                <w:rPr>
                                  <w:rFonts w:ascii="標楷體" w:eastAsia="標楷體" w:hAnsi="標楷體" w:hint="eastAsia"/>
                                  <w:spacing w:val="-2"/>
                                  <w:sz w:val="20"/>
                                </w:rPr>
                                <w:t>9</w:t>
                              </w:r>
                            </w:p>
                          </w:tc>
                          <w:tc>
                            <w:tcPr>
                              <w:tcW w:w="2835" w:type="dxa"/>
                              <w:tcBorders>
                                <w:top w:val="single" w:sz="4" w:space="0" w:color="auto"/>
                                <w:left w:val="nil"/>
                                <w:bottom w:val="single" w:sz="4" w:space="0" w:color="auto"/>
                                <w:right w:val="single" w:sz="4" w:space="0" w:color="auto"/>
                              </w:tcBorders>
                              <w:shd w:val="clear" w:color="auto" w:fill="D1A375"/>
                              <w:vAlign w:val="center"/>
                              <w:hideMark/>
                            </w:tcPr>
                            <w:p w14:paraId="7DC04113"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地緣經濟對抗</w:t>
                              </w:r>
                            </w:p>
                          </w:tc>
                          <w:tc>
                            <w:tcPr>
                              <w:tcW w:w="2835" w:type="dxa"/>
                              <w:tcBorders>
                                <w:top w:val="single" w:sz="4" w:space="0" w:color="auto"/>
                                <w:left w:val="nil"/>
                                <w:bottom w:val="single" w:sz="4" w:space="0" w:color="auto"/>
                                <w:right w:val="single" w:sz="4" w:space="0" w:color="auto"/>
                              </w:tcBorders>
                              <w:shd w:val="clear" w:color="auto" w:fill="B2A1C7" w:themeFill="accent4" w:themeFillTint="99"/>
                              <w:vAlign w:val="center"/>
                              <w:hideMark/>
                            </w:tcPr>
                            <w:p w14:paraId="538D737B"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網路間諜活動及戰爭</w:t>
                              </w:r>
                            </w:p>
                          </w:tc>
                        </w:tr>
                        <w:tr w:rsidR="00452393" w14:paraId="31FCADEE" w14:textId="77777777">
                          <w:trPr>
                            <w:trHeight w:val="326"/>
                            <w:jc w:val="center"/>
                          </w:trPr>
                          <w:tc>
                            <w:tcPr>
                              <w:tcW w:w="423" w:type="dxa"/>
                              <w:tcBorders>
                                <w:top w:val="single" w:sz="4" w:space="0" w:color="auto"/>
                                <w:left w:val="single" w:sz="4" w:space="0" w:color="auto"/>
                                <w:bottom w:val="single" w:sz="4" w:space="0" w:color="auto"/>
                                <w:right w:val="single" w:sz="4" w:space="0" w:color="auto"/>
                              </w:tcBorders>
                              <w:vAlign w:val="center"/>
                              <w:hideMark/>
                            </w:tcPr>
                            <w:p w14:paraId="719CBCE6" w14:textId="77777777" w:rsidR="00452393" w:rsidRDefault="00452393">
                              <w:pPr>
                                <w:snapToGrid w:val="0"/>
                                <w:spacing w:line="240" w:lineRule="exact"/>
                                <w:jc w:val="center"/>
                                <w:rPr>
                                  <w:rFonts w:ascii="標楷體" w:eastAsia="標楷體" w:hAnsi="標楷體"/>
                                  <w:spacing w:val="-2"/>
                                  <w:sz w:val="20"/>
                                </w:rPr>
                              </w:pPr>
                              <w:r>
                                <w:rPr>
                                  <w:rFonts w:ascii="標楷體" w:eastAsia="標楷體" w:hAnsi="標楷體" w:hint="eastAsia"/>
                                  <w:spacing w:val="-2"/>
                                  <w:sz w:val="20"/>
                                </w:rPr>
                                <w:t>10</w:t>
                              </w:r>
                            </w:p>
                          </w:tc>
                          <w:tc>
                            <w:tcPr>
                              <w:tcW w:w="2835" w:type="dxa"/>
                              <w:tcBorders>
                                <w:top w:val="single" w:sz="4" w:space="0" w:color="auto"/>
                                <w:left w:val="single" w:sz="4" w:space="0" w:color="auto"/>
                                <w:bottom w:val="single" w:sz="4" w:space="0" w:color="auto"/>
                                <w:right w:val="single" w:sz="4" w:space="0" w:color="auto"/>
                              </w:tcBorders>
                              <w:shd w:val="clear" w:color="auto" w:fill="6699CC"/>
                              <w:vAlign w:val="center"/>
                              <w:hideMark/>
                            </w:tcPr>
                            <w:p w14:paraId="2507AB2F"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人權及/或公民自由削弱</w:t>
                              </w:r>
                            </w:p>
                          </w:tc>
                          <w:tc>
                            <w:tcPr>
                              <w:tcW w:w="2835" w:type="dxa"/>
                              <w:tcBorders>
                                <w:top w:val="single" w:sz="4" w:space="0" w:color="auto"/>
                                <w:left w:val="single" w:sz="4" w:space="0" w:color="auto"/>
                                <w:bottom w:val="single" w:sz="4" w:space="0" w:color="auto"/>
                                <w:right w:val="single" w:sz="4" w:space="0" w:color="auto"/>
                              </w:tcBorders>
                              <w:shd w:val="clear" w:color="auto" w:fill="66A599"/>
                              <w:vAlign w:val="center"/>
                              <w:hideMark/>
                            </w:tcPr>
                            <w:p w14:paraId="323EE5A5" w14:textId="77777777" w:rsidR="00452393" w:rsidRDefault="00452393">
                              <w:pPr>
                                <w:widowControl/>
                                <w:snapToGrid w:val="0"/>
                                <w:spacing w:line="240" w:lineRule="exact"/>
                                <w:ind w:left="200" w:hangingChars="100" w:hanging="200"/>
                                <w:jc w:val="both"/>
                                <w:rPr>
                                  <w:rFonts w:ascii="標楷體" w:eastAsia="標楷體" w:hAnsi="標楷體" w:cs="新細明體"/>
                                  <w:color w:val="FFFFFF" w:themeColor="background1"/>
                                  <w:kern w:val="0"/>
                                  <w:sz w:val="20"/>
                                </w:rPr>
                              </w:pPr>
                              <w:r>
                                <w:rPr>
                                  <w:rFonts w:ascii="標楷體" w:eastAsia="標楷體" w:hAnsi="標楷體" w:cs="新細明體" w:hint="eastAsia"/>
                                  <w:color w:val="FFFFFF" w:themeColor="background1"/>
                                  <w:kern w:val="0"/>
                                  <w:sz w:val="20"/>
                                </w:rPr>
                                <w:t>污染</w:t>
                              </w:r>
                            </w:p>
                          </w:tc>
                        </w:tr>
                        <w:tr w:rsidR="00452393" w14:paraId="6CC5C5A9" w14:textId="77777777">
                          <w:trPr>
                            <w:cantSplit/>
                            <w:trHeight w:val="283"/>
                            <w:jc w:val="center"/>
                          </w:trPr>
                          <w:tc>
                            <w:tcPr>
                              <w:tcW w:w="6093" w:type="dxa"/>
                              <w:gridSpan w:val="3"/>
                              <w:tcBorders>
                                <w:top w:val="single" w:sz="4" w:space="0" w:color="auto"/>
                                <w:left w:val="nil"/>
                                <w:bottom w:val="nil"/>
                                <w:right w:val="nil"/>
                              </w:tcBorders>
                              <w:vAlign w:val="center"/>
                              <w:hideMark/>
                            </w:tcPr>
                            <w:p w14:paraId="45A945C6" w14:textId="77777777" w:rsidR="00452393" w:rsidRDefault="00452393">
                              <w:pPr>
                                <w:widowControl/>
                                <w:snapToGrid w:val="0"/>
                                <w:spacing w:beforeLines="10" w:before="36" w:line="240" w:lineRule="exact"/>
                                <w:ind w:left="992" w:hangingChars="551" w:hanging="992"/>
                                <w:jc w:val="both"/>
                                <w:rPr>
                                  <w:rFonts w:ascii="標楷體" w:eastAsia="標楷體" w:hAnsi="標楷體" w:cs="新細明體"/>
                                  <w:kern w:val="0"/>
                                  <w:sz w:val="18"/>
                                  <w:szCs w:val="18"/>
                                </w:rPr>
                              </w:pPr>
                              <w:proofErr w:type="gramStart"/>
                              <w:r>
                                <w:rPr>
                                  <w:rFonts w:ascii="標楷體" w:eastAsia="標楷體" w:hAnsi="標楷體" w:cs="新細明體" w:hint="eastAsia"/>
                                  <w:kern w:val="0"/>
                                  <w:sz w:val="18"/>
                                  <w:szCs w:val="18"/>
                                </w:rPr>
                                <w:t>註</w:t>
                              </w:r>
                              <w:proofErr w:type="gramEnd"/>
                              <w:r>
                                <w:rPr>
                                  <w:rFonts w:ascii="標楷體" w:eastAsia="標楷體" w:hAnsi="標楷體" w:cs="新細明體" w:hint="eastAsia"/>
                                  <w:kern w:val="0"/>
                                  <w:sz w:val="18"/>
                                  <w:szCs w:val="18"/>
                                </w:rPr>
                                <w:t>：1.本表所列全球風險係依嚴重程度高至低，由第1名排序至第10名。</w:t>
                              </w:r>
                            </w:p>
                            <w:p w14:paraId="09E68D42" w14:textId="77777777" w:rsidR="00452393" w:rsidRDefault="00452393">
                              <w:pPr>
                                <w:widowControl/>
                                <w:snapToGrid w:val="0"/>
                                <w:spacing w:beforeLines="10" w:before="36" w:line="240" w:lineRule="exact"/>
                                <w:ind w:leftChars="151" w:left="988" w:hangingChars="348" w:hanging="626"/>
                                <w:jc w:val="both"/>
                                <w:rPr>
                                  <w:rFonts w:ascii="標楷體" w:eastAsia="標楷體" w:hAnsi="標楷體" w:cs="新細明體"/>
                                  <w:spacing w:val="-4"/>
                                  <w:kern w:val="0"/>
                                  <w:sz w:val="18"/>
                                  <w:szCs w:val="18"/>
                                </w:rPr>
                              </w:pPr>
                              <w:r>
                                <w:rPr>
                                  <w:rFonts w:ascii="標楷體" w:eastAsia="標楷體" w:hAnsi="標楷體" w:cs="新細明體" w:hint="eastAsia"/>
                                  <w:kern w:val="0"/>
                                  <w:sz w:val="18"/>
                                  <w:szCs w:val="18"/>
                                </w:rPr>
                                <w:t>2.資料來源：整理自WEF之2025年全球風險報告。</w:t>
                              </w:r>
                            </w:p>
                          </w:tc>
                        </w:tr>
                      </w:tbl>
                      <w:p w14:paraId="7A3CD66F" w14:textId="77777777" w:rsidR="00452393" w:rsidRDefault="00452393" w:rsidP="00452393"/>
                    </w:txbxContent>
                  </v:textbox>
                </v:shape>
                <v:rect id="矩形 87" o:spid="_x0000_s1039" style="position:absolute;left:11601;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" fillcolor="#66a599" stroked="f" strokeweight="2pt"/>
                <v:rect id="矩形 88" o:spid="_x0000_s1040" style="position:absolute;left:21552;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" fillcolor="#69c" stroked="f" strokeweight="2pt"/>
                <v:rect id="矩形 89" o:spid="_x0000_s1041" style="position:absolute;left:25383;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" fillcolor="#b3a2c7" stroked="f" strokeweight="2pt"/>
                <v:rect id="矩形 90" o:spid="_x0000_s1042" style="position:absolute;left:15411;top:2595;width:1080;height:1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" fillcolor="#d1a375" stroked="f" strokeweight="2pt"/>
                <w10:wrap type="square"/>
              </v:group>
            </w:pict>
          </mc:Fallback>
        </mc:AlternateContent>
      </w:r>
      <w:r w:rsidRPr="00522CD8">
        <w:rPr>
          <w:rFonts w:hAnsi="標楷體" w:hint="eastAsia"/>
        </w:rPr>
        <w:t>世界經濟論壇（World Economic Forum, WEF）於2025年1月發布「全球風險報告」（The Global Risks Report 2025），透過全球風險感知調查（The Global Risks Perception Survey）匯集產、官、學界、國際社會、公民團體等超過900名專家之見解，將全球風險收斂成經濟、環境、地緣政治、社會、科技等五大類、共33項風險，並按其嚴重程度，分析出於未來2年內（短期）及10年內（長期）恐導致全球經濟、人口或自然資源重大負面影響之風險順序（表2）。該報告指出由於全球各地衝突升級、極端氣候災害事件頻繁、社會與政治對立加劇，以及因技術進步而加速錯誤或誤導資訊之傳播，計有88％受訪者預期短期內全球將面臨不穩定（Unsettled）、動</w:t>
      </w:r>
      <w:proofErr w:type="gramStart"/>
      <w:r w:rsidRPr="00522CD8">
        <w:rPr>
          <w:rFonts w:hAnsi="標楷體" w:hint="eastAsia"/>
        </w:rPr>
        <w:t>盪</w:t>
      </w:r>
      <w:proofErr w:type="gramEnd"/>
      <w:r w:rsidRPr="00522CD8">
        <w:rPr>
          <w:rFonts w:hAnsi="標楷體" w:hint="eastAsia"/>
        </w:rPr>
        <w:t>不安（Turbulent）或暴風雨般（Stormy）局勢，拉長到10年視角，悲觀情緒將加劇，反映受訪者對於當前社會機制和治理機構能否適切應對風險存有疑慮。在短期風險方面，受訪者對經濟衰退和通貨膨脹之擔憂減弱，該兩項風險排名較去（2024）年</w:t>
      </w:r>
      <w:r w:rsidRPr="00522CD8">
        <w:rPr>
          <w:rFonts w:hAnsi="標楷體" w:hint="eastAsia"/>
        </w:rPr>
        <w:lastRenderedPageBreak/>
        <w:t>下降幅度最大，然而自2022年以來，生活成本危機所導致之不平等，被視為2025年最為核心且具關連性之風險，容易與其他風險交互作用影響，如導致健康與福祉水準下滑、社會兩極化加劇，而社會秩序破碎在資訊技術進步之催化下，加重錯誤及虛假訊息廣泛散播，大量虛假或誤導性內容又以多種途徑複雜化地緣政治環境，衝突型態延伸至數位領域，可能激化紛爭，並削弱公眾及國際信任，導致國家或地區間經濟對抗或武裝衝突難解，人民非自願性遷移或流離失所等，未來2年社會穩定性將顯得脆弱。在長期風險方面，極端天氣事件、生物多樣性喪失與生態系統崩潰、地球系統劇變、自然資源短缺、污染等環境風險，占據未來10年前十大全球風險之半數，且自WEF 2006 年首次發布「全球風險報告」以來，環境風險之影響強度和頻率都在顯著惡化，另人工智慧技術突破性進展引發之不良後果，為自短期（2年）到長期（10年）範圍內風險排名上升幅度最大的風險之一，其中生成式AI在大規模製造錯誤及虛假訊息，並激化社會兩極化中所扮演的角色，值得探討與重視。復據該報告調查121個經濟體、逾11,000位企業領導人辨識未來2年對所在國構成最嚴重威脅之風險結果，我國前五大風險依序為能源短缺、勞動力及/或人才不足、</w:t>
      </w:r>
      <w:bookmarkStart w:id="1" w:name="_Hlk202336592"/>
      <w:r w:rsidRPr="00522CD8">
        <w:rPr>
          <w:rFonts w:hAnsi="標楷體" w:hint="eastAsia"/>
        </w:rPr>
        <w:t>地緣經濟對抗</w:t>
      </w:r>
      <w:bookmarkEnd w:id="1"/>
      <w:r w:rsidRPr="00522CD8">
        <w:rPr>
          <w:rFonts w:hAnsi="標楷體" w:hint="eastAsia"/>
        </w:rPr>
        <w:t>、武裝衝突、自然災害，後3項風險與全球短期前十大風險相同或高度相關。WEF指出，各國日益加深之分歧與</w:t>
      </w:r>
      <w:proofErr w:type="gramStart"/>
      <w:r w:rsidRPr="00522CD8">
        <w:rPr>
          <w:rFonts w:hAnsi="標楷體" w:hint="eastAsia"/>
        </w:rPr>
        <w:t>碎片化重塑</w:t>
      </w:r>
      <w:proofErr w:type="gramEnd"/>
      <w:r w:rsidRPr="00522CD8">
        <w:rPr>
          <w:rFonts w:hAnsi="標楷體" w:hint="eastAsia"/>
        </w:rPr>
        <w:t>了國際關係，未來幾年各面向之全球合作可能會創下新低，公私部門領導人、民間社會、國際組織和學術界必須以公開且建設性之方式互相合作，及時採取行動緩解短期風險之危害，並避免潛在長期風險發生，期能重建信任，共同創造更強韌之經濟體和社會。</w:t>
      </w:r>
    </w:p>
    <w:p w14:paraId="42C2767F" w14:textId="77777777" w:rsidR="00452393" w:rsidRPr="00522CD8" w:rsidRDefault="00452393" w:rsidP="00452393">
      <w:pPr>
        <w:pStyle w:val="aff6"/>
        <w:overflowPunct w:val="0"/>
        <w:snapToGrid w:val="0"/>
        <w:spacing w:line="476" w:lineRule="exact"/>
        <w:ind w:firstLine="560"/>
        <w:rPr>
          <w:rFonts w:hAnsi="標楷體"/>
        </w:rPr>
      </w:pPr>
      <w:r w:rsidRPr="00522CD8">
        <w:rPr>
          <w:rFonts w:hAnsi="標楷體" w:hint="eastAsia"/>
        </w:rPr>
        <w:t>又探討國際間之國家競爭力評比情形，瑞士洛桑國際管理學院（International Institute for Management Development, IMD）以國家競爭力評比系統廣泛蒐集、分析國際通用統計數據及各國企業問卷調查等綜合性資料，就受評鑑經濟體之國際競爭力指標進行衡量與排名，並於每年5至6月間發布評比報告，提供各國政府檢視施政成果，暨</w:t>
      </w:r>
      <w:proofErr w:type="gramStart"/>
      <w:r w:rsidRPr="00522CD8">
        <w:rPr>
          <w:rFonts w:hAnsi="標楷體" w:hint="eastAsia"/>
        </w:rPr>
        <w:t>擘</w:t>
      </w:r>
      <w:proofErr w:type="gramEnd"/>
      <w:r w:rsidRPr="00522CD8">
        <w:rPr>
          <w:rFonts w:hAnsi="標楷體" w:hint="eastAsia"/>
        </w:rPr>
        <w:t>劃施政方針及擬具或調整具體策略方向</w:t>
      </w:r>
      <w:proofErr w:type="gramStart"/>
      <w:r w:rsidRPr="00522CD8">
        <w:rPr>
          <w:rFonts w:hAnsi="標楷體" w:hint="eastAsia"/>
        </w:rPr>
        <w:t>之參據</w:t>
      </w:r>
      <w:proofErr w:type="gramEnd"/>
      <w:r w:rsidRPr="00522CD8">
        <w:rPr>
          <w:rFonts w:hAnsi="標楷體" w:hint="eastAsia"/>
        </w:rPr>
        <w:t>。IMD於2025年6月發布「2025年世界競爭力年報」（IMD World Competitiveness Yearbook 2025），以經濟表現、政府效能、企業效能、基礎建設等4大類指標為評鑑基準，下分20個中項及341個細項指標（其中計分指標262個、未納入計分之背景指標79個），綜合評比全球69個經濟體運用政策能力及企業能量將資源轉化為長期成長及人民福祉之潛力。依據該年報評比結果，我</w:t>
      </w:r>
      <w:r w:rsidRPr="00522CD8">
        <w:rPr>
          <w:rFonts w:hint="eastAsia"/>
          <w:noProof/>
        </w:rPr>
        <w:lastRenderedPageBreak/>
        <mc:AlternateContent>
          <mc:Choice Requires="wpg">
            <w:drawing>
              <wp:anchor distT="0" distB="0" distL="114300" distR="114300" simplePos="0" relativeHeight="251720192" behindDoc="0" locked="0" layoutInCell="1" allowOverlap="1" wp14:anchorId="4A0558B5" wp14:editId="4A28EB26">
                <wp:simplePos x="0" y="0"/>
                <wp:positionH relativeFrom="margin">
                  <wp:posOffset>-19685</wp:posOffset>
                </wp:positionH>
                <wp:positionV relativeFrom="margin">
                  <wp:posOffset>36830</wp:posOffset>
                </wp:positionV>
                <wp:extent cx="3568700" cy="3497580"/>
                <wp:effectExtent l="0" t="0" r="0" b="0"/>
                <wp:wrapSquare wrapText="bothSides"/>
                <wp:docPr id="1763465420" name="群組 1763465420"/>
                <wp:cNvGraphicFramePr/>
                <a:graphic xmlns:a="http://schemas.openxmlformats.org/drawingml/2006/main">
                  <a:graphicData uri="http://schemas.microsoft.com/office/word/2010/wordprocessingGroup">
                    <wpg:wgp>
                      <wpg:cNvGrpSpPr/>
                      <wpg:grpSpPr>
                        <a:xfrm>
                          <a:off x="0" y="0"/>
                          <a:ext cx="3568700" cy="3497580"/>
                          <a:chOff x="0" y="0"/>
                          <a:chExt cx="3570199" cy="3499486"/>
                        </a:xfrm>
                      </wpg:grpSpPr>
                      <wpg:grpSp>
                        <wpg:cNvPr id="63" name="群組 63"/>
                        <wpg:cNvGrpSpPr/>
                        <wpg:grpSpPr>
                          <a:xfrm>
                            <a:off x="0" y="0"/>
                            <a:ext cx="3570199" cy="3499486"/>
                            <a:chOff x="0" y="0"/>
                            <a:chExt cx="3573416" cy="3510811"/>
                          </a:xfrm>
                        </wpg:grpSpPr>
                        <wpg:grpSp>
                          <wpg:cNvPr id="65" name="群組 65"/>
                          <wpg:cNvGrpSpPr/>
                          <wpg:grpSpPr>
                            <a:xfrm>
                              <a:off x="0" y="0"/>
                              <a:ext cx="3573416" cy="3510811"/>
                              <a:chOff x="0" y="0"/>
                              <a:chExt cx="3587750" cy="3511268"/>
                            </a:xfrm>
                          </wpg:grpSpPr>
                          <wps:wsp>
                            <wps:cNvPr id="67" name="文字方塊 1"/>
                            <wps:cNvSpPr txBox="1"/>
                            <wps:spPr>
                              <a:xfrm>
                                <a:off x="0" y="0"/>
                                <a:ext cx="3587750" cy="3511268"/>
                              </a:xfrm>
                              <a:prstGeom prst="rect">
                                <a:avLst/>
                              </a:prstGeom>
                              <a:noFill/>
                            </wps:spPr>
                            <wps:txbx>
                              <w:txbxContent>
                                <w:p w14:paraId="0AFB4BDA" w14:textId="77777777" w:rsidR="00452393" w:rsidRDefault="00452393" w:rsidP="00452393">
                                  <w:pPr>
                                    <w:pStyle w:val="Web"/>
                                    <w:spacing w:before="0" w:beforeAutospacing="0" w:afterLines="10" w:after="36" w:afterAutospacing="0" w:line="280" w:lineRule="exact"/>
                                    <w:ind w:left="644" w:rightChars="47" w:right="113" w:hangingChars="268" w:hanging="644"/>
                                    <w:jc w:val="both"/>
                                    <w:rPr>
                                      <w:rFonts w:ascii="標楷體" w:eastAsia="標楷體" w:hAnsi="標楷體" w:cs="+mn-cs"/>
                                      <w:b/>
                                      <w:bCs/>
                                      <w:color w:val="000000"/>
                                      <w:kern w:val="24"/>
                                    </w:rPr>
                                  </w:pPr>
                                  <w:r>
                                    <w:rPr>
                                      <w:rFonts w:ascii="標楷體" w:eastAsia="標楷體" w:hAnsi="標楷體" w:cs="+mn-cs" w:hint="eastAsia"/>
                                      <w:b/>
                                      <w:bCs/>
                                      <w:kern w:val="24"/>
                                    </w:rPr>
                                    <w:t>圖2</w:t>
                                  </w:r>
                                  <w:r>
                                    <w:rPr>
                                      <w:rFonts w:ascii="標楷體" w:eastAsia="標楷體" w:hAnsi="標楷體" w:hint="eastAsia"/>
                                      <w:b/>
                                      <w:spacing w:val="-4"/>
                                    </w:rPr>
                                    <w:t xml:space="preserve">　</w:t>
                                  </w:r>
                                  <w:r>
                                    <w:rPr>
                                      <w:rFonts w:ascii="標楷體" w:eastAsia="標楷體" w:hAnsi="標楷體" w:cs="+mn-cs" w:hint="eastAsia"/>
                                      <w:b/>
                                      <w:bCs/>
                                      <w:color w:val="000000"/>
                                      <w:kern w:val="24"/>
                                    </w:rPr>
                                    <w:t>我國在IMD世界競爭力年報綜合排名及4大指標排名變化</w:t>
                                  </w:r>
                                </w:p>
                                <w:p w14:paraId="6599907B" w14:textId="77777777" w:rsidR="00452393" w:rsidRDefault="00452393" w:rsidP="00452393">
                                  <w:pPr>
                                    <w:pStyle w:val="Web"/>
                                    <w:spacing w:before="0" w:beforeAutospacing="0" w:after="0" w:afterAutospacing="0"/>
                                    <w:ind w:leftChars="20" w:left="624" w:hangingChars="240" w:hanging="576"/>
                                    <w:rPr>
                                      <w:rFonts w:ascii="標楷體" w:eastAsia="標楷體" w:hAnsi="標楷體"/>
                                      <w:sz w:val="18"/>
                                      <w:szCs w:val="18"/>
                                    </w:rPr>
                                  </w:pPr>
                                  <w:r>
                                    <w:rPr>
                                      <w:rFonts w:ascii="標楷體" w:eastAsia="標楷體" w:hAnsi="標楷體" w:hint="eastAsia"/>
                                    </w:rPr>
                                    <w:t xml:space="preserve">  </w:t>
                                  </w:r>
                                  <w:r>
                                    <w:rPr>
                                      <w:rFonts w:ascii="標楷體" w:eastAsia="標楷體" w:hAnsi="標楷體" w:hint="eastAsia"/>
                                      <w:sz w:val="16"/>
                                      <w:szCs w:val="16"/>
                                    </w:rPr>
                                    <w:t xml:space="preserve"> </w:t>
                                  </w:r>
                                  <w:r>
                                    <w:rPr>
                                      <w:rFonts w:ascii="標楷體" w:eastAsia="標楷體" w:hAnsi="標楷體" w:hint="eastAsia"/>
                                      <w:sz w:val="18"/>
                                      <w:szCs w:val="18"/>
                                    </w:rPr>
                                    <w:t>綜合排名   經濟表現   政府效能   企業效能   基礎建設</w:t>
                                  </w:r>
                                </w:p>
                                <w:p w14:paraId="4F48B7EB" w14:textId="77777777" w:rsidR="00452393" w:rsidRDefault="00452393" w:rsidP="00452393">
                                  <w:pPr>
                                    <w:pStyle w:val="Web"/>
                                    <w:spacing w:before="0" w:beforeAutospacing="0" w:after="0" w:afterAutospacing="0"/>
                                    <w:ind w:leftChars="20" w:left="528" w:hangingChars="240" w:hanging="480"/>
                                    <w:rPr>
                                      <w:rFonts w:ascii="標楷體" w:eastAsia="標楷體" w:hAnsi="標楷體"/>
                                      <w:sz w:val="18"/>
                                      <w:szCs w:val="18"/>
                                    </w:rPr>
                                  </w:pPr>
                                  <w:r>
                                    <w:rPr>
                                      <w:rFonts w:ascii="Times New Roman"/>
                                      <w:noProof/>
                                      <w:sz w:val="20"/>
                                      <w:szCs w:val="20"/>
                                    </w:rPr>
                                    <w:drawing>
                                      <wp:inline distT="0" distB="0" distL="0" distR="0" wp14:anchorId="33C4882A" wp14:editId="15A88C47">
                                        <wp:extent cx="3406140" cy="2621280"/>
                                        <wp:effectExtent l="0" t="0" r="3810" b="7620"/>
                                        <wp:docPr id="120" name="圖表 30">
                                          <a:extLst xmlns:a="http://schemas.openxmlformats.org/drawingml/2006/main">
                                            <a:ext uri="{FF2B5EF4-FFF2-40B4-BE49-F238E27FC236}">
                                              <a16:creationId xmlns:a16="http://schemas.microsoft.com/office/drawing/2014/main" id="{77ED7D30-D085-41F1-BB58-026A253C38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noProof/>
                                      <w:sz w:val="20"/>
                                      <w:szCs w:val="20"/>
                                    </w:rPr>
                                    <w:drawing>
                                      <wp:inline distT="0" distB="0" distL="0" distR="0" wp14:anchorId="7E1A2B2C" wp14:editId="4CF73DB4">
                                        <wp:extent cx="3345180" cy="2720340"/>
                                        <wp:effectExtent l="0" t="0" r="7620" b="3810"/>
                                        <wp:docPr id="12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ascii="Times New Roman"/>
                                      <w:noProof/>
                                      <w:sz w:val="20"/>
                                      <w:szCs w:val="20"/>
                                    </w:rPr>
                                    <w:drawing>
                                      <wp:inline distT="0" distB="0" distL="0" distR="0" wp14:anchorId="44071302" wp14:editId="5E710DCA">
                                        <wp:extent cx="3291840" cy="2720340"/>
                                        <wp:effectExtent l="0" t="0" r="3810" b="3810"/>
                                        <wp:docPr id="3" name="圖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ascii="Times New Roman"/>
                                      <w:noProof/>
                                      <w:sz w:val="20"/>
                                      <w:szCs w:val="20"/>
                                    </w:rPr>
                                    <w:drawing>
                                      <wp:inline distT="0" distB="0" distL="0" distR="0" wp14:anchorId="322AE4F6" wp14:editId="329E7E65">
                                        <wp:extent cx="3368040" cy="2689860"/>
                                        <wp:effectExtent l="0" t="0" r="3810" b="0"/>
                                        <wp:docPr id="4" name="圖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wrap="square" rtlCol="0">
                              <a:noAutofit/>
                            </wps:bodyPr>
                          </wps:wsp>
                          <wpg:grpSp>
                            <wpg:cNvPr id="68" name="群組 68"/>
                            <wpg:cNvGrpSpPr/>
                            <wpg:grpSpPr>
                              <a:xfrm>
                                <a:off x="231530" y="504085"/>
                                <a:ext cx="2604142" cy="83813"/>
                                <a:chOff x="231530" y="504085"/>
                                <a:chExt cx="2604142" cy="83813"/>
                              </a:xfrm>
                            </wpg:grpSpPr>
                            <wps:wsp>
                              <wps:cNvPr id="80" name="矩形 80"/>
                              <wps:cNvSpPr/>
                              <wps:spPr>
                                <a:xfrm>
                                  <a:off x="231530" y="504085"/>
                                  <a:ext cx="83185" cy="83813"/>
                                </a:xfrm>
                                <a:prstGeom prst="rect">
                                  <a:avLst/>
                                </a:prstGeom>
                                <a:solidFill>
                                  <a:srgbClr val="C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860177" y="504085"/>
                                  <a:ext cx="83185" cy="83813"/>
                                </a:xfrm>
                                <a:prstGeom prst="rect">
                                  <a:avLst/>
                                </a:prstGeom>
                                <a:solidFill>
                                  <a:srgbClr val="5B9BD5">
                                    <a:lumMod val="75000"/>
                                  </a:srgbClr>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 name="矩形 82"/>
                              <wps:cNvSpPr/>
                              <wps:spPr>
                                <a:xfrm>
                                  <a:off x="1488340" y="504085"/>
                                  <a:ext cx="83185" cy="83813"/>
                                </a:xfrm>
                                <a:prstGeom prst="rect">
                                  <a:avLst/>
                                </a:prstGeom>
                                <a:solidFill>
                                  <a:srgbClr val="79D0D9"/>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矩形 83"/>
                              <wps:cNvSpPr/>
                              <wps:spPr>
                                <a:xfrm>
                                  <a:off x="2117474" y="504085"/>
                                  <a:ext cx="83185" cy="83813"/>
                                </a:xfrm>
                                <a:prstGeom prst="rect">
                                  <a:avLst/>
                                </a:prstGeom>
                                <a:solidFill>
                                  <a:srgbClr val="70AD47"/>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2752487" y="504085"/>
                                  <a:ext cx="83185" cy="83813"/>
                                </a:xfrm>
                                <a:prstGeom prst="rect">
                                  <a:avLst/>
                                </a:prstGeom>
                                <a:solidFill>
                                  <a:srgbClr val="AB99C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69" name="橢圓 69"/>
                            <wps:cNvSpPr/>
                            <wps:spPr>
                              <a:xfrm>
                                <a:off x="1797287" y="1190470"/>
                                <a:ext cx="53975" cy="53975"/>
                              </a:xfrm>
                              <a:prstGeom prst="ellipse">
                                <a:avLst/>
                              </a:prstGeom>
                              <a:solidFill>
                                <a:sysClr val="window" lastClr="FFFFFF"/>
                              </a:solidFill>
                              <a:ln w="15875" cap="flat" cmpd="sng" algn="ctr">
                                <a:solidFill>
                                  <a:srgbClr val="79D0D9"/>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0" name="橢圓 70"/>
                            <wps:cNvSpPr/>
                            <wps:spPr>
                              <a:xfrm>
                                <a:off x="2353641" y="1337985"/>
                                <a:ext cx="53975" cy="53975"/>
                              </a:xfrm>
                              <a:prstGeom prst="ellipse">
                                <a:avLst/>
                              </a:prstGeom>
                              <a:solidFill>
                                <a:sysClr val="window" lastClr="FFFFFF"/>
                              </a:solidFill>
                              <a:ln w="15875" cap="flat" cmpd="sng" algn="ctr">
                                <a:solidFill>
                                  <a:srgbClr val="79D0D9"/>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1" name="橢圓 71"/>
                            <wps:cNvSpPr/>
                            <wps:spPr>
                              <a:xfrm>
                                <a:off x="684526" y="1332124"/>
                                <a:ext cx="53975" cy="53975"/>
                              </a:xfrm>
                              <a:prstGeom prst="ellipse">
                                <a:avLst/>
                              </a:prstGeom>
                              <a:solidFill>
                                <a:sysClr val="window" lastClr="FFFFFF"/>
                              </a:solidFill>
                              <a:ln w="15875" cap="flat" cmpd="sng" algn="ctr">
                                <a:solidFill>
                                  <a:srgbClr val="79D0D9"/>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72" name="群組 72"/>
                            <wpg:cNvGrpSpPr/>
                            <wpg:grpSpPr>
                              <a:xfrm>
                                <a:off x="467582" y="2947022"/>
                                <a:ext cx="2985082" cy="264163"/>
                                <a:chOff x="467582" y="2947022"/>
                                <a:chExt cx="2976737" cy="291489"/>
                              </a:xfrm>
                            </wpg:grpSpPr>
                            <wps:wsp>
                              <wps:cNvPr id="74" name="文字方塊 2"/>
                              <wps:cNvSpPr txBox="1">
                                <a:spLocks noChangeArrowheads="1"/>
                              </wps:cNvSpPr>
                              <wps:spPr bwMode="auto">
                                <a:xfrm>
                                  <a:off x="3124340" y="2947022"/>
                                  <a:ext cx="319979" cy="291489"/>
                                </a:xfrm>
                                <a:prstGeom prst="rect">
                                  <a:avLst/>
                                </a:prstGeom>
                                <a:noFill/>
                                <a:ln w="9525">
                                  <a:noFill/>
                                  <a:miter lim="800000"/>
                                  <a:headEnd/>
                                  <a:tailEnd/>
                                </a:ln>
                              </wps:spPr>
                              <wps:txbx>
                                <w:txbxContent>
                                  <w:p w14:paraId="0563B80B" w14:textId="77777777" w:rsidR="00452393" w:rsidRDefault="00452393" w:rsidP="00452393">
                                    <w:pPr>
                                      <w:spacing w:line="240" w:lineRule="exact"/>
                                      <w:jc w:val="right"/>
                                      <w:rPr>
                                        <w:rFonts w:ascii="標楷體" w:eastAsia="標楷體" w:hAnsi="標楷體"/>
                                        <w:sz w:val="18"/>
                                        <w:szCs w:val="18"/>
                                      </w:rPr>
                                    </w:pPr>
                                    <w:r>
                                      <w:rPr>
                                        <w:rFonts w:ascii="標楷體" w:eastAsia="標楷體" w:hAnsi="標楷體" w:hint="eastAsia"/>
                                        <w:sz w:val="18"/>
                                        <w:szCs w:val="18"/>
                                      </w:rPr>
                                      <w:t>年</w:t>
                                    </w:r>
                                  </w:p>
                                </w:txbxContent>
                              </wps:txbx>
                              <wps:bodyPr rot="0" vert="horz" wrap="square" lIns="91440" tIns="45720" rIns="91440" bIns="45720" anchor="t" anchorCtr="0">
                                <a:noAutofit/>
                              </wps:bodyPr>
                            </wps:wsp>
                            <wps:wsp>
                              <wps:cNvPr id="75" name="文字方塊 2"/>
                              <wps:cNvSpPr txBox="1">
                                <a:spLocks noChangeArrowheads="1"/>
                              </wps:cNvSpPr>
                              <wps:spPr bwMode="auto">
                                <a:xfrm>
                                  <a:off x="467582" y="2973157"/>
                                  <a:ext cx="488950" cy="265151"/>
                                </a:xfrm>
                                <a:prstGeom prst="rect">
                                  <a:avLst/>
                                </a:prstGeom>
                                <a:noFill/>
                                <a:ln w="9525">
                                  <a:noFill/>
                                  <a:miter lim="800000"/>
                                  <a:headEnd/>
                                  <a:tailEnd/>
                                </a:ln>
                              </wps:spPr>
                              <wps:txbx>
                                <w:txbxContent>
                                  <w:p w14:paraId="5D983F2F"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2021</w:t>
                                    </w:r>
                                  </w:p>
                                </w:txbxContent>
                              </wps:txbx>
                              <wps:bodyPr rot="0" vert="horz" wrap="square" lIns="91440" tIns="45720" rIns="91440" bIns="45720" anchor="t" anchorCtr="0">
                                <a:noAutofit/>
                              </wps:bodyPr>
                            </wps:wsp>
                            <wps:wsp>
                              <wps:cNvPr id="76" name="文字方塊 2"/>
                              <wps:cNvSpPr txBox="1">
                                <a:spLocks noChangeArrowheads="1"/>
                              </wps:cNvSpPr>
                              <wps:spPr bwMode="auto">
                                <a:xfrm>
                                  <a:off x="1024569" y="2973153"/>
                                  <a:ext cx="488950" cy="265151"/>
                                </a:xfrm>
                                <a:prstGeom prst="rect">
                                  <a:avLst/>
                                </a:prstGeom>
                                <a:noFill/>
                                <a:ln w="9525">
                                  <a:noFill/>
                                  <a:miter lim="800000"/>
                                  <a:headEnd/>
                                  <a:tailEnd/>
                                </a:ln>
                              </wps:spPr>
                              <wps:txbx>
                                <w:txbxContent>
                                  <w:p w14:paraId="34BCC8F7"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2022</w:t>
                                    </w:r>
                                  </w:p>
                                </w:txbxContent>
                              </wps:txbx>
                              <wps:bodyPr rot="0" vert="horz" wrap="square" lIns="91440" tIns="45720" rIns="91440" bIns="45720" anchor="t" anchorCtr="0">
                                <a:noAutofit/>
                              </wps:bodyPr>
                            </wps:wsp>
                            <wps:wsp>
                              <wps:cNvPr id="77" name="文字方塊 2"/>
                              <wps:cNvSpPr txBox="1">
                                <a:spLocks noChangeArrowheads="1"/>
                              </wps:cNvSpPr>
                              <wps:spPr bwMode="auto">
                                <a:xfrm>
                                  <a:off x="1577759" y="2973157"/>
                                  <a:ext cx="488950" cy="265151"/>
                                </a:xfrm>
                                <a:prstGeom prst="rect">
                                  <a:avLst/>
                                </a:prstGeom>
                                <a:noFill/>
                                <a:ln w="9525">
                                  <a:noFill/>
                                  <a:miter lim="800000"/>
                                  <a:headEnd/>
                                  <a:tailEnd/>
                                </a:ln>
                              </wps:spPr>
                              <wps:txbx>
                                <w:txbxContent>
                                  <w:p w14:paraId="49766BDE"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2023</w:t>
                                    </w:r>
                                  </w:p>
                                </w:txbxContent>
                              </wps:txbx>
                              <wps:bodyPr rot="0" vert="horz" wrap="square" lIns="91440" tIns="45720" rIns="91440" bIns="45720" anchor="t" anchorCtr="0">
                                <a:noAutofit/>
                              </wps:bodyPr>
                            </wps:wsp>
                            <wps:wsp>
                              <wps:cNvPr id="78" name="文字方塊 2"/>
                              <wps:cNvSpPr txBox="1">
                                <a:spLocks noChangeArrowheads="1"/>
                              </wps:cNvSpPr>
                              <wps:spPr bwMode="auto">
                                <a:xfrm>
                                  <a:off x="2132870" y="2973157"/>
                                  <a:ext cx="488950" cy="265151"/>
                                </a:xfrm>
                                <a:prstGeom prst="rect">
                                  <a:avLst/>
                                </a:prstGeom>
                                <a:noFill/>
                                <a:ln w="9525">
                                  <a:noFill/>
                                  <a:miter lim="800000"/>
                                  <a:headEnd/>
                                  <a:tailEnd/>
                                </a:ln>
                              </wps:spPr>
                              <wps:txbx>
                                <w:txbxContent>
                                  <w:p w14:paraId="5F151011"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2024</w:t>
                                    </w:r>
                                  </w:p>
                                </w:txbxContent>
                              </wps:txbx>
                              <wps:bodyPr rot="0" vert="horz" wrap="square" lIns="91440" tIns="45720" rIns="91440" bIns="45720" anchor="t" anchorCtr="0">
                                <a:noAutofit/>
                              </wps:bodyPr>
                            </wps:wsp>
                            <wps:wsp>
                              <wps:cNvPr id="79" name="文字方塊 2"/>
                              <wps:cNvSpPr txBox="1">
                                <a:spLocks noChangeArrowheads="1"/>
                              </wps:cNvSpPr>
                              <wps:spPr bwMode="auto">
                                <a:xfrm>
                                  <a:off x="2684620" y="2973158"/>
                                  <a:ext cx="488950" cy="265154"/>
                                </a:xfrm>
                                <a:prstGeom prst="rect">
                                  <a:avLst/>
                                </a:prstGeom>
                                <a:noFill/>
                                <a:ln w="9525">
                                  <a:noFill/>
                                  <a:miter lim="800000"/>
                                  <a:headEnd/>
                                  <a:tailEnd/>
                                </a:ln>
                              </wps:spPr>
                              <wps:txbx>
                                <w:txbxContent>
                                  <w:p w14:paraId="46165602"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2025</w:t>
                                    </w:r>
                                  </w:p>
                                </w:txbxContent>
                              </wps:txbx>
                              <wps:bodyPr rot="0" vert="horz" wrap="square" lIns="91440" tIns="45720" rIns="91440" bIns="45720" anchor="t" anchorCtr="0">
                                <a:noAutofit/>
                              </wps:bodyPr>
                            </wps:wsp>
                          </wpg:grpSp>
                          <wps:wsp>
                            <wps:cNvPr id="73" name="文字方塊 2"/>
                            <wps:cNvSpPr txBox="1">
                              <a:spLocks noChangeArrowheads="1"/>
                            </wps:cNvSpPr>
                            <wps:spPr bwMode="auto">
                              <a:xfrm>
                                <a:off x="139148" y="3212088"/>
                                <a:ext cx="3414129" cy="259059"/>
                              </a:xfrm>
                              <a:prstGeom prst="rect">
                                <a:avLst/>
                              </a:prstGeom>
                              <a:noFill/>
                              <a:ln w="9525">
                                <a:noFill/>
                                <a:miter lim="800000"/>
                                <a:headEnd/>
                                <a:tailEnd/>
                              </a:ln>
                            </wps:spPr>
                            <wps:txbx>
                              <w:txbxContent>
                                <w:p w14:paraId="61EE71E7" w14:textId="77777777" w:rsidR="00452393" w:rsidRDefault="00452393" w:rsidP="00452393">
                                  <w:pPr>
                                    <w:spacing w:line="200" w:lineRule="exact"/>
                                    <w:jc w:val="both"/>
                                    <w:rPr>
                                      <w:spacing w:val="-2"/>
                                    </w:rPr>
                                  </w:pPr>
                                  <w:r>
                                    <w:rPr>
                                      <w:rFonts w:ascii="標楷體" w:eastAsia="標楷體" w:hAnsi="標楷體" w:hint="eastAsia"/>
                                      <w:color w:val="000000"/>
                                      <w:spacing w:val="-2"/>
                                      <w:kern w:val="24"/>
                                      <w:sz w:val="18"/>
                                      <w:szCs w:val="18"/>
                                    </w:rPr>
                                    <w:t>資料來源：依據2021至2025年世界競爭力年報-我國部分繪製。</w:t>
                                  </w:r>
                                </w:p>
                              </w:txbxContent>
                            </wps:txbx>
                            <wps:bodyPr rot="0" vert="horz" wrap="square" lIns="91440" tIns="45720" rIns="91440" bIns="45720" anchor="t" anchorCtr="0">
                              <a:noAutofit/>
                            </wps:bodyPr>
                          </wps:wsp>
                        </wpg:grpSp>
                        <wps:wsp>
                          <wps:cNvPr id="66" name="橢圓 66"/>
                          <wps:cNvSpPr/>
                          <wps:spPr>
                            <a:xfrm>
                              <a:off x="2894444" y="1477106"/>
                              <a:ext cx="53340" cy="53340"/>
                            </a:xfrm>
                            <a:prstGeom prst="ellipse">
                              <a:avLst/>
                            </a:prstGeom>
                            <a:solidFill>
                              <a:sysClr val="window" lastClr="FFFFFF"/>
                            </a:solidFill>
                            <a:ln w="15875" cap="flat" cmpd="sng" algn="ctr">
                              <a:solidFill>
                                <a:srgbClr val="31859C"/>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64" name="文字方塊 2"/>
                        <wps:cNvSpPr txBox="1">
                          <a:spLocks noChangeArrowheads="1"/>
                        </wps:cNvSpPr>
                        <wps:spPr bwMode="auto">
                          <a:xfrm>
                            <a:off x="984738" y="1447800"/>
                            <a:ext cx="344805" cy="335280"/>
                          </a:xfrm>
                          <a:prstGeom prst="rect">
                            <a:avLst/>
                          </a:prstGeom>
                          <a:noFill/>
                          <a:ln w="9525">
                            <a:noFill/>
                            <a:miter lim="800000"/>
                            <a:headEnd/>
                            <a:tailEnd/>
                          </a:ln>
                        </wps:spPr>
                        <wps:txbx>
                          <w:txbxContent>
                            <w:p w14:paraId="13948955" w14:textId="77777777" w:rsidR="00452393" w:rsidRDefault="00452393" w:rsidP="00452393">
                              <w:pPr>
                                <w:rPr>
                                  <w:rFonts w:ascii="Calibri" w:hAnsi="Calibri"/>
                                  <w:color w:val="0070C0"/>
                                  <w:sz w:val="20"/>
                                  <w:szCs w:val="16"/>
                                </w:rPr>
                              </w:pPr>
                              <w:r>
                                <w:rPr>
                                  <w:rFonts w:ascii="Calibri" w:hAnsi="Calibri"/>
                                  <w:color w:val="0070C0"/>
                                  <w:sz w:val="20"/>
                                  <w:szCs w:val="16"/>
                                </w:rPr>
                                <w:t>11</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A0558B5" id="群組 1763465420" o:spid="_x0000_s1043" style="position:absolute;left:0;text-align:left;margin-left:-1.55pt;margin-top:2.9pt;width:281pt;height:275.4pt;z-index:251720192;mso-position-horizontal-relative:margin;mso-position-vertical-relative:margin;mso-width-relative:margin;mso-height-relative:margin" coordsize="35701,34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">
                <v:group id="群組 63" o:spid="_x0000_s1044" style="position:absolute;width:35701;height:34994" coordsize="35734,35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group id="群組 65" o:spid="_x0000_s1045" style="position:absolute;width:35734;height:35108" coordsize="35877,35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文字方塊 1" o:spid="_x0000_s1046" type="#_x0000_t202" style="position:absolute;width:35877;height:35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" filled="f" stroked="f">
                      <v:textbox>
                        <w:txbxContent>
                          <w:p w14:paraId="0AFB4BDA" w14:textId="77777777" w:rsidR="00452393" w:rsidRDefault="00452393" w:rsidP="00452393">
                            <w:pPr>
                              <w:pStyle w:val="Web"/>
                              <w:spacing w:before="0" w:beforeAutospacing="0" w:afterLines="10" w:after="36" w:afterAutospacing="0" w:line="280" w:lineRule="exact"/>
                              <w:ind w:left="644" w:rightChars="47" w:right="113" w:hangingChars="268" w:hanging="644"/>
                              <w:jc w:val="both"/>
                              <w:rPr>
                                <w:rFonts w:ascii="標楷體" w:eastAsia="標楷體" w:hAnsi="標楷體" w:cs="+mn-cs"/>
                                <w:b/>
                                <w:bCs/>
                                <w:color w:val="000000"/>
                                <w:kern w:val="24"/>
                              </w:rPr>
                            </w:pPr>
                            <w:r>
                              <w:rPr>
                                <w:rFonts w:ascii="標楷體" w:eastAsia="標楷體" w:hAnsi="標楷體" w:cs="+mn-cs" w:hint="eastAsia"/>
                                <w:b/>
                                <w:bCs/>
                                <w:kern w:val="24"/>
                              </w:rPr>
                              <w:t>圖2</w:t>
                            </w:r>
                            <w:r>
                              <w:rPr>
                                <w:rFonts w:ascii="標楷體" w:eastAsia="標楷體" w:hAnsi="標楷體" w:hint="eastAsia"/>
                                <w:b/>
                                <w:spacing w:val="-4"/>
                              </w:rPr>
                              <w:t xml:space="preserve">　</w:t>
                            </w:r>
                            <w:r>
                              <w:rPr>
                                <w:rFonts w:ascii="標楷體" w:eastAsia="標楷體" w:hAnsi="標楷體" w:cs="+mn-cs" w:hint="eastAsia"/>
                                <w:b/>
                                <w:bCs/>
                                <w:color w:val="000000"/>
                                <w:kern w:val="24"/>
                              </w:rPr>
                              <w:t>我國在IMD世界競爭力年報綜合排名及4大指標排名變化</w:t>
                            </w:r>
                          </w:p>
                          <w:p w14:paraId="6599907B" w14:textId="77777777" w:rsidR="00452393" w:rsidRDefault="00452393" w:rsidP="00452393">
                            <w:pPr>
                              <w:pStyle w:val="Web"/>
                              <w:spacing w:before="0" w:beforeAutospacing="0" w:after="0" w:afterAutospacing="0"/>
                              <w:ind w:leftChars="20" w:left="624" w:hangingChars="240" w:hanging="576"/>
                              <w:rPr>
                                <w:rFonts w:ascii="標楷體" w:eastAsia="標楷體" w:hAnsi="標楷體"/>
                                <w:sz w:val="18"/>
                                <w:szCs w:val="18"/>
                              </w:rPr>
                            </w:pPr>
                            <w:r>
                              <w:rPr>
                                <w:rFonts w:ascii="標楷體" w:eastAsia="標楷體" w:hAnsi="標楷體" w:hint="eastAsia"/>
                              </w:rPr>
                              <w:t xml:space="preserve">  </w:t>
                            </w:r>
                            <w:r>
                              <w:rPr>
                                <w:rFonts w:ascii="標楷體" w:eastAsia="標楷體" w:hAnsi="標楷體" w:hint="eastAsia"/>
                                <w:sz w:val="16"/>
                                <w:szCs w:val="16"/>
                              </w:rPr>
                              <w:t xml:space="preserve"> </w:t>
                            </w:r>
                            <w:r>
                              <w:rPr>
                                <w:rFonts w:ascii="標楷體" w:eastAsia="標楷體" w:hAnsi="標楷體" w:hint="eastAsia"/>
                                <w:sz w:val="18"/>
                                <w:szCs w:val="18"/>
                              </w:rPr>
                              <w:t>綜合排名   經濟表現   政府效能   企業效能   基礎建設</w:t>
                            </w:r>
                          </w:p>
                          <w:p w14:paraId="4F48B7EB" w14:textId="77777777" w:rsidR="00452393" w:rsidRDefault="00452393" w:rsidP="00452393">
                            <w:pPr>
                              <w:pStyle w:val="Web"/>
                              <w:spacing w:before="0" w:beforeAutospacing="0" w:after="0" w:afterAutospacing="0"/>
                              <w:ind w:leftChars="20" w:left="528" w:hangingChars="240" w:hanging="480"/>
                              <w:rPr>
                                <w:rFonts w:ascii="標楷體" w:eastAsia="標楷體" w:hAnsi="標楷體"/>
                                <w:sz w:val="18"/>
                                <w:szCs w:val="18"/>
                              </w:rPr>
                            </w:pPr>
                            <w:r>
                              <w:rPr>
                                <w:rFonts w:ascii="Times New Roman"/>
                                <w:noProof/>
                                <w:sz w:val="20"/>
                                <w:szCs w:val="20"/>
                              </w:rPr>
                              <w:drawing>
                                <wp:inline distT="0" distB="0" distL="0" distR="0" wp14:anchorId="33C4882A" wp14:editId="15A88C47">
                                  <wp:extent cx="3406140" cy="2621280"/>
                                  <wp:effectExtent l="0" t="0" r="3810" b="7620"/>
                                  <wp:docPr id="120" name="圖表 30">
                                    <a:extLst xmlns:a="http://schemas.openxmlformats.org/drawingml/2006/main">
                                      <a:ext uri="{FF2B5EF4-FFF2-40B4-BE49-F238E27FC236}">
                                        <a16:creationId xmlns:a16="http://schemas.microsoft.com/office/drawing/2014/main" id="{77ED7D30-D085-41F1-BB58-026A253C38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noProof/>
                                <w:sz w:val="20"/>
                                <w:szCs w:val="20"/>
                              </w:rPr>
                              <w:drawing>
                                <wp:inline distT="0" distB="0" distL="0" distR="0" wp14:anchorId="7E1A2B2C" wp14:editId="4CF73DB4">
                                  <wp:extent cx="3345180" cy="2720340"/>
                                  <wp:effectExtent l="0" t="0" r="7620" b="3810"/>
                                  <wp:docPr id="121" name="圖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ascii="Times New Roman"/>
                                <w:noProof/>
                                <w:sz w:val="20"/>
                                <w:szCs w:val="20"/>
                              </w:rPr>
                              <w:drawing>
                                <wp:inline distT="0" distB="0" distL="0" distR="0" wp14:anchorId="44071302" wp14:editId="5E710DCA">
                                  <wp:extent cx="3291840" cy="2720340"/>
                                  <wp:effectExtent l="0" t="0" r="3810" b="3810"/>
                                  <wp:docPr id="3" name="圖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ascii="Times New Roman"/>
                                <w:noProof/>
                                <w:sz w:val="20"/>
                                <w:szCs w:val="20"/>
                              </w:rPr>
                              <w:drawing>
                                <wp:inline distT="0" distB="0" distL="0" distR="0" wp14:anchorId="322AE4F6" wp14:editId="329E7E65">
                                  <wp:extent cx="3368040" cy="2689860"/>
                                  <wp:effectExtent l="0" t="0" r="3810" b="0"/>
                                  <wp:docPr id="4" name="圖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v:textbox>
                    </v:shape>
                    <v:group id="群組 68" o:spid="_x0000_s1047" style="position:absolute;left:2315;top:5040;width:26041;height:838" coordorigin="2315,5040" coordsize="2604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矩形 80" o:spid="_x0000_s1048" style="position:absolute;left:2315;top:5040;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" fillcolor="#c00000" stroked="f" strokeweight="1pt"/>
                      <v:rect id="矩形 81" o:spid="_x0000_s1049" style="position:absolute;left:8601;top:5040;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" fillcolor="#2e75b6" stroked="f" strokeweight="1pt"/>
                      <v:rect id="矩形 82" o:spid="_x0000_s1050" style="position:absolute;left:14883;top:5040;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" fillcolor="#79d0d9" stroked="f" strokeweight="1pt"/>
                      <v:rect id="矩形 83" o:spid="_x0000_s1051" style="position:absolute;left:21174;top:5040;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" fillcolor="#70ad47" stroked="f" strokeweight="1pt"/>
                      <v:rect id="矩形 84" o:spid="_x0000_s1052" style="position:absolute;left:27524;top:5040;width:832;height: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" fillcolor="#ab99c1" stroked="f" strokeweight="1pt"/>
                    </v:group>
                    <v:oval id="橢圓 69" o:spid="_x0000_s1053" style="position:absolute;left:17972;top:11904;width:540;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" fillcolor="window" strokecolor="#79d0d9" strokeweight="1.25pt">
                      <v:stroke joinstyle="miter"/>
                    </v:oval>
                    <v:oval id="橢圓 70" o:spid="_x0000_s1054" style="position:absolute;left:23536;top:13379;width:540;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" fillcolor="window" strokecolor="#79d0d9" strokeweight="1.25pt">
                      <v:stroke joinstyle="miter"/>
                    </v:oval>
                    <v:oval id="橢圓 71" o:spid="_x0000_s1055" style="position:absolute;left:6845;top:13321;width:540;height: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" fillcolor="window" strokecolor="#79d0d9" strokeweight="1.25pt">
                      <v:stroke joinstyle="miter"/>
                    </v:oval>
                    <v:group id="群組 72" o:spid="_x0000_s1056" style="position:absolute;left:4675;top:29470;width:29851;height:2641" coordorigin="4675,29470" coordsize="29767,2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shape id="_x0000_s1057" type="#_x0000_t202" style="position:absolute;left:31243;top:29470;width:3200;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0563B80B" w14:textId="77777777" w:rsidR="00452393" w:rsidRDefault="00452393" w:rsidP="00452393">
                              <w:pPr>
                                <w:spacing w:line="240" w:lineRule="exact"/>
                                <w:jc w:val="right"/>
                                <w:rPr>
                                  <w:rFonts w:ascii="標楷體" w:eastAsia="標楷體" w:hAnsi="標楷體"/>
                                  <w:sz w:val="18"/>
                                  <w:szCs w:val="18"/>
                                </w:rPr>
                              </w:pPr>
                              <w:r>
                                <w:rPr>
                                  <w:rFonts w:ascii="標楷體" w:eastAsia="標楷體" w:hAnsi="標楷體" w:hint="eastAsia"/>
                                  <w:sz w:val="18"/>
                                  <w:szCs w:val="18"/>
                                </w:rPr>
                                <w:t>年</w:t>
                              </w:r>
                            </w:p>
                          </w:txbxContent>
                        </v:textbox>
                      </v:shape>
                      <v:shape id="_x0000_s1058" type="#_x0000_t202" style="position:absolute;left:4675;top:29731;width:489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5D983F2F"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2021</w:t>
                              </w:r>
                            </w:p>
                          </w:txbxContent>
                        </v:textbox>
                      </v:shape>
                      <v:shape id="_x0000_s1059" type="#_x0000_t202" style="position:absolute;left:10245;top:29731;width:489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34BCC8F7"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2022</w:t>
                              </w:r>
                            </w:p>
                          </w:txbxContent>
                        </v:textbox>
                      </v:shape>
                      <v:shape id="_x0000_s1060" type="#_x0000_t202" style="position:absolute;left:15777;top:29731;width:489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49766BDE"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2023</w:t>
                              </w:r>
                            </w:p>
                          </w:txbxContent>
                        </v:textbox>
                      </v:shape>
                      <v:shape id="_x0000_s1061" type="#_x0000_t202" style="position:absolute;left:21328;top:29731;width:489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5F151011"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2024</w:t>
                              </w:r>
                            </w:p>
                          </w:txbxContent>
                        </v:textbox>
                      </v:shape>
                      <v:shape id="_x0000_s1062" type="#_x0000_t202" style="position:absolute;left:26846;top:29731;width:488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46165602" w14:textId="77777777" w:rsidR="00452393" w:rsidRDefault="00452393" w:rsidP="00452393">
                              <w:pPr>
                                <w:spacing w:line="200" w:lineRule="exact"/>
                                <w:jc w:val="center"/>
                                <w:rPr>
                                  <w:rFonts w:ascii="標楷體" w:eastAsia="標楷體" w:hAnsi="標楷體"/>
                                  <w:sz w:val="18"/>
                                  <w:szCs w:val="18"/>
                                </w:rPr>
                              </w:pPr>
                              <w:r>
                                <w:rPr>
                                  <w:rFonts w:ascii="標楷體" w:eastAsia="標楷體" w:hAnsi="標楷體" w:hint="eastAsia"/>
                                  <w:sz w:val="18"/>
                                  <w:szCs w:val="18"/>
                                </w:rPr>
                                <w:t>2025</w:t>
                              </w:r>
                            </w:p>
                          </w:txbxContent>
                        </v:textbox>
                      </v:shape>
                    </v:group>
                    <v:shape id="_x0000_s1063" type="#_x0000_t202" style="position:absolute;left:1391;top:32120;width:34141;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61EE71E7" w14:textId="77777777" w:rsidR="00452393" w:rsidRDefault="00452393" w:rsidP="00452393">
                            <w:pPr>
                              <w:spacing w:line="200" w:lineRule="exact"/>
                              <w:jc w:val="both"/>
                              <w:rPr>
                                <w:spacing w:val="-2"/>
                              </w:rPr>
                            </w:pPr>
                            <w:r>
                              <w:rPr>
                                <w:rFonts w:ascii="標楷體" w:eastAsia="標楷體" w:hAnsi="標楷體" w:hint="eastAsia"/>
                                <w:color w:val="000000"/>
                                <w:spacing w:val="-2"/>
                                <w:kern w:val="24"/>
                                <w:sz w:val="18"/>
                                <w:szCs w:val="18"/>
                              </w:rPr>
                              <w:t>資料來源：依據2021至2025年世界競爭力年報-我國部分繪製。</w:t>
                            </w:r>
                          </w:p>
                        </w:txbxContent>
                      </v:textbox>
                    </v:shape>
                  </v:group>
                  <v:oval id="橢圓 66" o:spid="_x0000_s1064" style="position:absolute;left:28944;top:14771;width:533;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" fillcolor="window" strokecolor="#31859c" strokeweight="1.25pt">
                    <v:stroke joinstyle="miter"/>
                  </v:oval>
                </v:group>
                <v:shape id="_x0000_s1065" type="#_x0000_t202" style="position:absolute;left:9847;top:14478;width:3448;height:3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13948955" w14:textId="77777777" w:rsidR="00452393" w:rsidRDefault="00452393" w:rsidP="00452393">
                        <w:pPr>
                          <w:rPr>
                            <w:rFonts w:ascii="Calibri" w:hAnsi="Calibri"/>
                            <w:color w:val="0070C0"/>
                            <w:sz w:val="20"/>
                            <w:szCs w:val="16"/>
                          </w:rPr>
                        </w:pPr>
                        <w:r>
                          <w:rPr>
                            <w:rFonts w:ascii="Calibri" w:hAnsi="Calibri"/>
                            <w:color w:val="0070C0"/>
                            <w:sz w:val="20"/>
                            <w:szCs w:val="16"/>
                          </w:rPr>
                          <w:t>11</w:t>
                        </w:r>
                      </w:p>
                    </w:txbxContent>
                  </v:textbox>
                </v:shape>
                <w10:wrap type="square" anchorx="margin" anchory="margin"/>
              </v:group>
            </w:pict>
          </mc:Fallback>
        </mc:AlternateContent>
      </w:r>
      <w:r w:rsidRPr="00522CD8">
        <w:rPr>
          <w:rFonts w:hAnsi="標楷體" w:hint="eastAsia"/>
        </w:rPr>
        <w:t>國綜合排名第6名（圖2）</w:t>
      </w:r>
      <w:bookmarkStart w:id="2" w:name="_Hlk202367481"/>
      <w:r w:rsidRPr="00522CD8">
        <w:rPr>
          <w:rFonts w:hAnsi="標楷體" w:hint="eastAsia"/>
        </w:rPr>
        <w:t>，</w:t>
      </w:r>
      <w:bookmarkEnd w:id="2"/>
      <w:r w:rsidRPr="00522CD8">
        <w:rPr>
          <w:rFonts w:hAnsi="標楷體" w:hint="eastAsia"/>
        </w:rPr>
        <w:t>較2024年之第8名進步2名，重回歷來排名之最高峰；4大指標之排名與2024年相較，政府效能（第8名）與基礎建設（第10名）之排名持平，企業效能（第4名）之排名進步2名，經濟表現（第10名）受惠於半導體、人工智慧、高效能運算應用需求暢旺，推升我國整體出口表現，經濟動能增強</w:t>
      </w:r>
      <w:r w:rsidRPr="00522CD8">
        <w:rPr>
          <w:rFonts w:hAnsi="標楷體" w:hint="eastAsia"/>
          <w:spacing w:val="-2"/>
        </w:rPr>
        <w:t>等影響，排名大幅躍升16個名次</w:t>
      </w:r>
      <w:r w:rsidRPr="00522CD8">
        <w:rPr>
          <w:rFonts w:hAnsi="標楷體" w:hint="eastAsia"/>
        </w:rPr>
        <w:t>。</w:t>
      </w:r>
    </w:p>
    <w:p w14:paraId="3948AD3F" w14:textId="77777777" w:rsidR="00452393" w:rsidRPr="00522CD8" w:rsidRDefault="00452393" w:rsidP="00452393">
      <w:pPr>
        <w:pStyle w:val="aff6"/>
        <w:tabs>
          <w:tab w:val="left" w:pos="2552"/>
          <w:tab w:val="left" w:pos="2694"/>
          <w:tab w:val="left" w:pos="3402"/>
          <w:tab w:val="left" w:pos="3686"/>
          <w:tab w:val="left" w:pos="4536"/>
          <w:tab w:val="left" w:pos="4678"/>
        </w:tabs>
        <w:overflowPunct w:val="0"/>
        <w:snapToGrid w:val="0"/>
        <w:spacing w:line="450" w:lineRule="exact"/>
        <w:ind w:firstLineChars="202" w:firstLine="566"/>
        <w:rPr>
          <w:rFonts w:hAnsi="標楷體"/>
        </w:rPr>
      </w:pPr>
      <w:r w:rsidRPr="00522CD8">
        <w:rPr>
          <w:rFonts w:hint="eastAsia"/>
          <w:noProof/>
        </w:rPr>
        <mc:AlternateContent>
          <mc:Choice Requires="wpg">
            <w:drawing>
              <wp:anchor distT="0" distB="0" distL="114300" distR="114300" simplePos="0" relativeHeight="251718144" behindDoc="0" locked="0" layoutInCell="1" allowOverlap="1" wp14:anchorId="1ED1F104" wp14:editId="7717E29E">
                <wp:simplePos x="0" y="0"/>
                <wp:positionH relativeFrom="margin">
                  <wp:posOffset>-135890</wp:posOffset>
                </wp:positionH>
                <wp:positionV relativeFrom="margin">
                  <wp:posOffset>5729605</wp:posOffset>
                </wp:positionV>
                <wp:extent cx="6567170" cy="3153410"/>
                <wp:effectExtent l="0" t="0" r="5080" b="8890"/>
                <wp:wrapSquare wrapText="bothSides"/>
                <wp:docPr id="1" name="群組 1"/>
                <wp:cNvGraphicFramePr/>
                <a:graphic xmlns:a="http://schemas.openxmlformats.org/drawingml/2006/main">
                  <a:graphicData uri="http://schemas.microsoft.com/office/word/2010/wordprocessingGroup">
                    <wpg:wgp>
                      <wpg:cNvGrpSpPr/>
                      <wpg:grpSpPr>
                        <a:xfrm>
                          <a:off x="0" y="0"/>
                          <a:ext cx="6567170" cy="3162300"/>
                          <a:chOff x="0" y="0"/>
                          <a:chExt cx="6567610" cy="3162784"/>
                        </a:xfrm>
                      </wpg:grpSpPr>
                      <wps:wsp>
                        <wps:cNvPr id="12" name="文字方塊 2"/>
                        <wps:cNvSpPr txBox="1">
                          <a:spLocks noChangeArrowheads="1"/>
                        </wps:cNvSpPr>
                        <wps:spPr bwMode="auto">
                          <a:xfrm>
                            <a:off x="57874" y="2935454"/>
                            <a:ext cx="4028440" cy="227330"/>
                          </a:xfrm>
                          <a:prstGeom prst="rect">
                            <a:avLst/>
                          </a:prstGeom>
                          <a:noFill/>
                          <a:ln w="9525">
                            <a:noFill/>
                            <a:miter lim="800000"/>
                            <a:headEnd/>
                            <a:tailEnd/>
                          </a:ln>
                        </wps:spPr>
                        <wps:txbx>
                          <w:txbxContent>
                            <w:p w14:paraId="44653042" w14:textId="77777777" w:rsidR="00452393" w:rsidRDefault="00452393" w:rsidP="00452393">
                              <w:pPr>
                                <w:spacing w:line="200" w:lineRule="exact"/>
                              </w:pPr>
                              <w:r>
                                <w:rPr>
                                  <w:rFonts w:ascii="標楷體" w:eastAsia="標楷體" w:hAnsi="標楷體" w:hint="eastAsia"/>
                                  <w:color w:val="000000"/>
                                  <w:kern w:val="24"/>
                                  <w:sz w:val="18"/>
                                  <w:szCs w:val="18"/>
                                </w:rPr>
                                <w:t>資料來源：依據國家發展委員會114年6月17日新聞稿資料繪製。</w:t>
                              </w:r>
                            </w:p>
                          </w:txbxContent>
                        </wps:txbx>
                        <wps:bodyPr rot="0" vert="horz" wrap="square" lIns="91440" tIns="45720" rIns="91440" bIns="45720" anchor="t" anchorCtr="0">
                          <a:spAutoFit/>
                        </wps:bodyPr>
                      </wps:wsp>
                      <wps:wsp>
                        <wps:cNvPr id="13" name="文字方塊 45"/>
                        <wps:cNvSpPr txBox="1"/>
                        <wps:spPr>
                          <a:xfrm>
                            <a:off x="82062" y="0"/>
                            <a:ext cx="6273165" cy="295275"/>
                          </a:xfrm>
                          <a:prstGeom prst="rect">
                            <a:avLst/>
                          </a:prstGeom>
                          <a:noFill/>
                          <a:ln w="6350">
                            <a:noFill/>
                          </a:ln>
                          <a:effectLst/>
                        </wps:spPr>
                        <wps:txbx>
                          <w:txbxContent>
                            <w:p w14:paraId="78F93E85" w14:textId="77777777" w:rsidR="00452393" w:rsidRDefault="00452393" w:rsidP="00452393">
                              <w:pPr>
                                <w:pStyle w:val="Web"/>
                                <w:spacing w:before="0" w:beforeAutospacing="0" w:after="0" w:afterAutospacing="0" w:line="260" w:lineRule="exact"/>
                                <w:ind w:leftChars="-59" w:left="531" w:rightChars="5" w:right="12" w:hangingChars="280" w:hanging="673"/>
                                <w:jc w:val="center"/>
                                <w:rPr>
                                  <w:rFonts w:ascii="標楷體" w:eastAsia="標楷體" w:hAnsi="標楷體" w:cs="+mn-cs"/>
                                  <w:b/>
                                  <w:bCs/>
                                  <w:color w:val="000000"/>
                                  <w:kern w:val="24"/>
                                </w:rPr>
                              </w:pPr>
                              <w:r>
                                <w:rPr>
                                  <w:rFonts w:ascii="標楷體" w:eastAsia="標楷體" w:hAnsi="標楷體" w:cs="+mn-cs" w:hint="eastAsia"/>
                                  <w:b/>
                                  <w:bCs/>
                                  <w:color w:val="000000"/>
                                  <w:kern w:val="24"/>
                                </w:rPr>
                                <w:t>圖3</w:t>
                              </w:r>
                              <w:r>
                                <w:rPr>
                                  <w:rFonts w:ascii="標楷體" w:eastAsia="標楷體" w:hAnsi="標楷體" w:hint="eastAsia"/>
                                  <w:b/>
                                  <w:spacing w:val="-4"/>
                                </w:rPr>
                                <w:t xml:space="preserve">　</w:t>
                              </w:r>
                              <w:r>
                                <w:rPr>
                                  <w:rFonts w:ascii="標楷體" w:eastAsia="標楷體" w:hAnsi="標楷體" w:cs="+mn-cs" w:hint="eastAsia"/>
                                  <w:b/>
                                  <w:bCs/>
                                  <w:color w:val="000000"/>
                                  <w:kern w:val="24"/>
                                </w:rPr>
                                <w:t>我國在IMD世界競爭力</w:t>
                              </w:r>
                              <w:proofErr w:type="gramStart"/>
                              <w:r>
                                <w:rPr>
                                  <w:rFonts w:ascii="標楷體" w:eastAsia="標楷體" w:hAnsi="標楷體" w:cs="+mn-cs" w:hint="eastAsia"/>
                                  <w:b/>
                                  <w:bCs/>
                                  <w:color w:val="000000"/>
                                  <w:kern w:val="24"/>
                                </w:rPr>
                                <w:t>年報中項指標</w:t>
                              </w:r>
                              <w:proofErr w:type="gramEnd"/>
                              <w:r>
                                <w:rPr>
                                  <w:rFonts w:ascii="標楷體" w:eastAsia="標楷體" w:hAnsi="標楷體" w:cs="+mn-cs" w:hint="eastAsia"/>
                                  <w:b/>
                                  <w:bCs/>
                                  <w:color w:val="000000"/>
                                  <w:kern w:val="24"/>
                                </w:rPr>
                                <w:t>排名情形</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4" name="群組 14"/>
                        <wpg:cNvGrpSpPr/>
                        <wpg:grpSpPr>
                          <a:xfrm>
                            <a:off x="2098429" y="268458"/>
                            <a:ext cx="2261869" cy="227965"/>
                            <a:chOff x="2098431" y="268458"/>
                            <a:chExt cx="2262554" cy="257851"/>
                          </a:xfrm>
                        </wpg:grpSpPr>
                        <wps:wsp>
                          <wps:cNvPr id="16" name="矩形 16"/>
                          <wps:cNvSpPr/>
                          <wps:spPr>
                            <a:xfrm>
                              <a:off x="2098431" y="344719"/>
                              <a:ext cx="121417" cy="120650"/>
                            </a:xfrm>
                            <a:prstGeom prst="rect">
                              <a:avLst/>
                            </a:prstGeom>
                            <a:solidFill>
                              <a:srgbClr val="1F497D">
                                <a:lumMod val="40000"/>
                                <a:lumOff val="6000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2250831" y="344719"/>
                              <a:ext cx="121417" cy="120650"/>
                            </a:xfrm>
                            <a:prstGeom prst="rect">
                              <a:avLst/>
                            </a:prstGeom>
                            <a:solidFill>
                              <a:srgbClr val="A0DFE8"/>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wps:cNvSpPr/>
                          <wps:spPr>
                            <a:xfrm>
                              <a:off x="2403231" y="344719"/>
                              <a:ext cx="121417" cy="120650"/>
                            </a:xfrm>
                            <a:prstGeom prst="rect">
                              <a:avLst/>
                            </a:prstGeom>
                            <a:solidFill>
                              <a:srgbClr val="9BBB59">
                                <a:lumMod val="60000"/>
                                <a:lumOff val="4000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矩形 22"/>
                          <wps:cNvSpPr/>
                          <wps:spPr>
                            <a:xfrm>
                              <a:off x="2555631" y="344719"/>
                              <a:ext cx="121417" cy="120650"/>
                            </a:xfrm>
                            <a:prstGeom prst="rect">
                              <a:avLst/>
                            </a:prstGeom>
                            <a:solidFill>
                              <a:srgbClr val="8064A2">
                                <a:lumMod val="60000"/>
                                <a:lumOff val="40000"/>
                              </a:srgbClr>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文字方塊 2"/>
                          <wps:cNvSpPr txBox="1">
                            <a:spLocks noChangeArrowheads="1"/>
                          </wps:cNvSpPr>
                          <wps:spPr bwMode="auto">
                            <a:xfrm>
                              <a:off x="2625969" y="268458"/>
                              <a:ext cx="814754" cy="257851"/>
                            </a:xfrm>
                            <a:prstGeom prst="rect">
                              <a:avLst/>
                            </a:prstGeom>
                            <a:noFill/>
                            <a:ln w="9525">
                              <a:noFill/>
                              <a:miter lim="800000"/>
                              <a:headEnd/>
                              <a:tailEnd/>
                            </a:ln>
                          </wps:spPr>
                          <wps:txbx>
                            <w:txbxContent>
                              <w:p w14:paraId="0CE07FC3" w14:textId="77777777" w:rsidR="00452393" w:rsidRDefault="00452393" w:rsidP="00452393">
                                <w:pPr>
                                  <w:spacing w:line="200" w:lineRule="exact"/>
                                  <w:rPr>
                                    <w:rFonts w:ascii="標楷體" w:eastAsia="標楷體" w:hAnsi="標楷體"/>
                                    <w:sz w:val="18"/>
                                    <w:szCs w:val="18"/>
                                  </w:rPr>
                                </w:pPr>
                                <w:r>
                                  <w:rPr>
                                    <w:rFonts w:ascii="標楷體" w:eastAsia="標楷體" w:hAnsi="標楷體" w:hint="eastAsia"/>
                                    <w:sz w:val="18"/>
                                    <w:szCs w:val="18"/>
                                  </w:rPr>
                                  <w:t>2025年排名</w:t>
                                </w:r>
                              </w:p>
                            </w:txbxContent>
                          </wps:txbx>
                          <wps:bodyPr rot="0" vert="horz" wrap="square" lIns="91440" tIns="45720" rIns="91440" bIns="45720" anchor="t" anchorCtr="0">
                            <a:noAutofit/>
                          </wps:bodyPr>
                        </wps:wsp>
                        <wps:wsp>
                          <wps:cNvPr id="25" name="菱形 25"/>
                          <wps:cNvSpPr/>
                          <wps:spPr>
                            <a:xfrm>
                              <a:off x="3505200" y="350581"/>
                              <a:ext cx="102577" cy="111369"/>
                            </a:xfrm>
                            <a:prstGeom prst="diamond">
                              <a:avLst/>
                            </a:prstGeom>
                            <a:solidFill>
                              <a:srgbClr val="F79646"/>
                            </a:solidFill>
                            <a:ln w="2540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文字方塊 2"/>
                          <wps:cNvSpPr txBox="1">
                            <a:spLocks noChangeArrowheads="1"/>
                          </wps:cNvSpPr>
                          <wps:spPr bwMode="auto">
                            <a:xfrm>
                              <a:off x="3546231" y="268521"/>
                              <a:ext cx="814754" cy="252046"/>
                            </a:xfrm>
                            <a:prstGeom prst="rect">
                              <a:avLst/>
                            </a:prstGeom>
                            <a:noFill/>
                            <a:ln w="9525">
                              <a:noFill/>
                              <a:miter lim="800000"/>
                              <a:headEnd/>
                              <a:tailEnd/>
                            </a:ln>
                          </wps:spPr>
                          <wps:txbx>
                            <w:txbxContent>
                              <w:p w14:paraId="1B9210AB" w14:textId="77777777" w:rsidR="00452393" w:rsidRDefault="00452393" w:rsidP="00452393">
                                <w:pPr>
                                  <w:spacing w:line="200" w:lineRule="exact"/>
                                  <w:rPr>
                                    <w:rFonts w:ascii="標楷體" w:eastAsia="標楷體" w:hAnsi="標楷體"/>
                                    <w:sz w:val="18"/>
                                    <w:szCs w:val="18"/>
                                  </w:rPr>
                                </w:pPr>
                                <w:r>
                                  <w:rPr>
                                    <w:rFonts w:ascii="標楷體" w:eastAsia="標楷體" w:hAnsi="標楷體" w:hint="eastAsia"/>
                                    <w:sz w:val="18"/>
                                    <w:szCs w:val="18"/>
                                  </w:rPr>
                                  <w:t>2024年排名</w:t>
                                </w:r>
                              </w:p>
                            </w:txbxContent>
                          </wps:txbx>
                          <wps:bodyPr rot="0" vert="horz" wrap="square" lIns="91440" tIns="45720" rIns="91440" bIns="45720" anchor="t" anchorCtr="0">
                            <a:noAutofit/>
                          </wps:bodyPr>
                        </wps:wsp>
                      </wpg:grpSp>
                      <wpg:grpSp>
                        <wpg:cNvPr id="27" name="群組 27"/>
                        <wpg:cNvGrpSpPr/>
                        <wpg:grpSpPr>
                          <a:xfrm>
                            <a:off x="0" y="842885"/>
                            <a:ext cx="1811020" cy="2001520"/>
                            <a:chOff x="0" y="842885"/>
                            <a:chExt cx="1652300" cy="1696720"/>
                          </a:xfrm>
                        </wpg:grpSpPr>
                        <wpg:grpSp>
                          <wpg:cNvPr id="28" name="群組 28"/>
                          <wpg:cNvGrpSpPr/>
                          <wpg:grpSpPr>
                            <a:xfrm>
                              <a:off x="0" y="842885"/>
                              <a:ext cx="1652300" cy="1696720"/>
                              <a:chOff x="0" y="842885"/>
                              <a:chExt cx="2545080" cy="2689861"/>
                            </a:xfrm>
                          </wpg:grpSpPr>
                          <wpg:grpSp>
                            <wpg:cNvPr id="29" name="群組 29"/>
                            <wpg:cNvGrpSpPr/>
                            <wpg:grpSpPr>
                              <a:xfrm>
                                <a:off x="0" y="842885"/>
                                <a:ext cx="2545080" cy="2689861"/>
                                <a:chOff x="0" y="842885"/>
                                <a:chExt cx="2545080" cy="2613660"/>
                              </a:xfrm>
                            </wpg:grpSpPr>
                            <wpg:graphicFrame>
                              <wpg:cNvPr id="33" name="圖表 33"/>
                              <wpg:cNvFrPr/>
                              <wpg:xfrm>
                                <a:off x="0" y="842885"/>
                                <a:ext cx="2545080" cy="2613660"/>
                              </wpg:xfrm>
                              <a:graphic>
                                <a:graphicData uri="http://schemas.openxmlformats.org/drawingml/2006/chart">
                                  <c:chart xmlns:c="http://schemas.openxmlformats.org/drawingml/2006/chart" xmlns:r="http://schemas.openxmlformats.org/officeDocument/2006/relationships" r:id="rId15"/>
                                </a:graphicData>
                              </a:graphic>
                            </wpg:graphicFrame>
                            <wps:wsp>
                              <wps:cNvPr id="35" name="文字方塊 1"/>
                              <wps:cNvSpPr txBox="1"/>
                              <wps:spPr>
                                <a:xfrm>
                                  <a:off x="550260" y="1986949"/>
                                  <a:ext cx="539753" cy="399774"/>
                                </a:xfrm>
                                <a:prstGeom prst="rect">
                                  <a:avLst/>
                                </a:prstGeom>
                              </wps:spPr>
                              <wps:txbx>
                                <w:txbxContent>
                                  <w:p w14:paraId="4D9625C5"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48</w:t>
                                    </w:r>
                                  </w:p>
                                </w:txbxContent>
                              </wps:txbx>
                              <wps:bodyPr wrap="square" rtlCol="0"/>
                            </wps:wsp>
                            <wps:wsp>
                              <wps:cNvPr id="36" name="文字方塊 1"/>
                              <wps:cNvSpPr txBox="1"/>
                              <wps:spPr>
                                <a:xfrm>
                                  <a:off x="1001181" y="1661035"/>
                                  <a:ext cx="485532" cy="397695"/>
                                </a:xfrm>
                                <a:prstGeom prst="rect">
                                  <a:avLst/>
                                </a:prstGeom>
                              </wps:spPr>
                              <wps:txbx>
                                <w:txbxContent>
                                  <w:p w14:paraId="1433D282"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33</w:t>
                                    </w:r>
                                  </w:p>
                                </w:txbxContent>
                              </wps:txbx>
                              <wps:bodyPr wrap="square" rtlCol="0"/>
                            </wps:wsp>
                            <wps:wsp>
                              <wps:cNvPr id="37" name="文字方塊 1"/>
                              <wps:cNvSpPr txBox="1"/>
                              <wps:spPr>
                                <a:xfrm>
                                  <a:off x="1440841" y="1668409"/>
                                  <a:ext cx="533372" cy="475949"/>
                                </a:xfrm>
                                <a:prstGeom prst="rect">
                                  <a:avLst/>
                                </a:prstGeom>
                              </wps:spPr>
                              <wps:txbx>
                                <w:txbxContent>
                                  <w:p w14:paraId="231F73D6"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33</w:t>
                                    </w:r>
                                  </w:p>
                                </w:txbxContent>
                              </wps:txbx>
                              <wps:bodyPr wrap="square" rtlCol="0"/>
                            </wps:wsp>
                            <wps:wsp>
                              <wps:cNvPr id="38" name="文字方塊 1"/>
                              <wps:cNvSpPr txBox="1"/>
                              <wps:spPr>
                                <a:xfrm>
                                  <a:off x="1888544" y="1202749"/>
                                  <a:ext cx="475547" cy="445181"/>
                                </a:xfrm>
                                <a:prstGeom prst="rect">
                                  <a:avLst/>
                                </a:prstGeom>
                              </wps:spPr>
                              <wps:txbx>
                                <w:txbxContent>
                                  <w:p w14:paraId="08AB8B79"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14</w:t>
                                    </w:r>
                                  </w:p>
                                </w:txbxContent>
                              </wps:txbx>
                              <wps:bodyPr wrap="square" rtlCol="0"/>
                            </wps:wsp>
                          </wpg:grpSp>
                          <wps:wsp>
                            <wps:cNvPr id="39" name="文字方塊 1"/>
                            <wps:cNvSpPr txBox="1"/>
                            <wps:spPr>
                              <a:xfrm>
                                <a:off x="108862" y="1191297"/>
                                <a:ext cx="508592" cy="506483"/>
                              </a:xfrm>
                              <a:prstGeom prst="rect">
                                <a:avLst/>
                              </a:prstGeom>
                            </wps:spPr>
                            <wps:txbx>
                              <w:txbxContent>
                                <w:p w14:paraId="3812534F"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13</w:t>
                                  </w:r>
                                </w:p>
                              </w:txbxContent>
                            </wps:txbx>
                            <wps:bodyPr wrap="square" rtlCol="0"/>
                          </wps:wsp>
                        </wpg:grpSp>
                        <wps:wsp>
                          <wps:cNvPr id="40" name="文字方塊 1"/>
                          <wps:cNvSpPr txBox="1"/>
                          <wps:spPr>
                            <a:xfrm>
                              <a:off x="103972" y="940416"/>
                              <a:ext cx="246344" cy="259523"/>
                            </a:xfrm>
                            <a:prstGeom prst="rect">
                              <a:avLst/>
                            </a:prstGeom>
                          </wps:spPr>
                          <wps:txbx>
                            <w:txbxContent>
                              <w:p w14:paraId="3212D9F0"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4</w:t>
                                </w:r>
                              </w:p>
                            </w:txbxContent>
                          </wps:txbx>
                          <wps:bodyPr wrap="square" rtlCol="0"/>
                        </wps:wsp>
                        <wps:wsp>
                          <wps:cNvPr id="42" name="文字方塊 1"/>
                          <wps:cNvSpPr txBox="1"/>
                          <wps:spPr>
                            <a:xfrm>
                              <a:off x="357236" y="1319083"/>
                              <a:ext cx="377288" cy="259523"/>
                            </a:xfrm>
                            <a:prstGeom prst="rect">
                              <a:avLst/>
                            </a:prstGeom>
                          </wps:spPr>
                          <wps:txbx>
                            <w:txbxContent>
                              <w:p w14:paraId="183F96AB"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30</w:t>
                                </w:r>
                              </w:p>
                            </w:txbxContent>
                          </wps:txbx>
                          <wps:bodyPr wrap="square" rtlCol="0"/>
                        </wps:wsp>
                        <wps:wsp>
                          <wps:cNvPr id="51" name="文字方塊 1"/>
                          <wps:cNvSpPr txBox="1"/>
                          <wps:spPr>
                            <a:xfrm>
                              <a:off x="640094" y="1224386"/>
                              <a:ext cx="377288" cy="259523"/>
                            </a:xfrm>
                            <a:prstGeom prst="rect">
                              <a:avLst/>
                            </a:prstGeom>
                          </wps:spPr>
                          <wps:txbx>
                            <w:txbxContent>
                              <w:p w14:paraId="5A83E6BA"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22</w:t>
                                </w:r>
                              </w:p>
                            </w:txbxContent>
                          </wps:txbx>
                          <wps:bodyPr wrap="square" rtlCol="0"/>
                        </wps:wsp>
                        <wps:wsp>
                          <wps:cNvPr id="85" name="文字方塊 1"/>
                          <wps:cNvSpPr txBox="1"/>
                          <wps:spPr>
                            <a:xfrm>
                              <a:off x="926144" y="1570768"/>
                              <a:ext cx="377288" cy="259523"/>
                            </a:xfrm>
                            <a:prstGeom prst="rect">
                              <a:avLst/>
                            </a:prstGeom>
                          </wps:spPr>
                          <wps:txbx>
                            <w:txbxContent>
                              <w:p w14:paraId="113747CA"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37</w:t>
                                </w:r>
                              </w:p>
                            </w:txbxContent>
                          </wps:txbx>
                          <wps:bodyPr wrap="square" rtlCol="0"/>
                        </wps:wsp>
                        <wps:wsp>
                          <wps:cNvPr id="91" name="文字方塊 1"/>
                          <wps:cNvSpPr txBox="1"/>
                          <wps:spPr>
                            <a:xfrm>
                              <a:off x="1226068" y="1264964"/>
                              <a:ext cx="324000" cy="274320"/>
                            </a:xfrm>
                            <a:prstGeom prst="rect">
                              <a:avLst/>
                            </a:prstGeom>
                          </wps:spPr>
                          <wps:txbx>
                            <w:txbxContent>
                              <w:p w14:paraId="10C9B82C"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18</w:t>
                                </w:r>
                              </w:p>
                            </w:txbxContent>
                          </wps:txbx>
                          <wps:bodyPr wrap="square" rtlCol="0">
                            <a:noAutofit/>
                          </wps:bodyPr>
                        </wps:wsp>
                      </wpg:grpSp>
                      <wpg:grpSp>
                        <wpg:cNvPr id="92" name="群組 92"/>
                        <wpg:cNvGrpSpPr/>
                        <wpg:grpSpPr>
                          <a:xfrm>
                            <a:off x="1570893" y="749100"/>
                            <a:ext cx="2258061" cy="2135021"/>
                            <a:chOff x="1570893" y="749100"/>
                            <a:chExt cx="1852930" cy="1751965"/>
                          </a:xfrm>
                        </wpg:grpSpPr>
                        <wpg:grpSp>
                          <wpg:cNvPr id="93" name="群組 93"/>
                          <wpg:cNvGrpSpPr/>
                          <wpg:grpSpPr>
                            <a:xfrm>
                              <a:off x="1570893" y="749100"/>
                              <a:ext cx="1852930" cy="1751965"/>
                              <a:chOff x="1570893" y="749100"/>
                              <a:chExt cx="2805430" cy="2499360"/>
                            </a:xfrm>
                            <a:noFill/>
                          </wpg:grpSpPr>
                          <wpg:grpSp>
                            <wpg:cNvPr id="94" name="群組 94"/>
                            <wpg:cNvGrpSpPr/>
                            <wpg:grpSpPr>
                              <a:xfrm>
                                <a:off x="1570893" y="749100"/>
                                <a:ext cx="2805430" cy="2499360"/>
                                <a:chOff x="1570893" y="749100"/>
                                <a:chExt cx="2805430" cy="2499360"/>
                              </a:xfrm>
                              <a:grpFill/>
                            </wpg:grpSpPr>
                            <wpg:graphicFrame>
                              <wpg:cNvPr id="95" name="圖表 95"/>
                              <wpg:cNvFrPr>
                                <a:graphicFrameLocks/>
                              </wpg:cNvFrPr>
                              <wpg:xfrm>
                                <a:off x="1570893" y="749100"/>
                                <a:ext cx="2805430" cy="2499360"/>
                              </wpg:xfrm>
                              <a:graphic>
                                <a:graphicData uri="http://schemas.openxmlformats.org/drawingml/2006/chart">
                                  <c:chart xmlns:c="http://schemas.openxmlformats.org/drawingml/2006/chart" xmlns:r="http://schemas.openxmlformats.org/officeDocument/2006/relationships" r:id="rId16"/>
                                </a:graphicData>
                              </a:graphic>
                            </wpg:graphicFrame>
                            <wps:wsp>
                              <wps:cNvPr id="96" name="文字方塊 1"/>
                              <wps:cNvSpPr txBox="1"/>
                              <wps:spPr>
                                <a:xfrm>
                                  <a:off x="2109040" y="995599"/>
                                  <a:ext cx="484675" cy="367204"/>
                                </a:xfrm>
                                <a:prstGeom prst="rect">
                                  <a:avLst/>
                                </a:prstGeom>
                                <a:grpFill/>
                              </wps:spPr>
                              <wps:txbx>
                                <w:txbxContent>
                                  <w:p w14:paraId="25AB34C5"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6</w:t>
                                    </w:r>
                                  </w:p>
                                </w:txbxContent>
                              </wps:txbx>
                              <wps:bodyPr wrap="square" rtlCol="0"/>
                            </wps:wsp>
                            <wps:wsp>
                              <wps:cNvPr id="97" name="文字方塊 1"/>
                              <wps:cNvSpPr txBox="1"/>
                              <wps:spPr>
                                <a:xfrm>
                                  <a:off x="2513480" y="997393"/>
                                  <a:ext cx="347622" cy="367491"/>
                                </a:xfrm>
                                <a:prstGeom prst="rect">
                                  <a:avLst/>
                                </a:prstGeom>
                                <a:grpFill/>
                              </wps:spPr>
                              <wps:txbx>
                                <w:txbxContent>
                                  <w:p w14:paraId="341439AA"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6</w:t>
                                    </w:r>
                                  </w:p>
                                </w:txbxContent>
                              </wps:txbx>
                              <wps:bodyPr wrap="square" rtlCol="0"/>
                            </wps:wsp>
                            <wps:wsp>
                              <wps:cNvPr id="98" name="文字方塊 1"/>
                              <wps:cNvSpPr txBox="1"/>
                              <wps:spPr>
                                <a:xfrm>
                                  <a:off x="3389589" y="1278579"/>
                                  <a:ext cx="227554" cy="287432"/>
                                </a:xfrm>
                                <a:prstGeom prst="rect">
                                  <a:avLst/>
                                </a:prstGeom>
                                <a:grpFill/>
                              </wps:spPr>
                              <wps:txbx>
                                <w:txbxContent>
                                  <w:p w14:paraId="06F50F45"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16</w:t>
                                    </w:r>
                                  </w:p>
                                </w:txbxContent>
                              </wps:txbx>
                              <wps:bodyPr wrap="square" lIns="0" tIns="0" rIns="0" bIns="0" rtlCol="0"/>
                            </wps:wsp>
                          </wpg:grpSp>
                          <wps:wsp>
                            <wps:cNvPr id="99" name="文字方塊 1"/>
                            <wps:cNvSpPr txBox="1"/>
                            <wps:spPr>
                              <a:xfrm>
                                <a:off x="2862844" y="1599184"/>
                                <a:ext cx="477066" cy="383650"/>
                              </a:xfrm>
                              <a:prstGeom prst="rect">
                                <a:avLst/>
                              </a:prstGeom>
                              <a:noFill/>
                            </wps:spPr>
                            <wps:txbx>
                              <w:txbxContent>
                                <w:p w14:paraId="02577BBF"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22</w:t>
                                  </w:r>
                                </w:p>
                              </w:txbxContent>
                            </wps:txbx>
                            <wps:bodyPr wrap="square" rtlCol="0"/>
                          </wps:wsp>
                        </wpg:grpSp>
                        <wps:wsp>
                          <wps:cNvPr id="100" name="文字方塊 1"/>
                          <wps:cNvSpPr txBox="1"/>
                          <wps:spPr>
                            <a:xfrm>
                              <a:off x="2684944" y="1253700"/>
                              <a:ext cx="324000" cy="274320"/>
                            </a:xfrm>
                            <a:prstGeom prst="rect">
                              <a:avLst/>
                            </a:prstGeom>
                          </wps:spPr>
                          <wps:txbx>
                            <w:txbxContent>
                              <w:p w14:paraId="71331245" w14:textId="77777777" w:rsidR="00452393" w:rsidRDefault="00452393" w:rsidP="00452393">
                                <w:pPr>
                                  <w:rPr>
                                    <w:rFonts w:ascii="Calibri" w:hAnsi="Calibri"/>
                                    <w:b/>
                                    <w:bCs/>
                                    <w:color w:val="31849B" w:themeColor="accent5" w:themeShade="BF"/>
                                    <w:kern w:val="0"/>
                                    <w:sz w:val="20"/>
                                  </w:rPr>
                                </w:pPr>
                                <w:r>
                                  <w:rPr>
                                    <w:rFonts w:ascii="Calibri" w:hAnsi="Calibri"/>
                                    <w:b/>
                                    <w:bCs/>
                                    <w:color w:val="31849B" w:themeColor="accent5" w:themeShade="BF"/>
                                    <w:sz w:val="20"/>
                                  </w:rPr>
                                  <w:t>18</w:t>
                                </w:r>
                              </w:p>
                            </w:txbxContent>
                          </wps:txbx>
                          <wps:bodyPr wrap="square" rtlCol="0">
                            <a:noAutofit/>
                          </wps:bodyPr>
                        </wps:wsp>
                      </wpg:grpSp>
                      <wpg:graphicFrame>
                        <wpg:cNvPr id="101" name="圖表 101"/>
                        <wpg:cNvFrPr/>
                        <wpg:xfrm>
                          <a:off x="3165231" y="696346"/>
                          <a:ext cx="2033270" cy="2240280"/>
                        </wpg:xfrm>
                        <a:graphic>
                          <a:graphicData uri="http://schemas.openxmlformats.org/drawingml/2006/chart">
                            <c:chart xmlns:c="http://schemas.openxmlformats.org/drawingml/2006/chart" xmlns:r="http://schemas.openxmlformats.org/officeDocument/2006/relationships" r:id="rId17"/>
                          </a:graphicData>
                        </a:graphic>
                      </wpg:graphicFrame>
                      <wpg:grpSp>
                        <wpg:cNvPr id="102" name="群組 102"/>
                        <wpg:cNvGrpSpPr/>
                        <wpg:grpSpPr>
                          <a:xfrm>
                            <a:off x="4741985" y="807716"/>
                            <a:ext cx="1825625" cy="2230118"/>
                            <a:chOff x="4741985" y="807716"/>
                            <a:chExt cx="1825625" cy="2230118"/>
                          </a:xfrm>
                        </wpg:grpSpPr>
                        <wpg:grpSp>
                          <wpg:cNvPr id="103" name="群組 103"/>
                          <wpg:cNvGrpSpPr/>
                          <wpg:grpSpPr>
                            <a:xfrm>
                              <a:off x="4741985" y="807716"/>
                              <a:ext cx="1825625" cy="2230118"/>
                              <a:chOff x="4741985" y="807716"/>
                              <a:chExt cx="2545080" cy="2552700"/>
                            </a:xfrm>
                          </wpg:grpSpPr>
                          <wpg:grpSp>
                            <wpg:cNvPr id="104" name="群組 104"/>
                            <wpg:cNvGrpSpPr/>
                            <wpg:grpSpPr>
                              <a:xfrm>
                                <a:off x="4741985" y="807716"/>
                                <a:ext cx="2545080" cy="2552700"/>
                                <a:chOff x="4741985" y="807716"/>
                                <a:chExt cx="2545080" cy="2552700"/>
                              </a:xfrm>
                            </wpg:grpSpPr>
                            <wpg:graphicFrame>
                              <wpg:cNvPr id="105" name="圖表 105"/>
                              <wpg:cNvFrPr>
                                <a:graphicFrameLocks/>
                              </wpg:cNvFrPr>
                              <wpg:xfrm>
                                <a:off x="4741985" y="807716"/>
                                <a:ext cx="2545080" cy="2552700"/>
                              </wpg:xfrm>
                              <a:graphic>
                                <a:graphicData uri="http://schemas.openxmlformats.org/drawingml/2006/chart">
                                  <c:chart xmlns:c="http://schemas.openxmlformats.org/drawingml/2006/chart" xmlns:r="http://schemas.openxmlformats.org/officeDocument/2006/relationships" r:id="rId18"/>
                                </a:graphicData>
                              </a:graphic>
                            </wpg:graphicFrame>
                            <wps:wsp>
                              <wps:cNvPr id="106" name="文字方塊 1"/>
                              <wps:cNvSpPr txBox="1"/>
                              <wps:spPr>
                                <a:xfrm>
                                  <a:off x="6058182" y="2332445"/>
                                  <a:ext cx="635046" cy="917121"/>
                                </a:xfrm>
                                <a:prstGeom prst="rect">
                                  <a:avLst/>
                                </a:prstGeom>
                                <a:solidFill>
                                  <a:sysClr val="window" lastClr="FFFFFF"/>
                                </a:solidFill>
                              </wps:spPr>
                              <wps:txbx>
                                <w:txbxContent>
                                  <w:p w14:paraId="4F50D0A3" w14:textId="77777777" w:rsidR="00452393" w:rsidRDefault="00452393" w:rsidP="00452393">
                                    <w:pPr>
                                      <w:textAlignment w:val="baseline"/>
                                      <w:rPr>
                                        <w:rFonts w:ascii="標楷體" w:eastAsia="標楷體" w:hAnsi="標楷體"/>
                                        <w:kern w:val="0"/>
                                        <w:sz w:val="19"/>
                                        <w:szCs w:val="19"/>
                                      </w:rPr>
                                    </w:pPr>
                                    <w:r>
                                      <w:rPr>
                                        <w:rFonts w:ascii="標楷體" w:eastAsia="標楷體" w:hAnsi="標楷體" w:hint="eastAsia"/>
                                        <w:sz w:val="19"/>
                                        <w:szCs w:val="19"/>
                                      </w:rPr>
                                      <w:t>醫療與環境</w:t>
                                    </w:r>
                                  </w:p>
                                </w:txbxContent>
                              </wps:txbx>
                              <wps:bodyPr vert="eaVert" wrap="square" rtlCol="0"/>
                            </wps:wsp>
                          </wpg:grpSp>
                          <wps:wsp>
                            <wps:cNvPr id="107" name="文字方塊 1"/>
                            <wps:cNvSpPr txBox="1"/>
                            <wps:spPr>
                              <a:xfrm>
                                <a:off x="6157986" y="1342871"/>
                                <a:ext cx="428503" cy="361678"/>
                              </a:xfrm>
                              <a:prstGeom prst="rect">
                                <a:avLst/>
                              </a:prstGeom>
                            </wps:spPr>
                            <wps:txbx>
                              <w:txbxContent>
                                <w:p w14:paraId="6A60D973"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24</w:t>
                                  </w:r>
                                </w:p>
                              </w:txbxContent>
                            </wps:txbx>
                            <wps:bodyPr wrap="square" rtlCol="0"/>
                          </wps:wsp>
                        </wpg:grpSp>
                        <wps:wsp>
                          <wps:cNvPr id="108" name="文字方塊 1"/>
                          <wps:cNvSpPr txBox="1"/>
                          <wps:spPr>
                            <a:xfrm>
                              <a:off x="5134708" y="1253193"/>
                              <a:ext cx="363416" cy="313899"/>
                            </a:xfrm>
                            <a:prstGeom prst="rect">
                              <a:avLst/>
                            </a:prstGeom>
                            <a:grpFill/>
                          </wps:spPr>
                          <wps:txbx>
                            <w:txbxContent>
                              <w:p w14:paraId="2083019F"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10</w:t>
                                </w:r>
                              </w:p>
                            </w:txbxContent>
                          </wps:txbx>
                          <wps:bodyPr wrap="square" rtlCol="0"/>
                        </wps:wsp>
                        <wps:wsp>
                          <wps:cNvPr id="109" name="文字方塊 1"/>
                          <wps:cNvSpPr txBox="1"/>
                          <wps:spPr>
                            <a:xfrm>
                              <a:off x="5134708" y="1018731"/>
                              <a:ext cx="394840" cy="334274"/>
                            </a:xfrm>
                            <a:prstGeom prst="rect">
                              <a:avLst/>
                            </a:prstGeom>
                          </wps:spPr>
                          <wps:txbx>
                            <w:txbxContent>
                              <w:p w14:paraId="5CE1F95E"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10</w:t>
                                </w:r>
                              </w:p>
                            </w:txbxContent>
                          </wps:txbx>
                          <wps:bodyPr wrap="square" rtlCol="0">
                            <a:noAutofit/>
                          </wps:bodyPr>
                        </wps:wsp>
                        <wps:wsp>
                          <wps:cNvPr id="110" name="文字方塊 1"/>
                          <wps:cNvSpPr txBox="1"/>
                          <wps:spPr>
                            <a:xfrm>
                              <a:off x="5492262" y="948393"/>
                              <a:ext cx="300611" cy="334274"/>
                            </a:xfrm>
                            <a:prstGeom prst="rect">
                              <a:avLst/>
                            </a:prstGeom>
                          </wps:spPr>
                          <wps:txbx>
                            <w:txbxContent>
                              <w:p w14:paraId="6428655C"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5</w:t>
                                </w:r>
                              </w:p>
                            </w:txbxContent>
                          </wps:txbx>
                          <wps:bodyPr wrap="square" rtlCol="0">
                            <a:noAutofit/>
                          </wps:bodyPr>
                        </wps:wsp>
                        <wps:wsp>
                          <wps:cNvPr id="111" name="文字方塊 1"/>
                          <wps:cNvSpPr txBox="1"/>
                          <wps:spPr>
                            <a:xfrm>
                              <a:off x="5767754" y="1511100"/>
                              <a:ext cx="362164" cy="334274"/>
                            </a:xfrm>
                            <a:prstGeom prst="rect">
                              <a:avLst/>
                            </a:prstGeom>
                          </wps:spPr>
                          <wps:txbx>
                            <w:txbxContent>
                              <w:p w14:paraId="7CC56EEF"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25</w:t>
                                </w:r>
                              </w:p>
                            </w:txbxContent>
                          </wps:txbx>
                          <wps:bodyPr wrap="square" rtlCol="0">
                            <a:noAutofit/>
                          </wps:bodyPr>
                        </wps:wsp>
                        <wps:wsp>
                          <wps:cNvPr id="112" name="文字方塊 1"/>
                          <wps:cNvSpPr txBox="1"/>
                          <wps:spPr>
                            <a:xfrm>
                              <a:off x="6096000" y="1089069"/>
                              <a:ext cx="362164" cy="334274"/>
                            </a:xfrm>
                            <a:prstGeom prst="rect">
                              <a:avLst/>
                            </a:prstGeom>
                          </wps:spPr>
                          <wps:txbx>
                            <w:txbxContent>
                              <w:p w14:paraId="3D3DB1F9"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11</w:t>
                                </w:r>
                              </w:p>
                            </w:txbxContent>
                          </wps:txbx>
                          <wps:bodyPr wrap="square" rtlCol="0">
                            <a:noAutofit/>
                          </wps:bodyPr>
                        </wps:wsp>
                      </wpg:grpSp>
                      <wpg:grpSp>
                        <wpg:cNvPr id="113" name="群組 113"/>
                        <wpg:cNvGrpSpPr/>
                        <wpg:grpSpPr>
                          <a:xfrm>
                            <a:off x="3235567" y="2126562"/>
                            <a:ext cx="1669414" cy="845185"/>
                            <a:chOff x="3235569" y="2126562"/>
                            <a:chExt cx="1669903" cy="845185"/>
                          </a:xfrm>
                        </wpg:grpSpPr>
                        <wps:wsp>
                          <wps:cNvPr id="114" name="文字方塊(生產力及效率)"/>
                          <wps:cNvSpPr txBox="1"/>
                          <wps:spPr>
                            <a:xfrm>
                              <a:off x="3235569" y="2126562"/>
                              <a:ext cx="321310" cy="845185"/>
                            </a:xfrm>
                            <a:prstGeom prst="rect">
                              <a:avLst/>
                            </a:prstGeom>
                            <a:solidFill>
                              <a:sysClr val="window" lastClr="FFFFFF"/>
                            </a:solidFill>
                          </wps:spPr>
                          <wps:txbx>
                            <w:txbxContent>
                              <w:p w14:paraId="02E16DB6" w14:textId="77777777" w:rsidR="00452393" w:rsidRDefault="00452393" w:rsidP="00452393">
                                <w:pPr>
                                  <w:pStyle w:val="Web"/>
                                  <w:spacing w:before="0" w:beforeAutospacing="0" w:after="0" w:afterAutospacing="0" w:line="200" w:lineRule="exact"/>
                                  <w:rPr>
                                    <w:rFonts w:ascii="標楷體" w:eastAsia="標楷體" w:hAnsi="標楷體"/>
                                    <w:spacing w:val="-6"/>
                                    <w:sz w:val="20"/>
                                    <w:szCs w:val="20"/>
                                  </w:rPr>
                                </w:pPr>
                                <w:r>
                                  <w:rPr>
                                    <w:rFonts w:ascii="標楷體" w:eastAsia="標楷體" w:hAnsi="標楷體" w:hint="eastAsia"/>
                                    <w:spacing w:val="-6"/>
                                    <w:sz w:val="20"/>
                                    <w:szCs w:val="20"/>
                                  </w:rPr>
                                  <w:t>生產力及效率</w:t>
                                </w:r>
                              </w:p>
                            </w:txbxContent>
                          </wps:txbx>
                          <wps:bodyPr vert="eaVert" wrap="square" rtlCol="0" anchor="t">
                            <a:noAutofit/>
                          </wps:bodyPr>
                        </wps:wsp>
                        <wps:wsp>
                          <wps:cNvPr id="115" name="文字方塊 1"/>
                          <wps:cNvSpPr txBox="1"/>
                          <wps:spPr>
                            <a:xfrm>
                              <a:off x="4448907" y="2132423"/>
                              <a:ext cx="456565" cy="725805"/>
                            </a:xfrm>
                            <a:prstGeom prst="rect">
                              <a:avLst/>
                            </a:prstGeom>
                            <a:solidFill>
                              <a:sysClr val="window" lastClr="FFFFFF"/>
                            </a:solidFill>
                          </wps:spPr>
                          <wps:txbx>
                            <w:txbxContent>
                              <w:p w14:paraId="1D3A80D6" w14:textId="77777777" w:rsidR="00452393" w:rsidRDefault="00452393" w:rsidP="00452393">
                                <w:pPr>
                                  <w:pStyle w:val="Web"/>
                                  <w:spacing w:before="0" w:beforeAutospacing="0" w:after="0" w:afterAutospacing="0" w:line="200" w:lineRule="exact"/>
                                  <w:rPr>
                                    <w:rFonts w:eastAsia="標楷體" w:hAnsi="標楷體" w:cs="Times New Roman"/>
                                    <w:color w:val="000000"/>
                                    <w:spacing w:val="-2"/>
                                    <w:sz w:val="20"/>
                                    <w:szCs w:val="20"/>
                                  </w:rPr>
                                </w:pPr>
                                <w:r>
                                  <w:rPr>
                                    <w:rFonts w:eastAsia="標楷體" w:hAnsi="標楷體" w:cs="Times New Roman" w:hint="eastAsia"/>
                                    <w:color w:val="000000"/>
                                    <w:spacing w:val="-2"/>
                                    <w:sz w:val="20"/>
                                    <w:szCs w:val="20"/>
                                  </w:rPr>
                                  <w:t>價值觀</w:t>
                                </w:r>
                              </w:p>
                              <w:p w14:paraId="686D618B" w14:textId="77777777" w:rsidR="00452393" w:rsidRDefault="00452393" w:rsidP="00452393">
                                <w:pPr>
                                  <w:pStyle w:val="Web"/>
                                  <w:spacing w:before="0" w:beforeAutospacing="0" w:after="0" w:afterAutospacing="0" w:line="200" w:lineRule="exact"/>
                                  <w:rPr>
                                    <w:spacing w:val="-4"/>
                                  </w:rPr>
                                </w:pPr>
                                <w:r>
                                  <w:rPr>
                                    <w:rFonts w:eastAsia="標楷體" w:hAnsi="標楷體" w:cs="Times New Roman" w:hint="eastAsia"/>
                                    <w:color w:val="000000"/>
                                    <w:spacing w:val="-4"/>
                                    <w:sz w:val="20"/>
                                    <w:szCs w:val="20"/>
                                  </w:rPr>
                                  <w:t>行為態度及</w:t>
                                </w:r>
                              </w:p>
                            </w:txbxContent>
                          </wps:txbx>
                          <wps:bodyPr vert="eaVert" wrap="square" rtlCol="0" anchor="t">
                            <a:noAutofit/>
                          </wps:bodyPr>
                        </wps:wsp>
                      </wpg:grpSp>
                      <wps:wsp>
                        <wps:cNvPr id="116" name="文字方塊(企業效能)"/>
                        <wps:cNvSpPr txBox="1"/>
                        <wps:spPr>
                          <a:xfrm>
                            <a:off x="3669323" y="637744"/>
                            <a:ext cx="719455" cy="215900"/>
                          </a:xfrm>
                          <a:prstGeom prst="rect">
                            <a:avLst/>
                          </a:prstGeom>
                          <a:solidFill>
                            <a:sysClr val="window" lastClr="FFFFFF"/>
                          </a:solidFill>
                          <a:ln w="6350">
                            <a:solidFill>
                              <a:sysClr val="window" lastClr="FFFFFF">
                                <a:lumMod val="50000"/>
                              </a:sysClr>
                            </a:solidFill>
                          </a:ln>
                          <a:effectLst/>
                        </wps:spPr>
                        <wps:txbx>
                          <w:txbxContent>
                            <w:p w14:paraId="4743ED22" w14:textId="77777777" w:rsidR="00452393" w:rsidRDefault="00452393" w:rsidP="00452393">
                              <w:pPr>
                                <w:spacing w:line="200" w:lineRule="exact"/>
                                <w:rPr>
                                  <w:rFonts w:ascii="標楷體" w:eastAsia="標楷體" w:hAnsi="標楷體"/>
                                  <w:b/>
                                  <w:color w:val="76923C" w:themeColor="accent3" w:themeShade="BF"/>
                                  <w:sz w:val="20"/>
                                </w:rPr>
                              </w:pPr>
                              <w:r>
                                <w:rPr>
                                  <w:rFonts w:ascii="標楷體" w:eastAsia="標楷體" w:hAnsi="標楷體" w:hint="eastAsia"/>
                                  <w:b/>
                                  <w:color w:val="76923C" w:themeColor="accent3" w:themeShade="BF"/>
                                  <w:sz w:val="20"/>
                                </w:rPr>
                                <w:t>企業效能</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文字方塊(政府效能)"/>
                        <wps:cNvSpPr txBox="1"/>
                        <wps:spPr>
                          <a:xfrm>
                            <a:off x="2092573" y="637744"/>
                            <a:ext cx="719455" cy="215900"/>
                          </a:xfrm>
                          <a:prstGeom prst="rect">
                            <a:avLst/>
                          </a:prstGeom>
                          <a:noFill/>
                          <a:ln w="6350">
                            <a:solidFill>
                              <a:sysClr val="window" lastClr="FFFFFF">
                                <a:lumMod val="50000"/>
                              </a:sysClr>
                            </a:solidFill>
                          </a:ln>
                          <a:effectLst/>
                        </wps:spPr>
                        <wps:txbx>
                          <w:txbxContent>
                            <w:p w14:paraId="13ED10D0" w14:textId="77777777" w:rsidR="00452393" w:rsidRDefault="00452393" w:rsidP="00452393">
                              <w:pPr>
                                <w:pStyle w:val="Web"/>
                                <w:spacing w:before="0" w:beforeAutospacing="0" w:after="0" w:afterAutospacing="0" w:line="200" w:lineRule="exact"/>
                                <w:jc w:val="center"/>
                              </w:pPr>
                              <w:r>
                                <w:rPr>
                                  <w:rFonts w:ascii="Times New Roman" w:eastAsia="標楷體" w:hAnsi="標楷體" w:hint="eastAsia"/>
                                  <w:b/>
                                  <w:bCs/>
                                  <w:color w:val="31849B"/>
                                  <w:kern w:val="2"/>
                                  <w:sz w:val="20"/>
                                  <w:szCs w:val="20"/>
                                </w:rPr>
                                <w:t>政府效能</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文字方塊(基礎建設)"/>
                        <wps:cNvSpPr txBox="1"/>
                        <wps:spPr>
                          <a:xfrm>
                            <a:off x="5263660" y="637744"/>
                            <a:ext cx="712470" cy="229870"/>
                          </a:xfrm>
                          <a:prstGeom prst="rect">
                            <a:avLst/>
                          </a:prstGeom>
                          <a:noFill/>
                          <a:ln w="6350">
                            <a:solidFill>
                              <a:sysClr val="window" lastClr="FFFFFF">
                                <a:lumMod val="50000"/>
                              </a:sysClr>
                            </a:solidFill>
                          </a:ln>
                          <a:effectLst/>
                        </wps:spPr>
                        <wps:txbx>
                          <w:txbxContent>
                            <w:p w14:paraId="08AABEC7" w14:textId="77777777" w:rsidR="00452393" w:rsidRDefault="00452393" w:rsidP="00452393">
                              <w:pPr>
                                <w:spacing w:line="200" w:lineRule="exact"/>
                                <w:rPr>
                                  <w:rFonts w:ascii="標楷體" w:eastAsia="標楷體" w:hAnsi="標楷體"/>
                                  <w:b/>
                                  <w:color w:val="5F497A" w:themeColor="accent4" w:themeShade="BF"/>
                                  <w:sz w:val="20"/>
                                </w:rPr>
                              </w:pPr>
                              <w:r>
                                <w:rPr>
                                  <w:rFonts w:ascii="標楷體" w:eastAsia="標楷體" w:hAnsi="標楷體" w:hint="eastAsia"/>
                                  <w:b/>
                                  <w:color w:val="5F497A" w:themeColor="accent4" w:themeShade="BF"/>
                                  <w:sz w:val="20"/>
                                </w:rPr>
                                <w:t>基礎建設</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文字方塊 71128965"/>
                        <wps:cNvSpPr txBox="1"/>
                        <wps:spPr>
                          <a:xfrm>
                            <a:off x="527542" y="637744"/>
                            <a:ext cx="719455" cy="215900"/>
                          </a:xfrm>
                          <a:prstGeom prst="rect">
                            <a:avLst/>
                          </a:prstGeom>
                          <a:solidFill>
                            <a:sysClr val="window" lastClr="FFFFFF"/>
                          </a:solidFill>
                          <a:ln w="6350">
                            <a:solidFill>
                              <a:sysClr val="window" lastClr="FFFFFF">
                                <a:lumMod val="50000"/>
                              </a:sysClr>
                            </a:solidFill>
                          </a:ln>
                          <a:effectLst/>
                        </wps:spPr>
                        <wps:txbx>
                          <w:txbxContent>
                            <w:p w14:paraId="19658926" w14:textId="77777777" w:rsidR="00452393" w:rsidRDefault="00452393" w:rsidP="00452393">
                              <w:pPr>
                                <w:spacing w:line="200" w:lineRule="exact"/>
                                <w:jc w:val="center"/>
                                <w:rPr>
                                  <w:rFonts w:ascii="標楷體" w:eastAsia="標楷體" w:hAnsi="標楷體"/>
                                  <w:b/>
                                  <w:color w:val="365F91" w:themeColor="accent1" w:themeShade="BF"/>
                                  <w:sz w:val="20"/>
                                </w:rPr>
                              </w:pPr>
                              <w:r>
                                <w:rPr>
                                  <w:rFonts w:ascii="標楷體" w:eastAsia="標楷體" w:hAnsi="標楷體" w:hint="eastAsia"/>
                                  <w:b/>
                                  <w:color w:val="365F91" w:themeColor="accent1" w:themeShade="BF"/>
                                  <w:sz w:val="20"/>
                                </w:rPr>
                                <w:t>經濟表現</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margin">
                  <wp14:pctHeight>0</wp14:pctHeight>
                </wp14:sizeRelV>
              </wp:anchor>
            </w:drawing>
          </mc:Choice>
          <mc:Fallback>
            <w:pict>
              <v:group w14:anchorId="1ED1F104" id="_x0000_s1066" style="position:absolute;left:0;text-align:left;margin-left:-10.7pt;margin-top:451.15pt;width:517.1pt;height:248.3pt;z-index:251718144;mso-position-horizontal-relative:margin;mso-position-vertical-relative:margin;mso-height-relative:margin" coordsize="65676,31627" o:gfxdata="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">
                <v:shape id="_x0000_s1067" type="#_x0000_t202" style="position:absolute;left:578;top:29354;width:40285;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44653042" w14:textId="77777777" w:rsidR="00452393" w:rsidRDefault="00452393" w:rsidP="00452393">
                        <w:pPr>
                          <w:spacing w:line="200" w:lineRule="exact"/>
                        </w:pPr>
                        <w:r>
                          <w:rPr>
                            <w:rFonts w:ascii="標楷體" w:eastAsia="標楷體" w:hAnsi="標楷體" w:hint="eastAsia"/>
                            <w:color w:val="000000"/>
                            <w:kern w:val="24"/>
                            <w:sz w:val="18"/>
                            <w:szCs w:val="18"/>
                          </w:rPr>
                          <w:t>資料來源：依據國家發展委員會114年6月17日新聞稿資料繪製。</w:t>
                        </w:r>
                      </w:p>
                    </w:txbxContent>
                  </v:textbox>
                </v:shape>
                <v:shape id="文字方塊 45" o:spid="_x0000_s1068" type="#_x0000_t202" style="position:absolute;left:820;width:62732;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78F93E85" w14:textId="77777777" w:rsidR="00452393" w:rsidRDefault="00452393" w:rsidP="00452393">
                        <w:pPr>
                          <w:pStyle w:val="Web"/>
                          <w:spacing w:before="0" w:beforeAutospacing="0" w:after="0" w:afterAutospacing="0" w:line="260" w:lineRule="exact"/>
                          <w:ind w:leftChars="-59" w:left="531" w:rightChars="5" w:right="12" w:hangingChars="280" w:hanging="673"/>
                          <w:jc w:val="center"/>
                          <w:rPr>
                            <w:rFonts w:ascii="標楷體" w:eastAsia="標楷體" w:hAnsi="標楷體" w:cs="+mn-cs"/>
                            <w:b/>
                            <w:bCs/>
                            <w:color w:val="000000"/>
                            <w:kern w:val="24"/>
                          </w:rPr>
                        </w:pPr>
                        <w:r>
                          <w:rPr>
                            <w:rFonts w:ascii="標楷體" w:eastAsia="標楷體" w:hAnsi="標楷體" w:cs="+mn-cs" w:hint="eastAsia"/>
                            <w:b/>
                            <w:bCs/>
                            <w:color w:val="000000"/>
                            <w:kern w:val="24"/>
                          </w:rPr>
                          <w:t>圖3</w:t>
                        </w:r>
                        <w:r>
                          <w:rPr>
                            <w:rFonts w:ascii="標楷體" w:eastAsia="標楷體" w:hAnsi="標楷體" w:hint="eastAsia"/>
                            <w:b/>
                            <w:spacing w:val="-4"/>
                          </w:rPr>
                          <w:t xml:space="preserve">　</w:t>
                        </w:r>
                        <w:r>
                          <w:rPr>
                            <w:rFonts w:ascii="標楷體" w:eastAsia="標楷體" w:hAnsi="標楷體" w:cs="+mn-cs" w:hint="eastAsia"/>
                            <w:b/>
                            <w:bCs/>
                            <w:color w:val="000000"/>
                            <w:kern w:val="24"/>
                          </w:rPr>
                          <w:t>我國在IMD世界競爭力</w:t>
                        </w:r>
                        <w:proofErr w:type="gramStart"/>
                        <w:r>
                          <w:rPr>
                            <w:rFonts w:ascii="標楷體" w:eastAsia="標楷體" w:hAnsi="標楷體" w:cs="+mn-cs" w:hint="eastAsia"/>
                            <w:b/>
                            <w:bCs/>
                            <w:color w:val="000000"/>
                            <w:kern w:val="24"/>
                          </w:rPr>
                          <w:t>年報中項指標</w:t>
                        </w:r>
                        <w:proofErr w:type="gramEnd"/>
                        <w:r>
                          <w:rPr>
                            <w:rFonts w:ascii="標楷體" w:eastAsia="標楷體" w:hAnsi="標楷體" w:cs="+mn-cs" w:hint="eastAsia"/>
                            <w:b/>
                            <w:bCs/>
                            <w:color w:val="000000"/>
                            <w:kern w:val="24"/>
                          </w:rPr>
                          <w:t>排名情形</w:t>
                        </w:r>
                      </w:p>
                    </w:txbxContent>
                  </v:textbox>
                </v:shape>
                <v:group id="群組 14" o:spid="_x0000_s1069" style="position:absolute;left:20984;top:2684;width:22618;height:2280" coordorigin="20984,2684" coordsize="22625,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矩形 16" o:spid="_x0000_s1070" style="position:absolute;left:20984;top:3447;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" fillcolor="#8eb4e3" stroked="f" strokeweight="2pt"/>
                  <v:rect id="矩形 17" o:spid="_x0000_s1071" style="position:absolute;left:22508;top:3447;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" fillcolor="#a0dfe8" stroked="f" strokeweight="2pt"/>
                  <v:rect id="矩形 19" o:spid="_x0000_s1072" style="position:absolute;left:24032;top:3447;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" fillcolor="#c3d69b" stroked="f" strokeweight="2pt"/>
                  <v:rect id="矩形 22" o:spid="_x0000_s1073" style="position:absolute;left:25556;top:3447;width:1214;height:1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" fillcolor="#b3a2c7" stroked="f" strokeweight="2pt"/>
                  <v:shape id="_x0000_s1074" type="#_x0000_t202" style="position:absolute;left:26259;top:2684;width:8148;height:2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0CE07FC3" w14:textId="77777777" w:rsidR="00452393" w:rsidRDefault="00452393" w:rsidP="00452393">
                          <w:pPr>
                            <w:spacing w:line="200" w:lineRule="exact"/>
                            <w:rPr>
                              <w:rFonts w:ascii="標楷體" w:eastAsia="標楷體" w:hAnsi="標楷體"/>
                              <w:sz w:val="18"/>
                              <w:szCs w:val="18"/>
                            </w:rPr>
                          </w:pPr>
                          <w:r>
                            <w:rPr>
                              <w:rFonts w:ascii="標楷體" w:eastAsia="標楷體" w:hAnsi="標楷體" w:hint="eastAsia"/>
                              <w:sz w:val="18"/>
                              <w:szCs w:val="18"/>
                            </w:rPr>
                            <w:t>2025年排名</w:t>
                          </w:r>
                        </w:p>
                      </w:txbxContent>
                    </v:textbox>
                  </v:shape>
                  <v:shapetype id="_x0000_t4" coordsize="21600,21600" o:spt="4" path="m10800,l,10800,10800,21600,21600,10800xe">
                    <v:stroke joinstyle="miter"/>
                    <v:path gradientshapeok="t" o:connecttype="rect" textboxrect="5400,5400,16200,16200"/>
                  </v:shapetype>
                  <v:shape id="菱形 25" o:spid="_x0000_s1075" type="#_x0000_t4" style="position:absolute;left:35052;top:3505;width:1025;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" fillcolor="#f79646" stroked="f" strokeweight="2pt"/>
                  <v:shape id="_x0000_s1076" type="#_x0000_t202" style="position:absolute;left:35462;top:2685;width:8147;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1B9210AB" w14:textId="77777777" w:rsidR="00452393" w:rsidRDefault="00452393" w:rsidP="00452393">
                          <w:pPr>
                            <w:spacing w:line="200" w:lineRule="exact"/>
                            <w:rPr>
                              <w:rFonts w:ascii="標楷體" w:eastAsia="標楷體" w:hAnsi="標楷體"/>
                              <w:sz w:val="18"/>
                              <w:szCs w:val="18"/>
                            </w:rPr>
                          </w:pPr>
                          <w:r>
                            <w:rPr>
                              <w:rFonts w:ascii="標楷體" w:eastAsia="標楷體" w:hAnsi="標楷體" w:hint="eastAsia"/>
                              <w:sz w:val="18"/>
                              <w:szCs w:val="18"/>
                            </w:rPr>
                            <w:t>2024年排名</w:t>
                          </w:r>
                        </w:p>
                      </w:txbxContent>
                    </v:textbox>
                  </v:shape>
                </v:group>
                <v:group id="群組 27" o:spid="_x0000_s1077" style="position:absolute;top:8428;width:18110;height:20016" coordorigin=",8428" coordsize="16523,16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群組 28" o:spid="_x0000_s1078" style="position:absolute;top:8428;width:16523;height:16968" coordorigin=",8428" coordsize="25450,26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群組 29" o:spid="_x0000_s1079" style="position:absolute;top:8428;width:25450;height:26899" coordorigin=",8428" coordsize="25450,26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圖表 33" o:spid="_x0000_s1080" type="#_x0000_t75" style="position:absolute;top:8409;width:25445;height:261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">
                        <v:imagedata r:id="rId19" o:title=""/>
                        <o:lock v:ext="edit" aspectratio="f"/>
                      </v:shape>
                      <v:shape id="文字方塊 1" o:spid="_x0000_s1081" type="#_x0000_t202" style="position:absolute;left:5502;top:19869;width:5398;height:39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D9625C5"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48</w:t>
                              </w:r>
                            </w:p>
                          </w:txbxContent>
                        </v:textbox>
                      </v:shape>
                      <v:shape id="文字方塊 1" o:spid="_x0000_s1082" type="#_x0000_t202" style="position:absolute;left:10011;top:16610;width:4856;height:39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433D282"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33</w:t>
                              </w:r>
                            </w:p>
                          </w:txbxContent>
                        </v:textbox>
                      </v:shape>
                      <v:shape id="文字方塊 1" o:spid="_x0000_s1083" type="#_x0000_t202" style="position:absolute;left:14408;top:16684;width:5334;height:4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231F73D6"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33</w:t>
                              </w:r>
                            </w:p>
                          </w:txbxContent>
                        </v:textbox>
                      </v:shape>
                      <v:shape id="文字方塊 1" o:spid="_x0000_s1084" type="#_x0000_t202" style="position:absolute;left:18885;top:12027;width:4755;height:4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8AB8B79"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14</w:t>
                              </w:r>
                            </w:p>
                          </w:txbxContent>
                        </v:textbox>
                      </v:shape>
                    </v:group>
                    <v:shape id="文字方塊 1" o:spid="_x0000_s1085" type="#_x0000_t202" style="position:absolute;left:1088;top:11912;width:5086;height:5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3812534F"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13</w:t>
                            </w:r>
                          </w:p>
                        </w:txbxContent>
                      </v:textbox>
                    </v:shape>
                  </v:group>
                  <v:shape id="文字方塊 1" o:spid="_x0000_s1086" type="#_x0000_t202" style="position:absolute;left:1039;top:9404;width:2464;height:2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212D9F0"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4</w:t>
                          </w:r>
                        </w:p>
                      </w:txbxContent>
                    </v:textbox>
                  </v:shape>
                  <v:shape id="文字方塊 1" o:spid="_x0000_s1087" type="#_x0000_t202" style="position:absolute;left:3572;top:13190;width:3773;height:2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183F96AB"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30</w:t>
                          </w:r>
                        </w:p>
                      </w:txbxContent>
                    </v:textbox>
                  </v:shape>
                  <v:shape id="文字方塊 1" o:spid="_x0000_s1088" type="#_x0000_t202" style="position:absolute;left:6400;top:12243;width:3773;height:25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5A83E6BA"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22</w:t>
                          </w:r>
                        </w:p>
                      </w:txbxContent>
                    </v:textbox>
                  </v:shape>
                  <v:shape id="文字方塊 1" o:spid="_x0000_s1089" type="#_x0000_t202" style="position:absolute;left:9261;top:15707;width:3773;height:2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" filled="f" stroked="f">
                    <v:textbox>
                      <w:txbxContent>
                        <w:p w14:paraId="113747CA"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37</w:t>
                          </w:r>
                        </w:p>
                      </w:txbxContent>
                    </v:textbox>
                  </v:shape>
                  <v:shape id="文字方塊 1" o:spid="_x0000_s1090" type="#_x0000_t202" style="position:absolute;left:12260;top:12649;width:3240;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10C9B82C" w14:textId="77777777" w:rsidR="00452393" w:rsidRDefault="00452393" w:rsidP="00452393">
                          <w:pPr>
                            <w:rPr>
                              <w:rFonts w:ascii="Calibri" w:hAnsi="Calibri"/>
                              <w:b/>
                              <w:bCs/>
                              <w:color w:val="365F91" w:themeColor="accent1" w:themeShade="BF"/>
                              <w:kern w:val="0"/>
                              <w:sz w:val="20"/>
                            </w:rPr>
                          </w:pPr>
                          <w:r>
                            <w:rPr>
                              <w:rFonts w:ascii="Calibri" w:hAnsi="Calibri"/>
                              <w:b/>
                              <w:bCs/>
                              <w:color w:val="365F91" w:themeColor="accent1" w:themeShade="BF"/>
                              <w:sz w:val="20"/>
                            </w:rPr>
                            <w:t>18</w:t>
                          </w:r>
                        </w:p>
                      </w:txbxContent>
                    </v:textbox>
                  </v:shape>
                </v:group>
                <v:group id="群組 92" o:spid="_x0000_s1091" style="position:absolute;left:15708;top:7491;width:22581;height:21350" coordorigin="15708,7491" coordsize="18529,17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group id="群組 93" o:spid="_x0000_s1092" style="position:absolute;left:15708;top:7491;width:18530;height:17519" coordorigin="15708,7491" coordsize="28054,24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群組 94" o:spid="_x0000_s1093" style="position:absolute;left:15708;top:7491;width:28055;height:24993" coordorigin="15708,7491" coordsize="28054,24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圖表 95" o:spid="_x0000_s1094" type="#_x0000_t75" style="position:absolute;left:15733;top:7500;width:28025;height:249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">
                        <v:imagedata r:id="rId20" o:title=""/>
                        <o:lock v:ext="edit" aspectratio="f"/>
                      </v:shape>
                      <v:shape id="文字方塊 1" o:spid="_x0000_s1095" type="#_x0000_t202" style="position:absolute;left:21090;top:9955;width:4847;height:3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25AB34C5"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6</w:t>
                              </w:r>
                            </w:p>
                          </w:txbxContent>
                        </v:textbox>
                      </v:shape>
                      <v:shape id="文字方塊 1" o:spid="_x0000_s1096" type="#_x0000_t202" style="position:absolute;left:25134;top:9973;width:3477;height:3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41439AA"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6</w:t>
                              </w:r>
                            </w:p>
                          </w:txbxContent>
                        </v:textbox>
                      </v:shape>
                      <v:shape id="文字方塊 1" o:spid="_x0000_s1097" type="#_x0000_t202" style="position:absolute;left:33895;top:12785;width:2276;height:2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" filled="f" stroked="f">
                        <v:textbox inset="0,0,0,0">
                          <w:txbxContent>
                            <w:p w14:paraId="06F50F45"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16</w:t>
                              </w:r>
                            </w:p>
                          </w:txbxContent>
                        </v:textbox>
                      </v:shape>
                    </v:group>
                    <v:shape id="文字方塊 1" o:spid="_x0000_s1098" type="#_x0000_t202" style="position:absolute;left:28628;top:15991;width:4771;height:38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02577BBF"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22</w:t>
                            </w:r>
                          </w:p>
                        </w:txbxContent>
                      </v:textbox>
                    </v:shape>
                  </v:group>
                  <v:shape id="文字方塊 1" o:spid="_x0000_s1099" type="#_x0000_t202" style="position:absolute;left:26849;top:12537;width:3240;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71331245" w14:textId="77777777" w:rsidR="00452393" w:rsidRDefault="00452393" w:rsidP="00452393">
                          <w:pPr>
                            <w:rPr>
                              <w:rFonts w:ascii="Calibri" w:hAnsi="Calibri"/>
                              <w:b/>
                              <w:bCs/>
                              <w:color w:val="31849B" w:themeColor="accent5" w:themeShade="BF"/>
                              <w:kern w:val="0"/>
                              <w:sz w:val="20"/>
                            </w:rPr>
                          </w:pPr>
                          <w:r>
                            <w:rPr>
                              <w:rFonts w:ascii="Calibri" w:hAnsi="Calibri"/>
                              <w:b/>
                              <w:bCs/>
                              <w:color w:val="31849B" w:themeColor="accent5" w:themeShade="BF"/>
                              <w:sz w:val="20"/>
                            </w:rPr>
                            <w:t>18</w:t>
                          </w:r>
                        </w:p>
                      </w:txbxContent>
                    </v:textbox>
                  </v:shape>
                </v:group>
                <v:shape id="圖表 101" o:spid="_x0000_s1100" type="#_x0000_t75" style="position:absolute;left:31640;top:6950;width:20362;height:224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">
                  <v:imagedata r:id="rId21" o:title=""/>
                  <o:lock v:ext="edit" aspectratio="f"/>
                </v:shape>
                <v:group id="群組 102" o:spid="_x0000_s1101" style="position:absolute;left:47419;top:8077;width:18257;height:22301" coordorigin="47419,8077" coordsize="18256,2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group id="群組 103" o:spid="_x0000_s1102" style="position:absolute;left:47419;top:8077;width:18257;height:22301" coordorigin="47419,8077" coordsize="25450,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group id="群組 104" o:spid="_x0000_s1103" style="position:absolute;left:47419;top:8077;width:25451;height:25527" coordorigin="47419,8077" coordsize="25450,25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圖表 105" o:spid="_x0000_s1104" type="#_x0000_t75" style="position:absolute;left:47434;top:8043;width:25411;height:25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">
                        <v:imagedata r:id="rId22" o:title=""/>
                        <o:lock v:ext="edit" aspectratio="f"/>
                      </v:shape>
                      <v:shape id="文字方塊 1" o:spid="_x0000_s1105" type="#_x0000_t202" style="position:absolute;left:60581;top:23324;width:6351;height:9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" fillcolor="window" stroked="f">
                        <v:textbox style="layout-flow:vertical-ideographic">
                          <w:txbxContent>
                            <w:p w14:paraId="4F50D0A3" w14:textId="77777777" w:rsidR="00452393" w:rsidRDefault="00452393" w:rsidP="00452393">
                              <w:pPr>
                                <w:textAlignment w:val="baseline"/>
                                <w:rPr>
                                  <w:rFonts w:ascii="標楷體" w:eastAsia="標楷體" w:hAnsi="標楷體"/>
                                  <w:kern w:val="0"/>
                                  <w:sz w:val="19"/>
                                  <w:szCs w:val="19"/>
                                </w:rPr>
                              </w:pPr>
                              <w:r>
                                <w:rPr>
                                  <w:rFonts w:ascii="標楷體" w:eastAsia="標楷體" w:hAnsi="標楷體" w:hint="eastAsia"/>
                                  <w:sz w:val="19"/>
                                  <w:szCs w:val="19"/>
                                </w:rPr>
                                <w:t>醫療與環境</w:t>
                              </w:r>
                            </w:p>
                          </w:txbxContent>
                        </v:textbox>
                      </v:shape>
                    </v:group>
                    <v:shape id="文字方塊 1" o:spid="_x0000_s1106" type="#_x0000_t202" style="position:absolute;left:61579;top:13428;width:4285;height:3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" filled="f" stroked="f">
                      <v:textbox>
                        <w:txbxContent>
                          <w:p w14:paraId="6A60D973"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24</w:t>
                            </w:r>
                          </w:p>
                        </w:txbxContent>
                      </v:textbox>
                    </v:shape>
                  </v:group>
                  <v:shape id="文字方塊 1" o:spid="_x0000_s1107" type="#_x0000_t202" style="position:absolute;left:51347;top:12531;width:3634;height:3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2083019F" w14:textId="77777777" w:rsidR="00452393" w:rsidRDefault="00452393" w:rsidP="00452393">
                          <w:pPr>
                            <w:rPr>
                              <w:rFonts w:ascii="Calibri" w:hAnsi="Calibri"/>
                              <w:color w:val="E36C0A" w:themeColor="accent6" w:themeShade="BF"/>
                              <w:kern w:val="0"/>
                              <w:sz w:val="18"/>
                              <w:szCs w:val="18"/>
                            </w:rPr>
                          </w:pPr>
                          <w:r>
                            <w:rPr>
                              <w:rFonts w:ascii="Calibri" w:hAnsi="Calibri"/>
                              <w:color w:val="E36C0A" w:themeColor="accent6" w:themeShade="BF"/>
                              <w:sz w:val="18"/>
                              <w:szCs w:val="18"/>
                            </w:rPr>
                            <w:t>10</w:t>
                          </w:r>
                        </w:p>
                      </w:txbxContent>
                    </v:textbox>
                  </v:shape>
                  <v:shape id="文字方塊 1" o:spid="_x0000_s1108" type="#_x0000_t202" style="position:absolute;left:51347;top:10187;width:3948;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5CE1F95E"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10</w:t>
                          </w:r>
                        </w:p>
                      </w:txbxContent>
                    </v:textbox>
                  </v:shape>
                  <v:shape id="文字方塊 1" o:spid="_x0000_s1109" type="#_x0000_t202" style="position:absolute;left:54922;top:9483;width:3006;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6428655C"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5</w:t>
                          </w:r>
                        </w:p>
                      </w:txbxContent>
                    </v:textbox>
                  </v:shape>
                  <v:shape id="文字方塊 1" o:spid="_x0000_s1110" type="#_x0000_t202" style="position:absolute;left:57677;top:15111;width:3622;height:3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7CC56EEF"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25</w:t>
                          </w:r>
                        </w:p>
                      </w:txbxContent>
                    </v:textbox>
                  </v:shape>
                  <v:shape id="文字方塊 1" o:spid="_x0000_s1111" type="#_x0000_t202" style="position:absolute;left:60960;top:10890;width:3621;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3D3DB1F9" w14:textId="77777777" w:rsidR="00452393" w:rsidRDefault="00452393" w:rsidP="00452393">
                          <w:pPr>
                            <w:rPr>
                              <w:rFonts w:ascii="Calibri" w:hAnsi="Calibri"/>
                              <w:b/>
                              <w:bCs/>
                              <w:color w:val="5F497A" w:themeColor="accent4" w:themeShade="BF"/>
                              <w:kern w:val="0"/>
                              <w:sz w:val="20"/>
                            </w:rPr>
                          </w:pPr>
                          <w:r>
                            <w:rPr>
                              <w:rFonts w:ascii="Calibri" w:hAnsi="Calibri"/>
                              <w:b/>
                              <w:bCs/>
                              <w:color w:val="5F497A" w:themeColor="accent4" w:themeShade="BF"/>
                              <w:sz w:val="20"/>
                            </w:rPr>
                            <w:t>11</w:t>
                          </w:r>
                        </w:p>
                      </w:txbxContent>
                    </v:textbox>
                  </v:shape>
                </v:group>
                <v:group id="群組 113" o:spid="_x0000_s1112" style="position:absolute;left:32355;top:21265;width:16694;height:8452" coordorigin="32355,21265" coordsize="16699,8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文字方塊(生產力及效率)" o:spid="_x0000_s1113" type="#_x0000_t202" style="position:absolute;left:32355;top:21265;width:3213;height:8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" fillcolor="window" stroked="f">
                    <v:textbox style="layout-flow:vertical-ideographic">
                      <w:txbxContent>
                        <w:p w14:paraId="02E16DB6" w14:textId="77777777" w:rsidR="00452393" w:rsidRDefault="00452393" w:rsidP="00452393">
                          <w:pPr>
                            <w:pStyle w:val="Web"/>
                            <w:spacing w:before="0" w:beforeAutospacing="0" w:after="0" w:afterAutospacing="0" w:line="200" w:lineRule="exact"/>
                            <w:rPr>
                              <w:rFonts w:ascii="標楷體" w:eastAsia="標楷體" w:hAnsi="標楷體"/>
                              <w:spacing w:val="-6"/>
                              <w:sz w:val="20"/>
                              <w:szCs w:val="20"/>
                            </w:rPr>
                          </w:pPr>
                          <w:r>
                            <w:rPr>
                              <w:rFonts w:ascii="標楷體" w:eastAsia="標楷體" w:hAnsi="標楷體" w:hint="eastAsia"/>
                              <w:spacing w:val="-6"/>
                              <w:sz w:val="20"/>
                              <w:szCs w:val="20"/>
                            </w:rPr>
                            <w:t>生產力及效率</w:t>
                          </w:r>
                        </w:p>
                      </w:txbxContent>
                    </v:textbox>
                  </v:shape>
                  <v:shape id="文字方塊 1" o:spid="_x0000_s1114" type="#_x0000_t202" style="position:absolute;left:44489;top:21324;width:4565;height:7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" fillcolor="window" stroked="f">
                    <v:textbox style="layout-flow:vertical-ideographic">
                      <w:txbxContent>
                        <w:p w14:paraId="1D3A80D6" w14:textId="77777777" w:rsidR="00452393" w:rsidRDefault="00452393" w:rsidP="00452393">
                          <w:pPr>
                            <w:pStyle w:val="Web"/>
                            <w:spacing w:before="0" w:beforeAutospacing="0" w:after="0" w:afterAutospacing="0" w:line="200" w:lineRule="exact"/>
                            <w:rPr>
                              <w:rFonts w:eastAsia="標楷體" w:hAnsi="標楷體" w:cs="Times New Roman"/>
                              <w:color w:val="000000"/>
                              <w:spacing w:val="-2"/>
                              <w:sz w:val="20"/>
                              <w:szCs w:val="20"/>
                            </w:rPr>
                          </w:pPr>
                          <w:r>
                            <w:rPr>
                              <w:rFonts w:eastAsia="標楷體" w:hAnsi="標楷體" w:cs="Times New Roman" w:hint="eastAsia"/>
                              <w:color w:val="000000"/>
                              <w:spacing w:val="-2"/>
                              <w:sz w:val="20"/>
                              <w:szCs w:val="20"/>
                            </w:rPr>
                            <w:t>價值觀</w:t>
                          </w:r>
                        </w:p>
                        <w:p w14:paraId="686D618B" w14:textId="77777777" w:rsidR="00452393" w:rsidRDefault="00452393" w:rsidP="00452393">
                          <w:pPr>
                            <w:pStyle w:val="Web"/>
                            <w:spacing w:before="0" w:beforeAutospacing="0" w:after="0" w:afterAutospacing="0" w:line="200" w:lineRule="exact"/>
                            <w:rPr>
                              <w:spacing w:val="-4"/>
                            </w:rPr>
                          </w:pPr>
                          <w:r>
                            <w:rPr>
                              <w:rFonts w:eastAsia="標楷體" w:hAnsi="標楷體" w:cs="Times New Roman" w:hint="eastAsia"/>
                              <w:color w:val="000000"/>
                              <w:spacing w:val="-4"/>
                              <w:sz w:val="20"/>
                              <w:szCs w:val="20"/>
                            </w:rPr>
                            <w:t>行為態度及</w:t>
                          </w:r>
                        </w:p>
                      </w:txbxContent>
                    </v:textbox>
                  </v:shape>
                </v:group>
                <v:shape id="文字方塊(企業效能)" o:spid="_x0000_s1115" type="#_x0000_t202" style="position:absolute;left:36693;top:6377;width:7194;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" fillcolor="window" strokecolor="#7f7f7f" strokeweight=".5pt">
                  <v:textbox>
                    <w:txbxContent>
                      <w:p w14:paraId="4743ED22" w14:textId="77777777" w:rsidR="00452393" w:rsidRDefault="00452393" w:rsidP="00452393">
                        <w:pPr>
                          <w:spacing w:line="200" w:lineRule="exact"/>
                          <w:rPr>
                            <w:rFonts w:ascii="標楷體" w:eastAsia="標楷體" w:hAnsi="標楷體"/>
                            <w:b/>
                            <w:color w:val="76923C" w:themeColor="accent3" w:themeShade="BF"/>
                            <w:sz w:val="20"/>
                          </w:rPr>
                        </w:pPr>
                        <w:r>
                          <w:rPr>
                            <w:rFonts w:ascii="標楷體" w:eastAsia="標楷體" w:hAnsi="標楷體" w:hint="eastAsia"/>
                            <w:b/>
                            <w:color w:val="76923C" w:themeColor="accent3" w:themeShade="BF"/>
                            <w:sz w:val="20"/>
                          </w:rPr>
                          <w:t>企業效能</w:t>
                        </w:r>
                      </w:p>
                    </w:txbxContent>
                  </v:textbox>
                </v:shape>
                <v:shape id="文字方塊(政府效能)" o:spid="_x0000_s1116" type="#_x0000_t202" style="position:absolute;left:20925;top:6377;width:7195;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" filled="f" strokecolor="#7f7f7f" strokeweight=".5pt">
                  <v:textbox>
                    <w:txbxContent>
                      <w:p w14:paraId="13ED10D0" w14:textId="77777777" w:rsidR="00452393" w:rsidRDefault="00452393" w:rsidP="00452393">
                        <w:pPr>
                          <w:pStyle w:val="Web"/>
                          <w:spacing w:before="0" w:beforeAutospacing="0" w:after="0" w:afterAutospacing="0" w:line="200" w:lineRule="exact"/>
                          <w:jc w:val="center"/>
                        </w:pPr>
                        <w:r>
                          <w:rPr>
                            <w:rFonts w:ascii="Times New Roman" w:eastAsia="標楷體" w:hAnsi="標楷體" w:hint="eastAsia"/>
                            <w:b/>
                            <w:bCs/>
                            <w:color w:val="31849B"/>
                            <w:kern w:val="2"/>
                            <w:sz w:val="20"/>
                            <w:szCs w:val="20"/>
                          </w:rPr>
                          <w:t>政府效能</w:t>
                        </w:r>
                      </w:p>
                    </w:txbxContent>
                  </v:textbox>
                </v:shape>
                <v:shape id="文字方塊(基礎建設)" o:spid="_x0000_s1117" type="#_x0000_t202" style="position:absolute;left:52636;top:6377;width:7125;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" filled="f" strokecolor="#7f7f7f" strokeweight=".5pt">
                  <v:textbox>
                    <w:txbxContent>
                      <w:p w14:paraId="08AABEC7" w14:textId="77777777" w:rsidR="00452393" w:rsidRDefault="00452393" w:rsidP="00452393">
                        <w:pPr>
                          <w:spacing w:line="200" w:lineRule="exact"/>
                          <w:rPr>
                            <w:rFonts w:ascii="標楷體" w:eastAsia="標楷體" w:hAnsi="標楷體"/>
                            <w:b/>
                            <w:color w:val="5F497A" w:themeColor="accent4" w:themeShade="BF"/>
                            <w:sz w:val="20"/>
                          </w:rPr>
                        </w:pPr>
                        <w:r>
                          <w:rPr>
                            <w:rFonts w:ascii="標楷體" w:eastAsia="標楷體" w:hAnsi="標楷體" w:hint="eastAsia"/>
                            <w:b/>
                            <w:color w:val="5F497A" w:themeColor="accent4" w:themeShade="BF"/>
                            <w:sz w:val="20"/>
                          </w:rPr>
                          <w:t>基礎建設</w:t>
                        </w:r>
                      </w:p>
                    </w:txbxContent>
                  </v:textbox>
                </v:shape>
                <v:shape id="文字方塊 71128965" o:spid="_x0000_s1118" type="#_x0000_t202" style="position:absolute;left:5275;top:6377;width:7194;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" fillcolor="window" strokecolor="#7f7f7f" strokeweight=".5pt">
                  <v:textbox>
                    <w:txbxContent>
                      <w:p w14:paraId="19658926" w14:textId="77777777" w:rsidR="00452393" w:rsidRDefault="00452393" w:rsidP="00452393">
                        <w:pPr>
                          <w:spacing w:line="200" w:lineRule="exact"/>
                          <w:jc w:val="center"/>
                          <w:rPr>
                            <w:rFonts w:ascii="標楷體" w:eastAsia="標楷體" w:hAnsi="標楷體"/>
                            <w:b/>
                            <w:color w:val="365F91" w:themeColor="accent1" w:themeShade="BF"/>
                            <w:sz w:val="20"/>
                          </w:rPr>
                        </w:pPr>
                        <w:r>
                          <w:rPr>
                            <w:rFonts w:ascii="標楷體" w:eastAsia="標楷體" w:hAnsi="標楷體" w:hint="eastAsia"/>
                            <w:b/>
                            <w:color w:val="365F91" w:themeColor="accent1" w:themeShade="BF"/>
                            <w:sz w:val="20"/>
                          </w:rPr>
                          <w:t>經濟表現</w:t>
                        </w:r>
                      </w:p>
                    </w:txbxContent>
                  </v:textbox>
                </v:shape>
                <w10:wrap type="square" anchorx="margin" anchory="margin"/>
              </v:group>
              <o:OLEObject Type="Embed" ProgID="Excel.Chart.8" ShapeID="圖表 101" DrawAspect="Content" ObjectID="_1813728861" r:id="rId23">
                <o:FieldCodes>\s</o:FieldCodes>
              </o:OLEObject>
            </w:pict>
          </mc:Fallback>
        </mc:AlternateContent>
      </w:r>
      <w:r w:rsidRPr="00522CD8">
        <w:rPr>
          <w:rFonts w:hAnsi="標楷體" w:hint="eastAsia"/>
        </w:rPr>
        <w:t>次分析我國20個中項指標之排名及升降情形（圖3），生產力及效率（第2名）、財政情勢（第3名）、國內經濟（第4名）、經營管理（第4名）、科學建設（第5名）等項排名優異；就業（第37名）、基本建設（第34名）、國際貿易（第30名）、勞動市場（第30名）、醫療與環境（第25名）等項則相對較弱。另技術建設之排名與2024年持平；</w:t>
      </w:r>
      <w:bookmarkStart w:id="3" w:name="_Hlk202368617"/>
      <w:r w:rsidRPr="00522CD8">
        <w:rPr>
          <w:rFonts w:hAnsi="標楷體" w:hint="eastAsia"/>
        </w:rPr>
        <w:t>國內經濟、國際貿易、國際投資、財政情勢、經商法規、生產力及效率、經營管理、科學建設、教育</w:t>
      </w:r>
      <w:bookmarkEnd w:id="3"/>
      <w:r w:rsidRPr="00522CD8">
        <w:rPr>
          <w:rFonts w:hAnsi="標楷體" w:hint="eastAsia"/>
        </w:rPr>
        <w:t>等9項之排名較2024年進步，其中國際貿易、國際投資、國內經濟、生產力及效率、財政情勢、經商法</w:t>
      </w:r>
      <w:r w:rsidRPr="00522CD8">
        <w:rPr>
          <w:rFonts w:hAnsi="標楷體" w:hint="eastAsia"/>
        </w:rPr>
        <w:lastRenderedPageBreak/>
        <w:t>規、教育分別提升18名、11名、9名、7名、4名、3名、3名，主要係商品出口成長率、資產投資負債、固定資本形成毛額實質成長率、整體生產力實質成長率、利息支付占當期收入百分比、競爭法規有益於預防不公平競爭、大學教育符</w:t>
      </w:r>
      <w:r w:rsidRPr="00522CD8">
        <w:rPr>
          <w:rFonts w:hint="eastAsia"/>
          <w:noProof/>
        </w:rPr>
        <mc:AlternateContent>
          <mc:Choice Requires="wps">
            <w:drawing>
              <wp:anchor distT="45720" distB="45720" distL="114300" distR="114300" simplePos="0" relativeHeight="251717120" behindDoc="0" locked="0" layoutInCell="1" allowOverlap="1" wp14:anchorId="6A5DC221" wp14:editId="29ED5A36">
                <wp:simplePos x="0" y="0"/>
                <wp:positionH relativeFrom="margin">
                  <wp:posOffset>-31750</wp:posOffset>
                </wp:positionH>
                <wp:positionV relativeFrom="margin">
                  <wp:posOffset>1210945</wp:posOffset>
                </wp:positionV>
                <wp:extent cx="6341110" cy="7665720"/>
                <wp:effectExtent l="0" t="0" r="254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1110" cy="7665720"/>
                        </a:xfrm>
                        <a:prstGeom prst="rect">
                          <a:avLst/>
                        </a:prstGeom>
                        <a:solidFill>
                          <a:srgbClr val="FFFFFF"/>
                        </a:solidFill>
                        <a:ln w="9525">
                          <a:noFill/>
                          <a:miter lim="800000"/>
                          <a:headEnd/>
                          <a:tailEnd/>
                        </a:ln>
                      </wps:spPr>
                      <wps:txbx>
                        <w:txbxContent>
                          <w:p w14:paraId="674B3AC3" w14:textId="77777777" w:rsidR="00452393" w:rsidRDefault="00452393" w:rsidP="00452393">
                            <w:pPr>
                              <w:spacing w:afterLines="20" w:after="72" w:line="260" w:lineRule="exact"/>
                              <w:jc w:val="center"/>
                              <w:rPr>
                                <w:rFonts w:ascii="標楷體" w:eastAsia="標楷體" w:hAnsi="標楷體" w:cs="新細明體"/>
                                <w:b/>
                                <w:bCs/>
                                <w:color w:val="000000"/>
                                <w:kern w:val="0"/>
                                <w:szCs w:val="24"/>
                              </w:rPr>
                            </w:pPr>
                            <w:r>
                              <w:rPr>
                                <w:rFonts w:ascii="標楷體" w:eastAsia="標楷體" w:hAnsi="標楷體" w:cs="新細明體" w:hint="eastAsia"/>
                                <w:b/>
                                <w:bCs/>
                                <w:kern w:val="0"/>
                                <w:szCs w:val="24"/>
                              </w:rPr>
                              <w:t>表3</w:t>
                            </w:r>
                            <w:r>
                              <w:rPr>
                                <w:rFonts w:ascii="標楷體" w:eastAsia="標楷體" w:hAnsi="標楷體" w:cs="新細明體" w:hint="eastAsia"/>
                                <w:b/>
                                <w:bCs/>
                                <w:color w:val="000000"/>
                                <w:kern w:val="0"/>
                                <w:szCs w:val="24"/>
                              </w:rPr>
                              <w:t xml:space="preserve">　我國於IMD世界競爭力年報中（細）項指標排名進步情形</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6662"/>
                              <w:gridCol w:w="897"/>
                              <w:gridCol w:w="898"/>
                              <w:gridCol w:w="866"/>
                            </w:tblGrid>
                            <w:tr w:rsidR="00452393" w14:paraId="71C1CB41" w14:textId="77777777">
                              <w:trPr>
                                <w:jc w:val="center"/>
                              </w:trPr>
                              <w:tc>
                                <w:tcPr>
                                  <w:tcW w:w="425"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4C1A4160"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類別</w:t>
                                  </w:r>
                                </w:p>
                              </w:tc>
                              <w:tc>
                                <w:tcPr>
                                  <w:tcW w:w="6662"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264AE75A" w14:textId="77777777" w:rsidR="00452393" w:rsidRDefault="00452393">
                                  <w:pPr>
                                    <w:widowControl/>
                                    <w:snapToGrid w:val="0"/>
                                    <w:spacing w:line="24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中項</w:t>
                                  </w:r>
                                  <w:proofErr w:type="gramEnd"/>
                                  <w:r>
                                    <w:rPr>
                                      <w:rFonts w:ascii="標楷體" w:eastAsia="標楷體" w:hAnsi="標楷體" w:cs="新細明體" w:hint="eastAsia"/>
                                      <w:color w:val="000000"/>
                                      <w:kern w:val="0"/>
                                      <w:sz w:val="20"/>
                                    </w:rPr>
                                    <w:t>/細項指標</w:t>
                                  </w:r>
                                </w:p>
                              </w:tc>
                              <w:tc>
                                <w:tcPr>
                                  <w:tcW w:w="897" w:type="dxa"/>
                                  <w:tcBorders>
                                    <w:top w:val="single" w:sz="4" w:space="0" w:color="auto"/>
                                    <w:left w:val="single" w:sz="4" w:space="0" w:color="auto"/>
                                    <w:bottom w:val="single" w:sz="4" w:space="0" w:color="auto"/>
                                    <w:right w:val="single" w:sz="4" w:space="0" w:color="auto"/>
                                  </w:tcBorders>
                                  <w:shd w:val="clear" w:color="auto" w:fill="A8D08D"/>
                                  <w:noWrap/>
                                  <w:hideMark/>
                                </w:tcPr>
                                <w:p w14:paraId="229A3B9E"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2024年排名</w:t>
                                  </w:r>
                                </w:p>
                              </w:tc>
                              <w:tc>
                                <w:tcPr>
                                  <w:tcW w:w="898"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11EDE0A9"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2025年排名</w:t>
                                  </w:r>
                                </w:p>
                              </w:tc>
                              <w:tc>
                                <w:tcPr>
                                  <w:tcW w:w="866"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6DD07913"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進步</w:t>
                                  </w:r>
                                  <w:r>
                                    <w:rPr>
                                      <w:rFonts w:ascii="標楷體" w:eastAsia="標楷體" w:hAnsi="標楷體" w:cs="新細明體" w:hint="eastAsia"/>
                                      <w:color w:val="000000"/>
                                      <w:kern w:val="0"/>
                                      <w:sz w:val="20"/>
                                    </w:rPr>
                                    <w:br/>
                                    <w:t>名次</w:t>
                                  </w:r>
                                </w:p>
                              </w:tc>
                            </w:tr>
                            <w:tr w:rsidR="00452393" w14:paraId="612FAD49" w14:textId="77777777">
                              <w:trPr>
                                <w:trHeight w:val="227"/>
                                <w:jc w:val="center"/>
                              </w:trPr>
                              <w:tc>
                                <w:tcPr>
                                  <w:tcW w:w="4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F7879"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經濟表現</w:t>
                                  </w:r>
                                </w:p>
                              </w:tc>
                              <w:tc>
                                <w:tcPr>
                                  <w:tcW w:w="6662"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2ADD772D"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國內經濟</w:t>
                                  </w:r>
                                </w:p>
                              </w:tc>
                              <w:tc>
                                <w:tcPr>
                                  <w:tcW w:w="897"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D31BC3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w:t>
                                  </w:r>
                                </w:p>
                              </w:tc>
                              <w:tc>
                                <w:tcPr>
                                  <w:tcW w:w="898"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80D31D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D3CD12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w:t>
                                  </w:r>
                                </w:p>
                              </w:tc>
                            </w:tr>
                            <w:tr w:rsidR="00452393" w14:paraId="5E9D0D5D"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7C29A"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3917C2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固定資本形成毛額(占GDP百分比)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F55389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368D0D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71FEB9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018D056E"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6940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F38E7C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經濟複雜性指數(透過出口量衡量知識強度)</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521332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5B377C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10680E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r w:rsidR="00452393" w14:paraId="25B4923B"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EDB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64CFAB1"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實質GDP成長率(固定價格本國貨幣計算之變動百分比)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23A37A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E75A74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29F560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26</w:t>
                                  </w:r>
                                </w:p>
                              </w:tc>
                            </w:tr>
                            <w:tr w:rsidR="00452393" w14:paraId="68456C07"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A97A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D79DB8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人均實質GDP成長率(固定價格本國貨幣計算之變動百分比)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6E7CAC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55AC3C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616805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28</w:t>
                                  </w:r>
                                </w:p>
                              </w:tc>
                            </w:tr>
                            <w:tr w:rsidR="00452393" w14:paraId="0012E05E"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E491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857F86A" w14:textId="77777777" w:rsidR="00452393" w:rsidRDefault="00452393">
                                  <w:pPr>
                                    <w:widowControl/>
                                    <w:ind w:firstLineChars="100" w:firstLine="200"/>
                                    <w:rPr>
                                      <w:rFonts w:ascii="標楷體" w:eastAsia="標楷體" w:hAnsi="標楷體" w:cs="新細明體"/>
                                      <w:color w:val="000000"/>
                                      <w:kern w:val="0"/>
                                      <w:sz w:val="20"/>
                                    </w:rPr>
                                  </w:pPr>
                                  <w:bookmarkStart w:id="4" w:name="_Hlk202366171"/>
                                  <w:r>
                                    <w:rPr>
                                      <w:rFonts w:ascii="標楷體" w:eastAsia="標楷體" w:hAnsi="標楷體" w:cs="新細明體" w:hint="eastAsia"/>
                                      <w:color w:val="000000"/>
                                      <w:kern w:val="0"/>
                                      <w:sz w:val="20"/>
                                    </w:rPr>
                                    <w:t>固定資本形成毛額-實質成長率</w:t>
                                  </w:r>
                                  <w:bookmarkEnd w:id="4"/>
                                  <w:r>
                                    <w:rPr>
                                      <w:rFonts w:ascii="標楷體" w:eastAsia="標楷體" w:hAnsi="標楷體" w:cs="新細明體" w:hint="eastAsia"/>
                                      <w:color w:val="000000"/>
                                      <w:kern w:val="0"/>
                                      <w:sz w:val="20"/>
                                    </w:rPr>
                                    <w:t xml:space="preserve">(固定價格計算之變動百分比) </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1E1BF4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C74705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A06C07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49</w:t>
                                  </w:r>
                                </w:p>
                              </w:tc>
                            </w:tr>
                            <w:tr w:rsidR="00452393" w14:paraId="0254BFA7"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13AB"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89D76B2"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國際貿易</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BDF374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48</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D5748A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88ADD3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18</w:t>
                                  </w:r>
                                </w:p>
                              </w:tc>
                            </w:tr>
                            <w:tr w:rsidR="00452393" w14:paraId="15E0A0D1"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9202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862E0F0"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商品出口-成長率(變動百分比，以美元為基準)</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45C628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3D59D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7AD7EA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44</w:t>
                                  </w:r>
                                </w:p>
                              </w:tc>
                            </w:tr>
                            <w:tr w:rsidR="00452393" w14:paraId="656DDF33"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624BA"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63BD340"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商業服務輸出-成長率(變動百分比，以美元為基準)</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0243CB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3A9CC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89DB67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33</w:t>
                                  </w:r>
                                </w:p>
                              </w:tc>
                            </w:tr>
                            <w:tr w:rsidR="00452393" w14:paraId="06225463"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9DEA"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26EF38D"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觀光收入(國際觀光收入占GDP百分比)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5821E0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C68FB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B83460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12</w:t>
                                  </w:r>
                                </w:p>
                              </w:tc>
                            </w:tr>
                            <w:tr w:rsidR="00452393" w14:paraId="1BF33605"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054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E3327D1"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國際投資</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6B8B719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F91809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6BFE759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11</w:t>
                                  </w:r>
                                </w:p>
                              </w:tc>
                            </w:tr>
                            <w:tr w:rsidR="00452393" w14:paraId="14448A77"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C2EF6"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D5288B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對外直接投資流量(10億美元)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2534C7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0A93A5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2730C00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2944BDFC"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0C59C"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B29A4FF"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對外直接投資流量(占GDP百分比)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7ABB4B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14171E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26BC84F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w:t>
                                  </w:r>
                                </w:p>
                              </w:tc>
                            </w:tr>
                            <w:tr w:rsidR="00452393" w14:paraId="52A46769"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3B5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7A788A6" w14:textId="77777777" w:rsidR="00452393" w:rsidRDefault="00452393">
                                  <w:pPr>
                                    <w:widowControl/>
                                    <w:ind w:firstLineChars="100" w:firstLine="200"/>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企業重布局</w:t>
                                  </w:r>
                                  <w:proofErr w:type="gramEnd"/>
                                  <w:r>
                                    <w:rPr>
                                      <w:rFonts w:ascii="標楷體" w:eastAsia="標楷體" w:hAnsi="標楷體" w:cs="新細明體" w:hint="eastAsia"/>
                                      <w:color w:val="000000"/>
                                      <w:kern w:val="0"/>
                                      <w:sz w:val="20"/>
                                    </w:rPr>
                                    <w:t>威脅(產業全球布局對經濟前景無影響)</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13219A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A0FE5B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2EECEF4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6430B705"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00136"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EDB34D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資產投資負債(10億美元)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A869C6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2B112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32</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743D068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30</w:t>
                                  </w:r>
                                </w:p>
                              </w:tc>
                            </w:tr>
                            <w:tr w:rsidR="00452393" w14:paraId="0254E2B6" w14:textId="77777777">
                              <w:trPr>
                                <w:trHeight w:val="227"/>
                                <w:jc w:val="center"/>
                              </w:trPr>
                              <w:tc>
                                <w:tcPr>
                                  <w:tcW w:w="42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A2165"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政府效能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200FECB8"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財政情勢</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DF91E3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908255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88DC89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518BAE44"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D8A06C9"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332F603" w14:textId="77777777" w:rsidR="00452393" w:rsidRDefault="00452393">
                                  <w:pPr>
                                    <w:widowControl/>
                                    <w:ind w:firstLineChars="100" w:firstLine="200"/>
                                    <w:rPr>
                                      <w:rFonts w:ascii="標楷體" w:eastAsia="標楷體" w:hAnsi="標楷體" w:cs="新細明體"/>
                                      <w:color w:val="000000"/>
                                      <w:kern w:val="0"/>
                                      <w:sz w:val="20"/>
                                    </w:rPr>
                                  </w:pPr>
                                  <w:bookmarkStart w:id="5" w:name="_Hlk202366447"/>
                                  <w:r>
                                    <w:rPr>
                                      <w:rFonts w:ascii="標楷體" w:eastAsia="標楷體" w:hAnsi="標楷體" w:cs="新細明體" w:hint="eastAsia"/>
                                      <w:color w:val="000000"/>
                                      <w:kern w:val="0"/>
                                      <w:sz w:val="20"/>
                                    </w:rPr>
                                    <w:t>利息支付(占當期收入</w:t>
                                  </w:r>
                                  <w:bookmarkEnd w:id="5"/>
                                  <w:r>
                                    <w:rPr>
                                      <w:rFonts w:ascii="標楷體" w:eastAsia="標楷體" w:hAnsi="標楷體" w:cs="新細明體" w:hint="eastAsia"/>
                                      <w:color w:val="000000"/>
                                      <w:kern w:val="0"/>
                                      <w:sz w:val="20"/>
                                    </w:rPr>
                                    <w:t>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51482E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EEF433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BF1AD2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w:t>
                                  </w:r>
                                </w:p>
                              </w:tc>
                            </w:tr>
                            <w:tr w:rsidR="00452393" w14:paraId="420F045B"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76A95A64"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9FD998D"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公共財政(公共財政被有效管理)</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0F88D5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A540C2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562958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44F28509"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526E64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05C4B9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政府支出(占GDP百分比)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FCCC2F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D61234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2940E3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w:t>
                                  </w:r>
                                </w:p>
                              </w:tc>
                            </w:tr>
                            <w:tr w:rsidR="00452393" w14:paraId="752AB569"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26E68C6D"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5A6097C"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經商法規</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DC6DCB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10E76A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2EACF9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2A03C257"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27E6A0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6B5F272"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關稅壁壘(進口關稅：所有產品適用之加權平均稅率)</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D22D4D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4BE2E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164D2EA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430415B4"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D435F3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A9ACF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保護主義(政府保護主義不會損害商業進行)</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45E02E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5A2636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1CD7B6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68F329AC"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EC17AD4"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F91D8B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公部門契約(公部門契約是充分地對外國投標者開放) </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9343CE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36</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410270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32</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6AB6269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279101AF"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3929BE0"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A72CBE6"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投資獎勵(投資獎勵足以吸引外國投資者)</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105032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855FB4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16</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594C68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w:t>
                                  </w:r>
                                </w:p>
                              </w:tc>
                            </w:tr>
                            <w:tr w:rsidR="00452393" w14:paraId="60AA6C06"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0FA6BD9"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2080C12"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補貼(補貼不會扭曲公平競爭及經濟發展)</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C3D6C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9132CC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21</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FAAA5E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36101A35"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4FF005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5BDD5FD"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國營企業(國營企業對商業活動不會構成威脅)</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EC71B7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7753B7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776DD2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w:t>
                                  </w:r>
                                </w:p>
                              </w:tc>
                            </w:tr>
                            <w:tr w:rsidR="00452393" w14:paraId="78F63B79"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22CA3DB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3AD925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競爭法規(競爭法規有益於預防不公平競爭)</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4D48BD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905AEB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16</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A0B923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w:t>
                                  </w:r>
                                </w:p>
                              </w:tc>
                            </w:tr>
                            <w:tr w:rsidR="00452393" w14:paraId="5DAA51BA" w14:textId="77777777">
                              <w:trPr>
                                <w:trHeight w:val="227"/>
                                <w:jc w:val="center"/>
                              </w:trPr>
                              <w:tc>
                                <w:tcPr>
                                  <w:tcW w:w="42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5480D4"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企業效能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9DEFFD5"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生產力及效率</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B097EC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651371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4BB39E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w:t>
                                  </w:r>
                                </w:p>
                              </w:tc>
                            </w:tr>
                            <w:tr w:rsidR="00452393" w14:paraId="7D6EE31D"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A0E267B"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E73BB0"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整體生產力(購買力平價)(估計：</w:t>
                                  </w:r>
                                  <w:proofErr w:type="gramStart"/>
                                  <w:r>
                                    <w:rPr>
                                      <w:rFonts w:ascii="標楷體" w:eastAsia="標楷體" w:hAnsi="標楷體" w:cs="新細明體" w:hint="eastAsia"/>
                                      <w:color w:val="000000"/>
                                      <w:kern w:val="0"/>
                                      <w:sz w:val="20"/>
                                    </w:rPr>
                                    <w:t>每受雇</w:t>
                                  </w:r>
                                  <w:proofErr w:type="gramEnd"/>
                                  <w:r>
                                    <w:rPr>
                                      <w:rFonts w:ascii="標楷體" w:eastAsia="標楷體" w:hAnsi="標楷體" w:cs="新細明體" w:hint="eastAsia"/>
                                      <w:color w:val="000000"/>
                                      <w:kern w:val="0"/>
                                      <w:sz w:val="20"/>
                                    </w:rPr>
                                    <w:t>人GDP，美元)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0E9A43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E4D53D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796C0C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731ADB94"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220BD8A8"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836818" w14:textId="77777777" w:rsidR="00452393" w:rsidRDefault="00452393">
                                  <w:pPr>
                                    <w:widowControl/>
                                    <w:ind w:firstLineChars="100" w:firstLine="196"/>
                                    <w:jc w:val="both"/>
                                    <w:rPr>
                                      <w:rFonts w:ascii="標楷體" w:eastAsia="標楷體" w:hAnsi="標楷體" w:cs="新細明體"/>
                                      <w:color w:val="000000"/>
                                      <w:spacing w:val="-2"/>
                                      <w:kern w:val="0"/>
                                      <w:sz w:val="20"/>
                                    </w:rPr>
                                  </w:pPr>
                                  <w:bookmarkStart w:id="6" w:name="_Hlk202366888"/>
                                  <w:r>
                                    <w:rPr>
                                      <w:rFonts w:ascii="標楷體" w:eastAsia="標楷體" w:hAnsi="標楷體" w:cs="新細明體" w:hint="eastAsia"/>
                                      <w:color w:val="000000"/>
                                      <w:spacing w:val="-2"/>
                                      <w:kern w:val="0"/>
                                      <w:sz w:val="20"/>
                                    </w:rPr>
                                    <w:t>整體生產力(購買力平價)-實質成長率</w:t>
                                  </w:r>
                                  <w:bookmarkEnd w:id="6"/>
                                  <w:r>
                                    <w:rPr>
                                      <w:rFonts w:ascii="標楷體" w:eastAsia="標楷體" w:hAnsi="標楷體" w:cs="新細明體" w:hint="eastAsia"/>
                                      <w:color w:val="000000"/>
                                      <w:spacing w:val="-2"/>
                                      <w:kern w:val="0"/>
                                      <w:sz w:val="20"/>
                                    </w:rPr>
                                    <w:t>(估計：</w:t>
                                  </w:r>
                                  <w:proofErr w:type="gramStart"/>
                                  <w:r>
                                    <w:rPr>
                                      <w:rFonts w:ascii="標楷體" w:eastAsia="標楷體" w:hAnsi="標楷體" w:cs="新細明體" w:hint="eastAsia"/>
                                      <w:color w:val="000000"/>
                                      <w:spacing w:val="-2"/>
                                      <w:kern w:val="0"/>
                                      <w:sz w:val="20"/>
                                    </w:rPr>
                                    <w:t>每受雇</w:t>
                                  </w:r>
                                  <w:proofErr w:type="gramEnd"/>
                                  <w:r>
                                    <w:rPr>
                                      <w:rFonts w:ascii="標楷體" w:eastAsia="標楷體" w:hAnsi="標楷體" w:cs="新細明體" w:hint="eastAsia"/>
                                      <w:color w:val="000000"/>
                                      <w:spacing w:val="-2"/>
                                      <w:kern w:val="0"/>
                                      <w:sz w:val="20"/>
                                    </w:rPr>
                                    <w:t>人GDP之變動百分比)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3D2A0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4810E3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60AB05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w:t>
                                  </w:r>
                                </w:p>
                              </w:tc>
                            </w:tr>
                            <w:tr w:rsidR="00452393" w14:paraId="54AFFE2C"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866B9E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7F66D38"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勞工生產力(購買力平價) (估計：</w:t>
                                  </w:r>
                                  <w:proofErr w:type="gramStart"/>
                                  <w:r>
                                    <w:rPr>
                                      <w:rFonts w:ascii="標楷體" w:eastAsia="標楷體" w:hAnsi="標楷體" w:cs="新細明體" w:hint="eastAsia"/>
                                      <w:color w:val="000000"/>
                                      <w:kern w:val="0"/>
                                      <w:sz w:val="20"/>
                                    </w:rPr>
                                    <w:t>每受雇</w:t>
                                  </w:r>
                                  <w:proofErr w:type="gramEnd"/>
                                  <w:r>
                                    <w:rPr>
                                      <w:rFonts w:ascii="標楷體" w:eastAsia="標楷體" w:hAnsi="標楷體" w:cs="新細明體" w:hint="eastAsia"/>
                                      <w:color w:val="000000"/>
                                      <w:kern w:val="0"/>
                                      <w:sz w:val="20"/>
                                    </w:rPr>
                                    <w:t>人每小時GDP，美元)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3C8CDD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98CA7E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4127F7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w:t>
                                  </w:r>
                                </w:p>
                              </w:tc>
                            </w:tr>
                            <w:tr w:rsidR="00452393" w14:paraId="7131C766"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7EB6BBF1"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3550436"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中小型企業(在國際標準下，中小型企業是有效率的)</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F8F689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BACC5B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1E2AF62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74DA9A02" w14:textId="77777777">
                              <w:trPr>
                                <w:trHeight w:val="227"/>
                                <w:jc w:val="center"/>
                              </w:trPr>
                              <w:tc>
                                <w:tcPr>
                                  <w:tcW w:w="42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BB8BB8"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基礎建設</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EEBC878"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教育</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676670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75B63A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80B4EC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54CCE12E"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1533DE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179C40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高等教育(25-34歲人口中接受大專以上教育之百分比)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61C12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C3B78D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097A62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r w:rsidR="00452393" w14:paraId="70D410A2"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2E78D7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82AAE7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國際學生入境(每千人中擁有國內高等學歷之外國學生人數)</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8734FA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AC3F71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AEAE80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6E980A03"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128F0A9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4971B4E"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教育評估-PISA(PISA對15歲兒童之調查)</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3FF32E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050071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92D6C1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r w:rsidR="00452393" w14:paraId="46A9738B"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9C5119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841D66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大學教育(</w:t>
                                  </w:r>
                                  <w:bookmarkStart w:id="7" w:name="_Hlk202367209"/>
                                  <w:r>
                                    <w:rPr>
                                      <w:rFonts w:ascii="標楷體" w:eastAsia="標楷體" w:hAnsi="標楷體" w:cs="新細明體" w:hint="eastAsia"/>
                                      <w:color w:val="000000"/>
                                      <w:kern w:val="0"/>
                                      <w:sz w:val="20"/>
                                    </w:rPr>
                                    <w:t>大學教育符合競爭經濟之需求</w:t>
                                  </w:r>
                                  <w:bookmarkEnd w:id="7"/>
                                  <w:r>
                                    <w:rPr>
                                      <w:rFonts w:ascii="標楷體" w:eastAsia="標楷體" w:hAnsi="標楷體" w:cs="新細明體" w:hint="eastAsia"/>
                                      <w:color w:val="000000"/>
                                      <w:kern w:val="0"/>
                                      <w:sz w:val="20"/>
                                    </w:rPr>
                                    <w:t>)</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0CB1ED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B6BB80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E8104F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w:t>
                                  </w:r>
                                </w:p>
                              </w:tc>
                            </w:tr>
                            <w:tr w:rsidR="00452393" w14:paraId="3460C575"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DC26B38"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698275F"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文盲(15歲以上成年文盲占人口之百分比)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62B543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4B4AC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E808AF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bl>
                          <w:p w14:paraId="7F83E028" w14:textId="77777777" w:rsidR="00452393" w:rsidRDefault="00452393" w:rsidP="00452393">
                            <w:pPr>
                              <w:spacing w:line="222" w:lineRule="exact"/>
                              <w:ind w:leftChars="29" w:left="615" w:rightChars="-18" w:right="-43" w:hangingChars="303" w:hanging="545"/>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：1.本表列示我國2025年中項指標排名較2024年進步3名以上，及其細項指標（不含背景指標）排名前3名或進步3名以上者。</w:t>
                            </w:r>
                          </w:p>
                          <w:p w14:paraId="013B69C1" w14:textId="77777777" w:rsidR="00452393" w:rsidRDefault="00452393" w:rsidP="00452393">
                            <w:pPr>
                              <w:spacing w:line="222" w:lineRule="exact"/>
                              <w:ind w:leftChars="180" w:left="563" w:hangingChars="73" w:hanging="131"/>
                              <w:jc w:val="both"/>
                              <w:rPr>
                                <w:rFonts w:ascii="標楷體" w:eastAsia="標楷體" w:hAnsi="標楷體"/>
                                <w:sz w:val="18"/>
                                <w:szCs w:val="18"/>
                              </w:rPr>
                            </w:pPr>
                            <w:r>
                              <w:rPr>
                                <w:rFonts w:ascii="標楷體" w:eastAsia="標楷體" w:hAnsi="標楷體" w:hint="eastAsia"/>
                                <w:sz w:val="18"/>
                                <w:szCs w:val="18"/>
                              </w:rPr>
                              <w:t>2.資料來源：整理自IMD 2024、2025年世界競爭力年報。</w:t>
                            </w:r>
                          </w:p>
                          <w:p w14:paraId="5F54B11B" w14:textId="77777777" w:rsidR="00452393" w:rsidRDefault="00452393" w:rsidP="00452393"/>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5DC221" id="_x0000_s1119" type="#_x0000_t202" style="position:absolute;left:0;text-align:left;margin-left:-2.5pt;margin-top:95.35pt;width:499.3pt;height:603.6pt;z-index:251717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" stroked="f">
                <v:textbox>
                  <w:txbxContent>
                    <w:p w14:paraId="674B3AC3" w14:textId="77777777" w:rsidR="00452393" w:rsidRDefault="00452393" w:rsidP="00452393">
                      <w:pPr>
                        <w:spacing w:afterLines="20" w:after="72" w:line="260" w:lineRule="exact"/>
                        <w:jc w:val="center"/>
                        <w:rPr>
                          <w:rFonts w:ascii="標楷體" w:eastAsia="標楷體" w:hAnsi="標楷體" w:cs="新細明體"/>
                          <w:b/>
                          <w:bCs/>
                          <w:color w:val="000000"/>
                          <w:kern w:val="0"/>
                          <w:szCs w:val="24"/>
                        </w:rPr>
                      </w:pPr>
                      <w:r>
                        <w:rPr>
                          <w:rFonts w:ascii="標楷體" w:eastAsia="標楷體" w:hAnsi="標楷體" w:cs="新細明體" w:hint="eastAsia"/>
                          <w:b/>
                          <w:bCs/>
                          <w:kern w:val="0"/>
                          <w:szCs w:val="24"/>
                        </w:rPr>
                        <w:t>表3</w:t>
                      </w:r>
                      <w:r>
                        <w:rPr>
                          <w:rFonts w:ascii="標楷體" w:eastAsia="標楷體" w:hAnsi="標楷體" w:cs="新細明體" w:hint="eastAsia"/>
                          <w:b/>
                          <w:bCs/>
                          <w:color w:val="000000"/>
                          <w:kern w:val="0"/>
                          <w:szCs w:val="24"/>
                        </w:rPr>
                        <w:t xml:space="preserve">　我國於IMD世界競爭力年報中（細）項指標排名進步情形</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6662"/>
                        <w:gridCol w:w="897"/>
                        <w:gridCol w:w="898"/>
                        <w:gridCol w:w="866"/>
                      </w:tblGrid>
                      <w:tr w:rsidR="00452393" w14:paraId="71C1CB41" w14:textId="77777777">
                        <w:trPr>
                          <w:jc w:val="center"/>
                        </w:trPr>
                        <w:tc>
                          <w:tcPr>
                            <w:tcW w:w="425"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4C1A4160"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類別</w:t>
                            </w:r>
                          </w:p>
                        </w:tc>
                        <w:tc>
                          <w:tcPr>
                            <w:tcW w:w="6662"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264AE75A" w14:textId="77777777" w:rsidR="00452393" w:rsidRDefault="00452393">
                            <w:pPr>
                              <w:widowControl/>
                              <w:snapToGrid w:val="0"/>
                              <w:spacing w:line="24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中項</w:t>
                            </w:r>
                            <w:proofErr w:type="gramEnd"/>
                            <w:r>
                              <w:rPr>
                                <w:rFonts w:ascii="標楷體" w:eastAsia="標楷體" w:hAnsi="標楷體" w:cs="新細明體" w:hint="eastAsia"/>
                                <w:color w:val="000000"/>
                                <w:kern w:val="0"/>
                                <w:sz w:val="20"/>
                              </w:rPr>
                              <w:t>/細項指標</w:t>
                            </w:r>
                          </w:p>
                        </w:tc>
                        <w:tc>
                          <w:tcPr>
                            <w:tcW w:w="897" w:type="dxa"/>
                            <w:tcBorders>
                              <w:top w:val="single" w:sz="4" w:space="0" w:color="auto"/>
                              <w:left w:val="single" w:sz="4" w:space="0" w:color="auto"/>
                              <w:bottom w:val="single" w:sz="4" w:space="0" w:color="auto"/>
                              <w:right w:val="single" w:sz="4" w:space="0" w:color="auto"/>
                            </w:tcBorders>
                            <w:shd w:val="clear" w:color="auto" w:fill="A8D08D"/>
                            <w:noWrap/>
                            <w:hideMark/>
                          </w:tcPr>
                          <w:p w14:paraId="229A3B9E"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2024年排名</w:t>
                            </w:r>
                          </w:p>
                        </w:tc>
                        <w:tc>
                          <w:tcPr>
                            <w:tcW w:w="898"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11EDE0A9"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2025年排名</w:t>
                            </w:r>
                          </w:p>
                        </w:tc>
                        <w:tc>
                          <w:tcPr>
                            <w:tcW w:w="866"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6DD07913"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進步</w:t>
                            </w:r>
                            <w:r>
                              <w:rPr>
                                <w:rFonts w:ascii="標楷體" w:eastAsia="標楷體" w:hAnsi="標楷體" w:cs="新細明體" w:hint="eastAsia"/>
                                <w:color w:val="000000"/>
                                <w:kern w:val="0"/>
                                <w:sz w:val="20"/>
                              </w:rPr>
                              <w:br/>
                              <w:t>名次</w:t>
                            </w:r>
                          </w:p>
                        </w:tc>
                      </w:tr>
                      <w:tr w:rsidR="00452393" w14:paraId="612FAD49" w14:textId="77777777">
                        <w:trPr>
                          <w:trHeight w:val="227"/>
                          <w:jc w:val="center"/>
                        </w:trPr>
                        <w:tc>
                          <w:tcPr>
                            <w:tcW w:w="42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F7879"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經濟表現</w:t>
                            </w:r>
                          </w:p>
                        </w:tc>
                        <w:tc>
                          <w:tcPr>
                            <w:tcW w:w="6662"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2ADD772D"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國內經濟</w:t>
                            </w:r>
                          </w:p>
                        </w:tc>
                        <w:tc>
                          <w:tcPr>
                            <w:tcW w:w="897"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D31BC3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w:t>
                            </w:r>
                          </w:p>
                        </w:tc>
                        <w:tc>
                          <w:tcPr>
                            <w:tcW w:w="898"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80D31D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D3CD12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w:t>
                            </w:r>
                          </w:p>
                        </w:tc>
                      </w:tr>
                      <w:tr w:rsidR="00452393" w14:paraId="5E9D0D5D"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7C29A"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3917C2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固定資本形成毛額(占GDP百分比)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F55389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368D0D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71FEB9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018D056E"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6940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F38E7C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經濟複雜性指數(透過出口量衡量知識強度)</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521332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5B377C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10680E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r w:rsidR="00452393" w14:paraId="25B4923B"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5EDB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64CFAB1"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實質GDP成長率(固定價格本國貨幣計算之變動百分比)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23A37A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E75A74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29F560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26</w:t>
                            </w:r>
                          </w:p>
                        </w:tc>
                      </w:tr>
                      <w:tr w:rsidR="00452393" w14:paraId="68456C07"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A97A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D79DB8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人均實質GDP成長率(固定價格本國貨幣計算之變動百分比)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6E7CAC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55AC3C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616805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28</w:t>
                            </w:r>
                          </w:p>
                        </w:tc>
                      </w:tr>
                      <w:tr w:rsidR="00452393" w14:paraId="0012E05E"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E491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857F86A" w14:textId="77777777" w:rsidR="00452393" w:rsidRDefault="00452393">
                            <w:pPr>
                              <w:widowControl/>
                              <w:ind w:firstLineChars="100" w:firstLine="200"/>
                              <w:rPr>
                                <w:rFonts w:ascii="標楷體" w:eastAsia="標楷體" w:hAnsi="標楷體" w:cs="新細明體"/>
                                <w:color w:val="000000"/>
                                <w:kern w:val="0"/>
                                <w:sz w:val="20"/>
                              </w:rPr>
                            </w:pPr>
                            <w:bookmarkStart w:id="8" w:name="_Hlk202366171"/>
                            <w:r>
                              <w:rPr>
                                <w:rFonts w:ascii="標楷體" w:eastAsia="標楷體" w:hAnsi="標楷體" w:cs="新細明體" w:hint="eastAsia"/>
                                <w:color w:val="000000"/>
                                <w:kern w:val="0"/>
                                <w:sz w:val="20"/>
                              </w:rPr>
                              <w:t>固定資本形成毛額-實質成長率</w:t>
                            </w:r>
                            <w:bookmarkEnd w:id="8"/>
                            <w:r>
                              <w:rPr>
                                <w:rFonts w:ascii="標楷體" w:eastAsia="標楷體" w:hAnsi="標楷體" w:cs="新細明體" w:hint="eastAsia"/>
                                <w:color w:val="000000"/>
                                <w:kern w:val="0"/>
                                <w:sz w:val="20"/>
                              </w:rPr>
                              <w:t xml:space="preserve">(固定價格計算之變動百分比) </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1E1BF4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C74705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A06C07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49</w:t>
                            </w:r>
                          </w:p>
                        </w:tc>
                      </w:tr>
                      <w:tr w:rsidR="00452393" w14:paraId="0254BFA7"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613AB"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89D76B2"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國際貿易</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BDF374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48</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D5748A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88ADD3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18</w:t>
                            </w:r>
                          </w:p>
                        </w:tc>
                      </w:tr>
                      <w:tr w:rsidR="00452393" w14:paraId="15E0A0D1"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9202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862E0F0"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商品出口-成長率(變動百分比，以美元為基準)</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45C628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3D59D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7AD7EA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44</w:t>
                            </w:r>
                          </w:p>
                        </w:tc>
                      </w:tr>
                      <w:tr w:rsidR="00452393" w14:paraId="656DDF33"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624BA"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63BD340"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商業服務輸出-成長率(變動百分比，以美元為基準)</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0243CB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3A9CC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89DB67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33</w:t>
                            </w:r>
                          </w:p>
                        </w:tc>
                      </w:tr>
                      <w:tr w:rsidR="00452393" w14:paraId="06225463"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9DEA"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26EF38D"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觀光收入(國際觀光收入占GDP百分比)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5821E0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C68FB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B83460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12</w:t>
                            </w:r>
                          </w:p>
                        </w:tc>
                      </w:tr>
                      <w:tr w:rsidR="00452393" w14:paraId="1BF33605"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054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E3327D1"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國際投資</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6B8B719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F91809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6BFE759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11</w:t>
                            </w:r>
                          </w:p>
                        </w:tc>
                      </w:tr>
                      <w:tr w:rsidR="00452393" w14:paraId="14448A77"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C2EF6"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D5288B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對外直接投資流量(10億美元)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2534C7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0A93A5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2730C00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2944BDFC"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0C59C"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B29A4FF"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對外直接投資流量(占GDP百分比)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7ABB4B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14171E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26BC84F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w:t>
                            </w:r>
                          </w:p>
                        </w:tc>
                      </w:tr>
                      <w:tr w:rsidR="00452393" w14:paraId="52A46769"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3B5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7A788A6" w14:textId="77777777" w:rsidR="00452393" w:rsidRDefault="00452393">
                            <w:pPr>
                              <w:widowControl/>
                              <w:ind w:firstLineChars="100" w:firstLine="200"/>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企業重布局</w:t>
                            </w:r>
                            <w:proofErr w:type="gramEnd"/>
                            <w:r>
                              <w:rPr>
                                <w:rFonts w:ascii="標楷體" w:eastAsia="標楷體" w:hAnsi="標楷體" w:cs="新細明體" w:hint="eastAsia"/>
                                <w:color w:val="000000"/>
                                <w:kern w:val="0"/>
                                <w:sz w:val="20"/>
                              </w:rPr>
                              <w:t>威脅(產業全球布局對經濟前景無影響)</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13219A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A0FE5B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2EECEF4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6430B705" w14:textId="77777777">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00136"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EDB34D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資產投資負債(10億美元)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A869C6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2B112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32</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743D068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30</w:t>
                            </w:r>
                          </w:p>
                        </w:tc>
                      </w:tr>
                      <w:tr w:rsidR="00452393" w14:paraId="0254E2B6" w14:textId="77777777">
                        <w:trPr>
                          <w:trHeight w:val="227"/>
                          <w:jc w:val="center"/>
                        </w:trPr>
                        <w:tc>
                          <w:tcPr>
                            <w:tcW w:w="42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A2165"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政府效能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200FECB8"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財政情勢</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DF91E3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7</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908255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88DC89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518BAE44"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D8A06C9"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332F603" w14:textId="77777777" w:rsidR="00452393" w:rsidRDefault="00452393">
                            <w:pPr>
                              <w:widowControl/>
                              <w:ind w:firstLineChars="100" w:firstLine="200"/>
                              <w:rPr>
                                <w:rFonts w:ascii="標楷體" w:eastAsia="標楷體" w:hAnsi="標楷體" w:cs="新細明體"/>
                                <w:color w:val="000000"/>
                                <w:kern w:val="0"/>
                                <w:sz w:val="20"/>
                              </w:rPr>
                            </w:pPr>
                            <w:bookmarkStart w:id="9" w:name="_Hlk202366447"/>
                            <w:r>
                              <w:rPr>
                                <w:rFonts w:ascii="標楷體" w:eastAsia="標楷體" w:hAnsi="標楷體" w:cs="新細明體" w:hint="eastAsia"/>
                                <w:color w:val="000000"/>
                                <w:kern w:val="0"/>
                                <w:sz w:val="20"/>
                              </w:rPr>
                              <w:t>利息支付(占當期收入</w:t>
                            </w:r>
                            <w:bookmarkEnd w:id="9"/>
                            <w:r>
                              <w:rPr>
                                <w:rFonts w:ascii="標楷體" w:eastAsia="標楷體" w:hAnsi="標楷體" w:cs="新細明體" w:hint="eastAsia"/>
                                <w:color w:val="000000"/>
                                <w:kern w:val="0"/>
                                <w:sz w:val="20"/>
                              </w:rPr>
                              <w:t>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51482E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EEF433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BF1AD2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6</w:t>
                            </w:r>
                          </w:p>
                        </w:tc>
                      </w:tr>
                      <w:tr w:rsidR="00452393" w14:paraId="420F045B"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76A95A64"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9FD998D"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公共財政(公共財政被有效管理)</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0F88D5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17</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A540C2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562958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44F28509"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526E64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05C4B9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政府支出(占GDP百分比)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FCCC2F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D61234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2940E3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w:t>
                            </w:r>
                          </w:p>
                        </w:tc>
                      </w:tr>
                      <w:tr w:rsidR="00452393" w14:paraId="752AB569"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26E68C6D"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5A6097C"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經商法規</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DC6DCB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10E76A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2EACF9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2A03C257"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27E6A0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6B5F272"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關稅壁壘(進口關稅：所有產品適用之加權平均稅率)</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D22D4D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4BE2E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164D2EA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430415B4"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D435F3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A9ACF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保護主義(政府保護主義不會損害商業進行)</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45E02E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5A2636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1CD7B6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5</w:t>
                            </w:r>
                          </w:p>
                        </w:tc>
                      </w:tr>
                      <w:tr w:rsidR="00452393" w14:paraId="68F329AC"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EC17AD4"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F91D8B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 xml:space="preserve">公部門契約(公部門契約是充分地對外國投標者開放) </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9343CE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36</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410270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32</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6AB6269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279101AF"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3929BE0"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A72CBE6"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投資獎勵(投資獎勵足以吸引外國投資者)</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105032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855FB4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16</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3594C68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w:t>
                            </w:r>
                          </w:p>
                        </w:tc>
                      </w:tr>
                      <w:tr w:rsidR="00452393" w14:paraId="60AA6C06"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0FA6BD9"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2080C12"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補貼(補貼不會扭曲公平競爭及經濟發展)</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C3D6C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9132CC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21</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FAAA5E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36101A35"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4FF005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5BDD5FD"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國營企業(國營企業對商業活動不會構成威脅)</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EC71B7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7753B7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776DD2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w:t>
                            </w:r>
                          </w:p>
                        </w:tc>
                      </w:tr>
                      <w:tr w:rsidR="00452393" w14:paraId="78F63B79"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22CA3DB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3AD925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競爭法規(競爭法規有益於預防不公平競爭)</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4D48BD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905AEB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16</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A0B923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w:t>
                            </w:r>
                          </w:p>
                        </w:tc>
                      </w:tr>
                      <w:tr w:rsidR="00452393" w14:paraId="5DAA51BA" w14:textId="77777777">
                        <w:trPr>
                          <w:trHeight w:val="227"/>
                          <w:jc w:val="center"/>
                        </w:trPr>
                        <w:tc>
                          <w:tcPr>
                            <w:tcW w:w="42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5480D4"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企業效能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9DEFFD5"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生產力及效率</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B097EC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651371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4BB39E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7</w:t>
                            </w:r>
                          </w:p>
                        </w:tc>
                      </w:tr>
                      <w:tr w:rsidR="00452393" w14:paraId="7D6EE31D"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A0E267B"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E73BB0"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整體生產力(購買力平價)(估計：</w:t>
                            </w:r>
                            <w:proofErr w:type="gramStart"/>
                            <w:r>
                              <w:rPr>
                                <w:rFonts w:ascii="標楷體" w:eastAsia="標楷體" w:hAnsi="標楷體" w:cs="新細明體" w:hint="eastAsia"/>
                                <w:color w:val="000000"/>
                                <w:kern w:val="0"/>
                                <w:sz w:val="20"/>
                              </w:rPr>
                              <w:t>每受雇</w:t>
                            </w:r>
                            <w:proofErr w:type="gramEnd"/>
                            <w:r>
                              <w:rPr>
                                <w:rFonts w:ascii="標楷體" w:eastAsia="標楷體" w:hAnsi="標楷體" w:cs="新細明體" w:hint="eastAsia"/>
                                <w:color w:val="000000"/>
                                <w:kern w:val="0"/>
                                <w:sz w:val="20"/>
                              </w:rPr>
                              <w:t>人GDP，美元)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0E9A43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E4D53D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796C0C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731ADB94"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220BD8A8"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836818" w14:textId="77777777" w:rsidR="00452393" w:rsidRDefault="00452393">
                            <w:pPr>
                              <w:widowControl/>
                              <w:ind w:firstLineChars="100" w:firstLine="196"/>
                              <w:jc w:val="both"/>
                              <w:rPr>
                                <w:rFonts w:ascii="標楷體" w:eastAsia="標楷體" w:hAnsi="標楷體" w:cs="新細明體"/>
                                <w:color w:val="000000"/>
                                <w:spacing w:val="-2"/>
                                <w:kern w:val="0"/>
                                <w:sz w:val="20"/>
                              </w:rPr>
                            </w:pPr>
                            <w:bookmarkStart w:id="10" w:name="_Hlk202366888"/>
                            <w:r>
                              <w:rPr>
                                <w:rFonts w:ascii="標楷體" w:eastAsia="標楷體" w:hAnsi="標楷體" w:cs="新細明體" w:hint="eastAsia"/>
                                <w:color w:val="000000"/>
                                <w:spacing w:val="-2"/>
                                <w:kern w:val="0"/>
                                <w:sz w:val="20"/>
                              </w:rPr>
                              <w:t>整體生產力(購買力平價)-實質成長率</w:t>
                            </w:r>
                            <w:bookmarkEnd w:id="10"/>
                            <w:r>
                              <w:rPr>
                                <w:rFonts w:ascii="標楷體" w:eastAsia="標楷體" w:hAnsi="標楷體" w:cs="新細明體" w:hint="eastAsia"/>
                                <w:color w:val="000000"/>
                                <w:spacing w:val="-2"/>
                                <w:kern w:val="0"/>
                                <w:sz w:val="20"/>
                              </w:rPr>
                              <w:t>(估計：</w:t>
                            </w:r>
                            <w:proofErr w:type="gramStart"/>
                            <w:r>
                              <w:rPr>
                                <w:rFonts w:ascii="標楷體" w:eastAsia="標楷體" w:hAnsi="標楷體" w:cs="新細明體" w:hint="eastAsia"/>
                                <w:color w:val="000000"/>
                                <w:spacing w:val="-2"/>
                                <w:kern w:val="0"/>
                                <w:sz w:val="20"/>
                              </w:rPr>
                              <w:t>每受雇</w:t>
                            </w:r>
                            <w:proofErr w:type="gramEnd"/>
                            <w:r>
                              <w:rPr>
                                <w:rFonts w:ascii="標楷體" w:eastAsia="標楷體" w:hAnsi="標楷體" w:cs="新細明體" w:hint="eastAsia"/>
                                <w:color w:val="000000"/>
                                <w:spacing w:val="-2"/>
                                <w:kern w:val="0"/>
                                <w:sz w:val="20"/>
                              </w:rPr>
                              <w:t>人GDP之變動百分比)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B3D2A0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4810E3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560AB050"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14</w:t>
                            </w:r>
                          </w:p>
                        </w:tc>
                      </w:tr>
                      <w:tr w:rsidR="00452393" w14:paraId="54AFFE2C"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866B9E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7F66D38"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勞工生產力(購買力平價) (估計：</w:t>
                            </w:r>
                            <w:proofErr w:type="gramStart"/>
                            <w:r>
                              <w:rPr>
                                <w:rFonts w:ascii="標楷體" w:eastAsia="標楷體" w:hAnsi="標楷體" w:cs="新細明體" w:hint="eastAsia"/>
                                <w:color w:val="000000"/>
                                <w:kern w:val="0"/>
                                <w:sz w:val="20"/>
                              </w:rPr>
                              <w:t>每受雇</w:t>
                            </w:r>
                            <w:proofErr w:type="gramEnd"/>
                            <w:r>
                              <w:rPr>
                                <w:rFonts w:ascii="標楷體" w:eastAsia="標楷體" w:hAnsi="標楷體" w:cs="新細明體" w:hint="eastAsia"/>
                                <w:color w:val="000000"/>
                                <w:kern w:val="0"/>
                                <w:sz w:val="20"/>
                              </w:rPr>
                              <w:t>人每小時GDP，美元)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3C8CDD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24</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98CA7E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4127F7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9</w:t>
                            </w:r>
                          </w:p>
                        </w:tc>
                      </w:tr>
                      <w:tr w:rsidR="00452393" w14:paraId="7131C766"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7EB6BBF1"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3550436"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中小型企業(在國際標準下，中小型企業是有效率的)</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F8F689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BACC5B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1E2AF62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74DA9A02" w14:textId="77777777">
                        <w:trPr>
                          <w:trHeight w:val="227"/>
                          <w:jc w:val="center"/>
                        </w:trPr>
                        <w:tc>
                          <w:tcPr>
                            <w:tcW w:w="42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BB8BB8"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基礎建設</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EEBC878"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教育</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7676670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75B63A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66" w:type="dxa"/>
                            <w:tcBorders>
                              <w:top w:val="nil"/>
                              <w:left w:val="single" w:sz="4" w:space="0" w:color="auto"/>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480B4EC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3</w:t>
                            </w:r>
                          </w:p>
                        </w:tc>
                      </w:tr>
                      <w:tr w:rsidR="00452393" w14:paraId="54CCE12E"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01533DE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179C40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高等教育(25-34歲人口中接受大專以上教育之百分比)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61C12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C3B78D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097A62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r w:rsidR="00452393" w14:paraId="70D410A2"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2E78D7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82AAE7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國際學生入境(每千人中擁有國內高等學歷之外國學生人數)</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8734FA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AC3F71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0AEAE80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4</w:t>
                            </w:r>
                          </w:p>
                        </w:tc>
                      </w:tr>
                      <w:tr w:rsidR="00452393" w14:paraId="6E980A03"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128F0A9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4971B4E"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教育評估-PISA(PISA對15歲兒童之調查)</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3FF32E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050071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92D6C1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r w:rsidR="00452393" w14:paraId="46A9738B"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59C5119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841D66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大學教育(</w:t>
                            </w:r>
                            <w:bookmarkStart w:id="11" w:name="_Hlk202367209"/>
                            <w:r>
                              <w:rPr>
                                <w:rFonts w:ascii="標楷體" w:eastAsia="標楷體" w:hAnsi="標楷體" w:cs="新細明體" w:hint="eastAsia"/>
                                <w:color w:val="000000"/>
                                <w:kern w:val="0"/>
                                <w:sz w:val="20"/>
                              </w:rPr>
                              <w:t>大學教育符合競爭經濟之需求</w:t>
                            </w:r>
                            <w:bookmarkEnd w:id="11"/>
                            <w:r>
                              <w:rPr>
                                <w:rFonts w:ascii="標楷體" w:eastAsia="標楷體" w:hAnsi="標楷體" w:cs="新細明體" w:hint="eastAsia"/>
                                <w:color w:val="000000"/>
                                <w:kern w:val="0"/>
                                <w:sz w:val="20"/>
                              </w:rPr>
                              <w:t>)</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0CB1ED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B6BB80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E8104F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8</w:t>
                            </w:r>
                          </w:p>
                        </w:tc>
                      </w:tr>
                      <w:tr w:rsidR="00452393" w14:paraId="3460C575" w14:textId="77777777">
                        <w:trPr>
                          <w:trHeight w:val="227"/>
                          <w:jc w:val="center"/>
                        </w:trPr>
                        <w:tc>
                          <w:tcPr>
                            <w:tcW w:w="0" w:type="auto"/>
                            <w:vMerge/>
                            <w:tcBorders>
                              <w:top w:val="nil"/>
                              <w:left w:val="single" w:sz="4" w:space="0" w:color="auto"/>
                              <w:bottom w:val="single" w:sz="4" w:space="0" w:color="auto"/>
                              <w:right w:val="single" w:sz="4" w:space="0" w:color="auto"/>
                            </w:tcBorders>
                            <w:vAlign w:val="center"/>
                            <w:hideMark/>
                          </w:tcPr>
                          <w:p w14:paraId="6DC26B38"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698275F"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文盲(15歲以上成年文盲占人口之百分比)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62B543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4B4AC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w:t>
                            </w:r>
                          </w:p>
                        </w:tc>
                        <w:tc>
                          <w:tcPr>
                            <w:tcW w:w="866" w:type="dxa"/>
                            <w:tcBorders>
                              <w:top w:val="nil"/>
                              <w:left w:val="single" w:sz="4" w:space="0" w:color="auto"/>
                              <w:bottom w:val="single" w:sz="4" w:space="0" w:color="auto"/>
                              <w:right w:val="single" w:sz="4" w:space="0" w:color="auto"/>
                            </w:tcBorders>
                            <w:noWrap/>
                            <w:tcMar>
                              <w:top w:w="0" w:type="dxa"/>
                              <w:left w:w="28" w:type="dxa"/>
                              <w:bottom w:w="0" w:type="dxa"/>
                              <w:right w:w="28" w:type="dxa"/>
                            </w:tcMar>
                            <w:vAlign w:val="center"/>
                            <w:hideMark/>
                          </w:tcPr>
                          <w:p w14:paraId="4E808AF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hint="eastAsia"/>
                                <w:color w:val="000000"/>
                                <w:sz w:val="20"/>
                              </w:rPr>
                              <w:t>－</w:t>
                            </w:r>
                          </w:p>
                        </w:tc>
                      </w:tr>
                    </w:tbl>
                    <w:p w14:paraId="7F83E028" w14:textId="77777777" w:rsidR="00452393" w:rsidRDefault="00452393" w:rsidP="00452393">
                      <w:pPr>
                        <w:spacing w:line="222" w:lineRule="exact"/>
                        <w:ind w:leftChars="29" w:left="615" w:rightChars="-18" w:right="-43" w:hangingChars="303" w:hanging="545"/>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：1.本表列示我國2025年中項指標排名較2024年進步3名以上，及其細項指標（不含背景指標）排名前3名或進步3名以上者。</w:t>
                      </w:r>
                    </w:p>
                    <w:p w14:paraId="013B69C1" w14:textId="77777777" w:rsidR="00452393" w:rsidRDefault="00452393" w:rsidP="00452393">
                      <w:pPr>
                        <w:spacing w:line="222" w:lineRule="exact"/>
                        <w:ind w:leftChars="180" w:left="563" w:hangingChars="73" w:hanging="131"/>
                        <w:jc w:val="both"/>
                        <w:rPr>
                          <w:rFonts w:ascii="標楷體" w:eastAsia="標楷體" w:hAnsi="標楷體"/>
                          <w:sz w:val="18"/>
                          <w:szCs w:val="18"/>
                        </w:rPr>
                      </w:pPr>
                      <w:r>
                        <w:rPr>
                          <w:rFonts w:ascii="標楷體" w:eastAsia="標楷體" w:hAnsi="標楷體" w:hint="eastAsia"/>
                          <w:sz w:val="18"/>
                          <w:szCs w:val="18"/>
                        </w:rPr>
                        <w:t>2.資料來源：整理自IMD 2024、2025年世界競爭力年報。</w:t>
                      </w:r>
                    </w:p>
                    <w:p w14:paraId="5F54B11B" w14:textId="77777777" w:rsidR="00452393" w:rsidRDefault="00452393" w:rsidP="00452393"/>
                  </w:txbxContent>
                </v:textbox>
                <w10:wrap type="square" anchorx="margin" anchory="margin"/>
              </v:shape>
            </w:pict>
          </mc:Fallback>
        </mc:AlternateContent>
      </w:r>
      <w:r w:rsidRPr="00522CD8">
        <w:rPr>
          <w:rFonts w:hAnsi="標楷體" w:hint="eastAsia"/>
        </w:rPr>
        <w:t>合競爭經濟之需求等相關細項指標表現優異或顯著提升（表3）；至於就業、價</w:t>
      </w:r>
      <w:r w:rsidRPr="00522CD8">
        <w:rPr>
          <w:rFonts w:hAnsi="標楷體" w:hint="eastAsia"/>
        </w:rPr>
        <w:lastRenderedPageBreak/>
        <w:t>格、租稅政策、體制架構、社會架構、勞動市場、金融、行為態度及價值觀、基本建設、醫療與環境等10個中項指標排名則較2024年退步，其中體制架構、就業、價格、勞動市場、基本建設、租稅政策分別下滑5名、4名、4名、4名、4名、3名，主要係匯率穩定度、就業長期成長率、消費者物價通貨膨脹、年平均</w:t>
      </w:r>
      <w:r w:rsidRPr="00522CD8">
        <w:rPr>
          <w:rFonts w:hint="eastAsia"/>
          <w:noProof/>
        </w:rPr>
        <mc:AlternateContent>
          <mc:Choice Requires="wps">
            <w:drawing>
              <wp:anchor distT="45720" distB="45720" distL="114300" distR="114300" simplePos="0" relativeHeight="251716096" behindDoc="0" locked="0" layoutInCell="1" allowOverlap="1" wp14:anchorId="11AA8484" wp14:editId="55AA6696">
                <wp:simplePos x="0" y="0"/>
                <wp:positionH relativeFrom="margin">
                  <wp:posOffset>26035</wp:posOffset>
                </wp:positionH>
                <wp:positionV relativeFrom="paragraph">
                  <wp:posOffset>1515110</wp:posOffset>
                </wp:positionV>
                <wp:extent cx="6234430" cy="4640580"/>
                <wp:effectExtent l="0" t="0" r="0" b="7620"/>
                <wp:wrapSquare wrapText="bothSides"/>
                <wp:docPr id="10503890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4640580"/>
                        </a:xfrm>
                        <a:prstGeom prst="rect">
                          <a:avLst/>
                        </a:prstGeom>
                        <a:solidFill>
                          <a:srgbClr val="FFFFFF"/>
                        </a:solidFill>
                        <a:ln w="9525">
                          <a:noFill/>
                          <a:miter lim="800000"/>
                          <a:headEnd/>
                          <a:tailEnd/>
                        </a:ln>
                      </wps:spPr>
                      <wps:txbx>
                        <w:txbxContent>
                          <w:p w14:paraId="4F1B4827" w14:textId="77777777" w:rsidR="00452393" w:rsidRDefault="00452393" w:rsidP="00452393">
                            <w:pPr>
                              <w:widowControl/>
                              <w:jc w:val="center"/>
                              <w:rPr>
                                <w:rFonts w:ascii="標楷體" w:eastAsia="標楷體" w:hAnsi="標楷體"/>
                                <w:sz w:val="18"/>
                                <w:szCs w:val="18"/>
                              </w:rPr>
                            </w:pPr>
                            <w:r>
                              <w:rPr>
                                <w:rFonts w:ascii="標楷體" w:eastAsia="標楷體" w:hAnsi="標楷體" w:cs="新細明體" w:hint="eastAsia"/>
                                <w:b/>
                                <w:bCs/>
                                <w:kern w:val="0"/>
                                <w:szCs w:val="24"/>
                              </w:rPr>
                              <w:t>表4</w:t>
                            </w:r>
                            <w:r>
                              <w:rPr>
                                <w:rFonts w:ascii="標楷體" w:eastAsia="標楷體" w:hAnsi="標楷體" w:cs="新細明體" w:hint="eastAsia"/>
                                <w:b/>
                                <w:bCs/>
                                <w:color w:val="000000"/>
                                <w:kern w:val="0"/>
                                <w:szCs w:val="24"/>
                              </w:rPr>
                              <w:t xml:space="preserve">　我國於IMD世界競爭力年報中（細）項指標排名退步情形</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5"/>
                              <w:gridCol w:w="6662"/>
                              <w:gridCol w:w="897"/>
                              <w:gridCol w:w="898"/>
                              <w:gridCol w:w="896"/>
                              <w:gridCol w:w="8"/>
                            </w:tblGrid>
                            <w:tr w:rsidR="00452393" w14:paraId="58414378" w14:textId="77777777">
                              <w:trPr>
                                <w:jc w:val="center"/>
                              </w:trPr>
                              <w:tc>
                                <w:tcPr>
                                  <w:tcW w:w="415"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64ABE252"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類別</w:t>
                                  </w:r>
                                </w:p>
                              </w:tc>
                              <w:tc>
                                <w:tcPr>
                                  <w:tcW w:w="6662"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3116620B" w14:textId="77777777" w:rsidR="00452393" w:rsidRDefault="00452393">
                                  <w:pPr>
                                    <w:widowControl/>
                                    <w:snapToGrid w:val="0"/>
                                    <w:spacing w:line="24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中項</w:t>
                                  </w:r>
                                  <w:proofErr w:type="gramEnd"/>
                                  <w:r>
                                    <w:rPr>
                                      <w:rFonts w:ascii="標楷體" w:eastAsia="標楷體" w:hAnsi="標楷體" w:cs="新細明體" w:hint="eastAsia"/>
                                      <w:color w:val="000000"/>
                                      <w:kern w:val="0"/>
                                      <w:sz w:val="20"/>
                                    </w:rPr>
                                    <w:t>/細項指標</w:t>
                                  </w:r>
                                </w:p>
                              </w:tc>
                              <w:tc>
                                <w:tcPr>
                                  <w:tcW w:w="897" w:type="dxa"/>
                                  <w:tcBorders>
                                    <w:top w:val="single" w:sz="4" w:space="0" w:color="auto"/>
                                    <w:left w:val="single" w:sz="4" w:space="0" w:color="auto"/>
                                    <w:bottom w:val="single" w:sz="4" w:space="0" w:color="auto"/>
                                    <w:right w:val="single" w:sz="4" w:space="0" w:color="auto"/>
                                  </w:tcBorders>
                                  <w:shd w:val="clear" w:color="auto" w:fill="A8D08D"/>
                                  <w:noWrap/>
                                  <w:hideMark/>
                                </w:tcPr>
                                <w:p w14:paraId="42BC1C4F"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2024年排名</w:t>
                                  </w:r>
                                </w:p>
                              </w:tc>
                              <w:tc>
                                <w:tcPr>
                                  <w:tcW w:w="898"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4596D425"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2025年排名</w:t>
                                  </w:r>
                                </w:p>
                              </w:tc>
                              <w:tc>
                                <w:tcPr>
                                  <w:tcW w:w="904" w:type="dxa"/>
                                  <w:gridSpan w:val="2"/>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46557A4A"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退步</w:t>
                                  </w:r>
                                  <w:r>
                                    <w:rPr>
                                      <w:rFonts w:ascii="標楷體" w:eastAsia="標楷體" w:hAnsi="標楷體" w:cs="新細明體" w:hint="eastAsia"/>
                                      <w:color w:val="000000"/>
                                      <w:kern w:val="0"/>
                                      <w:sz w:val="20"/>
                                    </w:rPr>
                                    <w:br/>
                                    <w:t>名次</w:t>
                                  </w:r>
                                </w:p>
                              </w:tc>
                            </w:tr>
                            <w:tr w:rsidR="00452393" w14:paraId="38C7D627" w14:textId="77777777">
                              <w:trPr>
                                <w:gridAfter w:val="1"/>
                                <w:wAfter w:w="8" w:type="dxa"/>
                                <w:trHeight w:val="283"/>
                                <w:jc w:val="center"/>
                              </w:trPr>
                              <w:tc>
                                <w:tcPr>
                                  <w:tcW w:w="41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64396"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經濟表現</w:t>
                                  </w:r>
                                </w:p>
                              </w:tc>
                              <w:tc>
                                <w:tcPr>
                                  <w:tcW w:w="6662"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31BA80A"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就業</w:t>
                                  </w:r>
                                </w:p>
                              </w:tc>
                              <w:tc>
                                <w:tcPr>
                                  <w:tcW w:w="897"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70A333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w:t>
                                  </w:r>
                                </w:p>
                              </w:tc>
                              <w:tc>
                                <w:tcPr>
                                  <w:tcW w:w="898"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D5CA06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w:t>
                                  </w:r>
                                </w:p>
                              </w:tc>
                              <w:tc>
                                <w:tcPr>
                                  <w:tcW w:w="896"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25834A58"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2CC9FEE8" w14:textId="77777777">
                              <w:trPr>
                                <w:gridAfter w:val="1"/>
                                <w:wAfter w:w="8" w:type="dxa"/>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7B3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0D7FB01" w14:textId="77777777" w:rsidR="00452393" w:rsidRDefault="00452393">
                                  <w:pPr>
                                    <w:widowControl/>
                                    <w:ind w:firstLineChars="100" w:firstLine="200"/>
                                    <w:rPr>
                                      <w:rFonts w:ascii="標楷體" w:eastAsia="標楷體" w:hAnsi="標楷體" w:cs="新細明體"/>
                                      <w:color w:val="000000"/>
                                      <w:kern w:val="0"/>
                                      <w:sz w:val="20"/>
                                    </w:rPr>
                                  </w:pPr>
                                  <w:bookmarkStart w:id="12" w:name="_Hlk202370506"/>
                                  <w:r>
                                    <w:rPr>
                                      <w:rFonts w:ascii="標楷體" w:eastAsia="標楷體" w:hAnsi="標楷體" w:cs="新細明體" w:hint="eastAsia"/>
                                      <w:color w:val="000000"/>
                                      <w:kern w:val="0"/>
                                      <w:sz w:val="20"/>
                                    </w:rPr>
                                    <w:t>就業-長期成長率</w:t>
                                  </w:r>
                                  <w:bookmarkEnd w:id="12"/>
                                  <w:r>
                                    <w:rPr>
                                      <w:rFonts w:ascii="標楷體" w:eastAsia="標楷體" w:hAnsi="標楷體" w:cs="新細明體" w:hint="eastAsia"/>
                                      <w:color w:val="000000"/>
                                      <w:kern w:val="0"/>
                                      <w:sz w:val="20"/>
                                    </w:rPr>
                                    <w:t>(估計:近5年人口變動百分比)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8C5040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938FA0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59DDCB38"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11</w:t>
                                  </w:r>
                                </w:p>
                              </w:tc>
                            </w:tr>
                            <w:tr w:rsidR="00452393" w14:paraId="358B3564" w14:textId="77777777">
                              <w:trPr>
                                <w:gridAfter w:val="1"/>
                                <w:wAfter w:w="8" w:type="dxa"/>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E2C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9BC8D43"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價格</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1841A2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3ED448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306BE05E"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025F3AE3" w14:textId="77777777">
                              <w:trPr>
                                <w:gridAfter w:val="1"/>
                                <w:wAfter w:w="8" w:type="dxa"/>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FC7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D624C5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消費者物價通貨膨脹(年平均率)</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F173B8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954BF5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21</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733CE662"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10</w:t>
                                  </w:r>
                                </w:p>
                              </w:tc>
                            </w:tr>
                            <w:tr w:rsidR="00452393" w14:paraId="41B85997" w14:textId="77777777">
                              <w:trPr>
                                <w:gridAfter w:val="1"/>
                                <w:wAfter w:w="8" w:type="dxa"/>
                                <w:trHeight w:val="283"/>
                                <w:jc w:val="center"/>
                              </w:trPr>
                              <w:tc>
                                <w:tcPr>
                                  <w:tcW w:w="41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2BE8E"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政府效能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93507E2"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租稅政策</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627C3FB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3A54EC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07CC3FCD"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3</w:t>
                                  </w:r>
                                </w:p>
                              </w:tc>
                            </w:tr>
                            <w:tr w:rsidR="00452393" w14:paraId="44B9C3E9"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5851BF9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32FAD2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個人所得稅(營利、所得及資本利得占GDP百分比)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121B2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CA7FE7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13DA9CB0"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6</w:t>
                                  </w:r>
                                </w:p>
                              </w:tc>
                            </w:tr>
                            <w:tr w:rsidR="00452393" w14:paraId="106BE2DE"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259D8F6C"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893EA8B" w14:textId="77777777" w:rsidR="00452393" w:rsidRDefault="00452393">
                                  <w:pPr>
                                    <w:widowControl/>
                                    <w:ind w:firstLineChars="100" w:firstLine="200"/>
                                    <w:rPr>
                                      <w:rFonts w:ascii="標楷體" w:eastAsia="標楷體" w:hAnsi="標楷體" w:cs="新細明體"/>
                                      <w:color w:val="000000"/>
                                      <w:kern w:val="0"/>
                                      <w:sz w:val="20"/>
                                    </w:rPr>
                                  </w:pPr>
                                  <w:bookmarkStart w:id="13" w:name="_Hlk202370707"/>
                                  <w:r>
                                    <w:rPr>
                                      <w:rFonts w:ascii="標楷體" w:eastAsia="標楷體" w:hAnsi="標楷體" w:cs="新細明體" w:hint="eastAsia"/>
                                      <w:color w:val="000000"/>
                                      <w:kern w:val="0"/>
                                      <w:sz w:val="20"/>
                                    </w:rPr>
                                    <w:t>雇主社會保險稅率</w:t>
                                  </w:r>
                                  <w:bookmarkEnd w:id="13"/>
                                  <w:r>
                                    <w:rPr>
                                      <w:rFonts w:ascii="標楷體" w:eastAsia="標楷體" w:hAnsi="標楷體" w:cs="新細明體" w:hint="eastAsia"/>
                                      <w:color w:val="000000"/>
                                      <w:kern w:val="0"/>
                                      <w:sz w:val="20"/>
                                    </w:rPr>
                                    <w:t>(百分比)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D9994D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7EFB46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41</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61E7B086"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11</w:t>
                                  </w:r>
                                </w:p>
                              </w:tc>
                            </w:tr>
                            <w:tr w:rsidR="00452393" w14:paraId="41813020"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15EB1E7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7FD71F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員工社會保險稅率(百分比)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109A7F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A7D47D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33398A73"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9</w:t>
                                  </w:r>
                                </w:p>
                              </w:tc>
                            </w:tr>
                            <w:tr w:rsidR="00452393" w14:paraId="479CC73B"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1420070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2BB980DD"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體制架構</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6916D6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41F27C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0A4657A3"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5</w:t>
                                  </w:r>
                                </w:p>
                              </w:tc>
                            </w:tr>
                            <w:tr w:rsidR="00452393" w14:paraId="1C11C452"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6493F30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AE04B03" w14:textId="77777777" w:rsidR="00452393" w:rsidRDefault="00452393">
                                  <w:pPr>
                                    <w:widowControl/>
                                    <w:ind w:firstLineChars="100" w:firstLine="200"/>
                                    <w:rPr>
                                      <w:rFonts w:ascii="標楷體" w:eastAsia="標楷體" w:hAnsi="標楷體" w:cs="新細明體"/>
                                      <w:color w:val="000000"/>
                                      <w:kern w:val="0"/>
                                      <w:sz w:val="20"/>
                                    </w:rPr>
                                  </w:pPr>
                                  <w:bookmarkStart w:id="14" w:name="_Hlk202370489"/>
                                  <w:r>
                                    <w:rPr>
                                      <w:rFonts w:ascii="標楷體" w:eastAsia="標楷體" w:hAnsi="標楷體" w:cs="新細明體" w:hint="eastAsia"/>
                                      <w:color w:val="000000"/>
                                      <w:kern w:val="0"/>
                                      <w:sz w:val="20"/>
                                    </w:rPr>
                                    <w:t>匯率穩定度</w:t>
                                  </w:r>
                                  <w:bookmarkEnd w:id="14"/>
                                  <w:r>
                                    <w:rPr>
                                      <w:rFonts w:ascii="標楷體" w:eastAsia="標楷體" w:hAnsi="標楷體" w:cs="新細明體" w:hint="eastAsia"/>
                                      <w:color w:val="000000"/>
                                      <w:kern w:val="0"/>
                                      <w:sz w:val="20"/>
                                    </w:rPr>
                                    <w:t>[本國貨幣對特別提款權(SDR)之平價變動]</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AA6D4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A2F500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541DF375"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18</w:t>
                                  </w:r>
                                </w:p>
                              </w:tc>
                            </w:tr>
                            <w:tr w:rsidR="00452393" w14:paraId="765699A5" w14:textId="77777777">
                              <w:trPr>
                                <w:gridAfter w:val="1"/>
                                <w:wAfter w:w="8" w:type="dxa"/>
                                <w:trHeight w:val="283"/>
                                <w:jc w:val="center"/>
                              </w:trPr>
                              <w:tc>
                                <w:tcPr>
                                  <w:tcW w:w="41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53815"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企業效能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D65639C"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勞動市場</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5AB136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26</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F13B44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01F6DBB0"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2D03C903"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73513D4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EAA05E6"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工時(年平均工時)</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BB1085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198FB5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24F02D3A"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17</w:t>
                                  </w:r>
                                </w:p>
                              </w:tc>
                            </w:tr>
                            <w:tr w:rsidR="00452393" w14:paraId="367D09CB"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054341C0"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03E0512"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勞動人口長期成長(估計:近5年占總人口百分比變動率)</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6553E5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F46197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6F4B4AAF"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9</w:t>
                                  </w:r>
                                </w:p>
                              </w:tc>
                            </w:tr>
                            <w:tr w:rsidR="00452393" w14:paraId="128A2CED"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75ED9213"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609E13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人才外流(良好教育、技術人才外流不會影響競爭力)</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41277D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38D348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1B25C1D8"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10</w:t>
                                  </w:r>
                                </w:p>
                              </w:tc>
                            </w:tr>
                            <w:tr w:rsidR="00452393" w14:paraId="01FFF9B6" w14:textId="77777777">
                              <w:trPr>
                                <w:gridAfter w:val="1"/>
                                <w:wAfter w:w="8" w:type="dxa"/>
                                <w:trHeight w:val="283"/>
                                <w:jc w:val="center"/>
                              </w:trPr>
                              <w:tc>
                                <w:tcPr>
                                  <w:tcW w:w="41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EA2F14"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基礎建設</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81CE7D6"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基本建設</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7F6C0D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051494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34</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39761492"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5BBB1FCF"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541B785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CE43E1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耕地(人均平方公尺)</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B2E770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098573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4F571B32"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w:t>
                                  </w:r>
                                </w:p>
                              </w:tc>
                            </w:tr>
                            <w:tr w:rsidR="00452393" w14:paraId="18879885"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34C02F74"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BE93428" w14:textId="77777777" w:rsidR="00452393" w:rsidRDefault="00452393">
                                  <w:pPr>
                                    <w:widowControl/>
                                    <w:ind w:firstLineChars="100" w:firstLine="200"/>
                                    <w:rPr>
                                      <w:rFonts w:ascii="標楷體" w:eastAsia="標楷體" w:hAnsi="標楷體" w:cs="新細明體"/>
                                      <w:color w:val="000000"/>
                                      <w:kern w:val="0"/>
                                      <w:sz w:val="20"/>
                                    </w:rPr>
                                  </w:pPr>
                                  <w:bookmarkStart w:id="15" w:name="_Hlk202370662"/>
                                  <w:r>
                                    <w:rPr>
                                      <w:rFonts w:ascii="標楷體" w:eastAsia="標楷體" w:hAnsi="標楷體" w:cs="新細明體" w:hint="eastAsia"/>
                                      <w:color w:val="000000"/>
                                      <w:kern w:val="0"/>
                                      <w:sz w:val="20"/>
                                    </w:rPr>
                                    <w:t>人口成長率</w:t>
                                  </w:r>
                                  <w:bookmarkEnd w:id="15"/>
                                  <w:r>
                                    <w:rPr>
                                      <w:rFonts w:ascii="標楷體" w:eastAsia="標楷體" w:hAnsi="標楷體" w:cs="新細明體" w:hint="eastAsia"/>
                                      <w:color w:val="000000"/>
                                      <w:kern w:val="0"/>
                                      <w:sz w:val="20"/>
                                    </w:rPr>
                                    <w:t>(變動百分比)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82B32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D1FCA1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5798B5E9"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18</w:t>
                                  </w:r>
                                </w:p>
                              </w:tc>
                            </w:tr>
                            <w:tr w:rsidR="00452393" w14:paraId="75867896"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24F2D6D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329F77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本土能源總產量(總</w:t>
                                  </w:r>
                                  <w:proofErr w:type="gramStart"/>
                                  <w:r>
                                    <w:rPr>
                                      <w:rFonts w:ascii="標楷體" w:eastAsia="標楷體" w:hAnsi="標楷體" w:cs="新細明體" w:hint="eastAsia"/>
                                      <w:color w:val="000000"/>
                                      <w:kern w:val="0"/>
                                      <w:sz w:val="20"/>
                                    </w:rPr>
                                    <w:t>需求量占油當量</w:t>
                                  </w:r>
                                  <w:proofErr w:type="gramEnd"/>
                                  <w:r>
                                    <w:rPr>
                                      <w:rFonts w:ascii="標楷體" w:eastAsia="標楷體" w:hAnsi="標楷體" w:cs="新細明體" w:hint="eastAsia"/>
                                      <w:color w:val="000000"/>
                                      <w:kern w:val="0"/>
                                      <w:sz w:val="20"/>
                                    </w:rPr>
                                    <w:t>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074A8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EC2DCA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66</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2497FB0A"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67C83A0E"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42CCF70C"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2E583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產業電力成本(每千瓦美元)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8FAC2B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70CE20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04486145"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5</w:t>
                                  </w:r>
                                </w:p>
                              </w:tc>
                            </w:tr>
                          </w:tbl>
                          <w:p w14:paraId="07680873" w14:textId="77777777" w:rsidR="00452393" w:rsidRDefault="00452393" w:rsidP="00452393">
                            <w:pPr>
                              <w:spacing w:line="240" w:lineRule="exact"/>
                              <w:ind w:leftChars="-37" w:left="462" w:rightChars="-50" w:right="-120" w:hangingChars="306" w:hanging="551"/>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：1.本表列示我國2025年中項指標排名較2024年退步3名以上，及其細項指標（不含背景指標）排名退步5名以上，或退步至後段（50名以後）者。</w:t>
                            </w:r>
                          </w:p>
                          <w:p w14:paraId="3D18E3B1" w14:textId="77777777" w:rsidR="00452393" w:rsidRDefault="00452393" w:rsidP="00452393">
                            <w:pPr>
                              <w:spacing w:line="240" w:lineRule="exact"/>
                              <w:ind w:leftChars="-37" w:left="-89" w:firstLineChars="200" w:firstLine="360"/>
                            </w:pPr>
                            <w:r>
                              <w:rPr>
                                <w:rFonts w:ascii="標楷體" w:eastAsia="標楷體" w:hAnsi="標楷體" w:hint="eastAsia"/>
                                <w:sz w:val="18"/>
                                <w:szCs w:val="18"/>
                              </w:rPr>
                              <w:t>2.資料來源：整理自IMD 2024、2025年世界競爭力年報。</w:t>
                            </w:r>
                            <w:r>
                              <w:rPr>
                                <w:rFonts w:hAnsi="標楷體"/>
                              </w:rPr>
                              <w:br w:type="page"/>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AA8484" id="_x0000_s1120" type="#_x0000_t202" style="position:absolute;left:0;text-align:left;margin-left:2.05pt;margin-top:119.3pt;width:490.9pt;height:365.4pt;z-index:251716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" stroked="f">
                <v:textbox>
                  <w:txbxContent>
                    <w:p w14:paraId="4F1B4827" w14:textId="77777777" w:rsidR="00452393" w:rsidRDefault="00452393" w:rsidP="00452393">
                      <w:pPr>
                        <w:widowControl/>
                        <w:jc w:val="center"/>
                        <w:rPr>
                          <w:rFonts w:ascii="標楷體" w:eastAsia="標楷體" w:hAnsi="標楷體"/>
                          <w:sz w:val="18"/>
                          <w:szCs w:val="18"/>
                        </w:rPr>
                      </w:pPr>
                      <w:r>
                        <w:rPr>
                          <w:rFonts w:ascii="標楷體" w:eastAsia="標楷體" w:hAnsi="標楷體" w:cs="新細明體" w:hint="eastAsia"/>
                          <w:b/>
                          <w:bCs/>
                          <w:kern w:val="0"/>
                          <w:szCs w:val="24"/>
                        </w:rPr>
                        <w:t>表4</w:t>
                      </w:r>
                      <w:r>
                        <w:rPr>
                          <w:rFonts w:ascii="標楷體" w:eastAsia="標楷體" w:hAnsi="標楷體" w:cs="新細明體" w:hint="eastAsia"/>
                          <w:b/>
                          <w:bCs/>
                          <w:color w:val="000000"/>
                          <w:kern w:val="0"/>
                          <w:szCs w:val="24"/>
                        </w:rPr>
                        <w:t xml:space="preserve">　我國於IMD世界競爭力年報中（細）項指標排名退步情形</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5"/>
                        <w:gridCol w:w="6662"/>
                        <w:gridCol w:w="897"/>
                        <w:gridCol w:w="898"/>
                        <w:gridCol w:w="896"/>
                        <w:gridCol w:w="8"/>
                      </w:tblGrid>
                      <w:tr w:rsidR="00452393" w14:paraId="58414378" w14:textId="77777777">
                        <w:trPr>
                          <w:jc w:val="center"/>
                        </w:trPr>
                        <w:tc>
                          <w:tcPr>
                            <w:tcW w:w="415"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64ABE252"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類別</w:t>
                            </w:r>
                          </w:p>
                        </w:tc>
                        <w:tc>
                          <w:tcPr>
                            <w:tcW w:w="6662"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3116620B" w14:textId="77777777" w:rsidR="00452393" w:rsidRDefault="00452393">
                            <w:pPr>
                              <w:widowControl/>
                              <w:snapToGrid w:val="0"/>
                              <w:spacing w:line="240" w:lineRule="exac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中項</w:t>
                            </w:r>
                            <w:proofErr w:type="gramEnd"/>
                            <w:r>
                              <w:rPr>
                                <w:rFonts w:ascii="標楷體" w:eastAsia="標楷體" w:hAnsi="標楷體" w:cs="新細明體" w:hint="eastAsia"/>
                                <w:color w:val="000000"/>
                                <w:kern w:val="0"/>
                                <w:sz w:val="20"/>
                              </w:rPr>
                              <w:t>/細項指標</w:t>
                            </w:r>
                          </w:p>
                        </w:tc>
                        <w:tc>
                          <w:tcPr>
                            <w:tcW w:w="897" w:type="dxa"/>
                            <w:tcBorders>
                              <w:top w:val="single" w:sz="4" w:space="0" w:color="auto"/>
                              <w:left w:val="single" w:sz="4" w:space="0" w:color="auto"/>
                              <w:bottom w:val="single" w:sz="4" w:space="0" w:color="auto"/>
                              <w:right w:val="single" w:sz="4" w:space="0" w:color="auto"/>
                            </w:tcBorders>
                            <w:shd w:val="clear" w:color="auto" w:fill="A8D08D"/>
                            <w:noWrap/>
                            <w:hideMark/>
                          </w:tcPr>
                          <w:p w14:paraId="42BC1C4F"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2024年排名</w:t>
                            </w:r>
                          </w:p>
                        </w:tc>
                        <w:tc>
                          <w:tcPr>
                            <w:tcW w:w="898" w:type="dxa"/>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4596D425"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2025年排名</w:t>
                            </w:r>
                          </w:p>
                        </w:tc>
                        <w:tc>
                          <w:tcPr>
                            <w:tcW w:w="904" w:type="dxa"/>
                            <w:gridSpan w:val="2"/>
                            <w:tcBorders>
                              <w:top w:val="single" w:sz="4" w:space="0" w:color="auto"/>
                              <w:left w:val="single" w:sz="4" w:space="0" w:color="auto"/>
                              <w:bottom w:val="single" w:sz="4" w:space="0" w:color="auto"/>
                              <w:right w:val="single" w:sz="4" w:space="0" w:color="auto"/>
                            </w:tcBorders>
                            <w:shd w:val="clear" w:color="auto" w:fill="A8D08D"/>
                            <w:noWrap/>
                            <w:vAlign w:val="center"/>
                            <w:hideMark/>
                          </w:tcPr>
                          <w:p w14:paraId="46557A4A"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退步</w:t>
                            </w:r>
                            <w:r>
                              <w:rPr>
                                <w:rFonts w:ascii="標楷體" w:eastAsia="標楷體" w:hAnsi="標楷體" w:cs="新細明體" w:hint="eastAsia"/>
                                <w:color w:val="000000"/>
                                <w:kern w:val="0"/>
                                <w:sz w:val="20"/>
                              </w:rPr>
                              <w:br/>
                              <w:t>名次</w:t>
                            </w:r>
                          </w:p>
                        </w:tc>
                      </w:tr>
                      <w:tr w:rsidR="00452393" w14:paraId="38C7D627" w14:textId="77777777">
                        <w:trPr>
                          <w:gridAfter w:val="1"/>
                          <w:wAfter w:w="8" w:type="dxa"/>
                          <w:trHeight w:val="283"/>
                          <w:jc w:val="center"/>
                        </w:trPr>
                        <w:tc>
                          <w:tcPr>
                            <w:tcW w:w="415"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64396"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經濟表現</w:t>
                            </w:r>
                          </w:p>
                        </w:tc>
                        <w:tc>
                          <w:tcPr>
                            <w:tcW w:w="6662"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31BA80A"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就業</w:t>
                            </w:r>
                          </w:p>
                        </w:tc>
                        <w:tc>
                          <w:tcPr>
                            <w:tcW w:w="897"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70A333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w:t>
                            </w:r>
                          </w:p>
                        </w:tc>
                        <w:tc>
                          <w:tcPr>
                            <w:tcW w:w="898"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D5CA06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w:t>
                            </w:r>
                          </w:p>
                        </w:tc>
                        <w:tc>
                          <w:tcPr>
                            <w:tcW w:w="896" w:type="dxa"/>
                            <w:tcBorders>
                              <w:top w:val="single" w:sz="4" w:space="0" w:color="auto"/>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25834A58"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2CC9FEE8" w14:textId="77777777">
                        <w:trPr>
                          <w:gridAfter w:val="1"/>
                          <w:wAfter w:w="8" w:type="dxa"/>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F7B3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0D7FB01" w14:textId="77777777" w:rsidR="00452393" w:rsidRDefault="00452393">
                            <w:pPr>
                              <w:widowControl/>
                              <w:ind w:firstLineChars="100" w:firstLine="200"/>
                              <w:rPr>
                                <w:rFonts w:ascii="標楷體" w:eastAsia="標楷體" w:hAnsi="標楷體" w:cs="新細明體"/>
                                <w:color w:val="000000"/>
                                <w:kern w:val="0"/>
                                <w:sz w:val="20"/>
                              </w:rPr>
                            </w:pPr>
                            <w:bookmarkStart w:id="16" w:name="_Hlk202370506"/>
                            <w:r>
                              <w:rPr>
                                <w:rFonts w:ascii="標楷體" w:eastAsia="標楷體" w:hAnsi="標楷體" w:cs="新細明體" w:hint="eastAsia"/>
                                <w:color w:val="000000"/>
                                <w:kern w:val="0"/>
                                <w:sz w:val="20"/>
                              </w:rPr>
                              <w:t>就業-長期成長率</w:t>
                            </w:r>
                            <w:bookmarkEnd w:id="16"/>
                            <w:r>
                              <w:rPr>
                                <w:rFonts w:ascii="標楷體" w:eastAsia="標楷體" w:hAnsi="標楷體" w:cs="新細明體" w:hint="eastAsia"/>
                                <w:color w:val="000000"/>
                                <w:kern w:val="0"/>
                                <w:sz w:val="20"/>
                              </w:rPr>
                              <w:t>(估計:近5年人口變動百分比)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8C5040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938FA0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59DDCB38"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11</w:t>
                            </w:r>
                          </w:p>
                        </w:tc>
                      </w:tr>
                      <w:tr w:rsidR="00452393" w14:paraId="358B3564" w14:textId="77777777">
                        <w:trPr>
                          <w:gridAfter w:val="1"/>
                          <w:wAfter w:w="8" w:type="dxa"/>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4E2C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9BC8D43"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價格</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1841A2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3ED448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18</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306BE05E"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025F3AE3" w14:textId="77777777">
                        <w:trPr>
                          <w:gridAfter w:val="1"/>
                          <w:wAfter w:w="8" w:type="dxa"/>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BFC7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D624C5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消費者物價通貨膨脹(年平均率)</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F173B8F"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954BF5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21</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733CE662"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10</w:t>
                            </w:r>
                          </w:p>
                        </w:tc>
                      </w:tr>
                      <w:tr w:rsidR="00452393" w14:paraId="41B85997" w14:textId="77777777">
                        <w:trPr>
                          <w:gridAfter w:val="1"/>
                          <w:wAfter w:w="8" w:type="dxa"/>
                          <w:trHeight w:val="283"/>
                          <w:jc w:val="center"/>
                        </w:trPr>
                        <w:tc>
                          <w:tcPr>
                            <w:tcW w:w="41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2BE8E"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政府效能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93507E2"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租稅政策</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627C3FB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3A54EC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07CC3FCD"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3</w:t>
                            </w:r>
                          </w:p>
                        </w:tc>
                      </w:tr>
                      <w:tr w:rsidR="00452393" w14:paraId="44B9C3E9"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5851BF9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32FAD2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個人所得稅(營利、所得及資本利得占GDP百分比)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7121B2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CA7FE7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13DA9CB0"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6</w:t>
                            </w:r>
                          </w:p>
                        </w:tc>
                      </w:tr>
                      <w:tr w:rsidR="00452393" w14:paraId="106BE2DE"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259D8F6C"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893EA8B" w14:textId="77777777" w:rsidR="00452393" w:rsidRDefault="00452393">
                            <w:pPr>
                              <w:widowControl/>
                              <w:ind w:firstLineChars="100" w:firstLine="200"/>
                              <w:rPr>
                                <w:rFonts w:ascii="標楷體" w:eastAsia="標楷體" w:hAnsi="標楷體" w:cs="新細明體"/>
                                <w:color w:val="000000"/>
                                <w:kern w:val="0"/>
                                <w:sz w:val="20"/>
                              </w:rPr>
                            </w:pPr>
                            <w:bookmarkStart w:id="17" w:name="_Hlk202370707"/>
                            <w:r>
                              <w:rPr>
                                <w:rFonts w:ascii="標楷體" w:eastAsia="標楷體" w:hAnsi="標楷體" w:cs="新細明體" w:hint="eastAsia"/>
                                <w:color w:val="000000"/>
                                <w:kern w:val="0"/>
                                <w:sz w:val="20"/>
                              </w:rPr>
                              <w:t>雇主社會保險稅率</w:t>
                            </w:r>
                            <w:bookmarkEnd w:id="17"/>
                            <w:r>
                              <w:rPr>
                                <w:rFonts w:ascii="標楷體" w:eastAsia="標楷體" w:hAnsi="標楷體" w:cs="新細明體" w:hint="eastAsia"/>
                                <w:color w:val="000000"/>
                                <w:kern w:val="0"/>
                                <w:sz w:val="20"/>
                              </w:rPr>
                              <w:t>(百分比)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D9994D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7EFB46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41</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61E7B086"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11</w:t>
                            </w:r>
                          </w:p>
                        </w:tc>
                      </w:tr>
                      <w:tr w:rsidR="00452393" w14:paraId="41813020"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15EB1E7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7FD71F4"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員工社會保險稅率(百分比)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5109A7F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7A7D47D4"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33398A73"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9</w:t>
                            </w:r>
                          </w:p>
                        </w:tc>
                      </w:tr>
                      <w:tr w:rsidR="00452393" w14:paraId="479CC73B"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14200702"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2BB980DD"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體制架構</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6916D6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141F27C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0A4657A3"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5</w:t>
                            </w:r>
                          </w:p>
                        </w:tc>
                      </w:tr>
                      <w:tr w:rsidR="00452393" w14:paraId="1C11C452"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6493F30E"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AE04B03" w14:textId="77777777" w:rsidR="00452393" w:rsidRDefault="00452393">
                            <w:pPr>
                              <w:widowControl/>
                              <w:ind w:firstLineChars="100" w:firstLine="200"/>
                              <w:rPr>
                                <w:rFonts w:ascii="標楷體" w:eastAsia="標楷體" w:hAnsi="標楷體" w:cs="新細明體"/>
                                <w:color w:val="000000"/>
                                <w:kern w:val="0"/>
                                <w:sz w:val="20"/>
                              </w:rPr>
                            </w:pPr>
                            <w:bookmarkStart w:id="18" w:name="_Hlk202370489"/>
                            <w:r>
                              <w:rPr>
                                <w:rFonts w:ascii="標楷體" w:eastAsia="標楷體" w:hAnsi="標楷體" w:cs="新細明體" w:hint="eastAsia"/>
                                <w:color w:val="000000"/>
                                <w:kern w:val="0"/>
                                <w:sz w:val="20"/>
                              </w:rPr>
                              <w:t>匯率穩定度</w:t>
                            </w:r>
                            <w:bookmarkEnd w:id="18"/>
                            <w:r>
                              <w:rPr>
                                <w:rFonts w:ascii="標楷體" w:eastAsia="標楷體" w:hAnsi="標楷體" w:cs="新細明體" w:hint="eastAsia"/>
                                <w:color w:val="000000"/>
                                <w:kern w:val="0"/>
                                <w:sz w:val="20"/>
                              </w:rPr>
                              <w:t>[本國貨幣對特別提款權(SDR)之平價變動]</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9AA6D4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A2F500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51</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541DF375"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18</w:t>
                            </w:r>
                          </w:p>
                        </w:tc>
                      </w:tr>
                      <w:tr w:rsidR="00452393" w14:paraId="765699A5" w14:textId="77777777">
                        <w:trPr>
                          <w:gridAfter w:val="1"/>
                          <w:wAfter w:w="8" w:type="dxa"/>
                          <w:trHeight w:val="283"/>
                          <w:jc w:val="center"/>
                        </w:trPr>
                        <w:tc>
                          <w:tcPr>
                            <w:tcW w:w="41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53815"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企業效能</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D65639C"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勞動市場</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5AB1365"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26</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F13B441"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01F6DBB0"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2D03C903"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73513D4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EAA05E6"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工時(年平均工時)</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BB1085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198FB5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24F02D3A"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17</w:t>
                            </w:r>
                          </w:p>
                        </w:tc>
                      </w:tr>
                      <w:tr w:rsidR="00452393" w14:paraId="367D09CB"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054341C0"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003E0512"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勞動人口長期成長(估計:近5年占總人口百分比變動率)</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6553E5B"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F461973"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6F4B4AAF"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9</w:t>
                            </w:r>
                          </w:p>
                        </w:tc>
                      </w:tr>
                      <w:tr w:rsidR="00452393" w14:paraId="128A2CED"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75ED9213"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609E13B"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人才外流(良好教育、技術人才外流不會影響競爭力)</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41277DD"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38D348C"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1B25C1D8"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10</w:t>
                            </w:r>
                          </w:p>
                        </w:tc>
                      </w:tr>
                      <w:tr w:rsidR="00452393" w14:paraId="01FFF9B6" w14:textId="77777777">
                        <w:trPr>
                          <w:gridAfter w:val="1"/>
                          <w:wAfter w:w="8" w:type="dxa"/>
                          <w:trHeight w:val="283"/>
                          <w:jc w:val="center"/>
                        </w:trPr>
                        <w:tc>
                          <w:tcPr>
                            <w:tcW w:w="415" w:type="dxa"/>
                            <w:vMerge w:val="restar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EA2F14" w14:textId="77777777" w:rsidR="00452393" w:rsidRDefault="00452393">
                            <w:pPr>
                              <w:widowControl/>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基礎建設</w:t>
                            </w:r>
                          </w:p>
                        </w:tc>
                        <w:tc>
                          <w:tcPr>
                            <w:tcW w:w="6662"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081CE7D6" w14:textId="77777777" w:rsidR="00452393" w:rsidRDefault="00452393">
                            <w:pPr>
                              <w:widowControl/>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基本建設</w:t>
                            </w:r>
                          </w:p>
                        </w:tc>
                        <w:tc>
                          <w:tcPr>
                            <w:tcW w:w="897"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57F6C0D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30</w:t>
                            </w:r>
                          </w:p>
                        </w:tc>
                        <w:tc>
                          <w:tcPr>
                            <w:tcW w:w="898"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vAlign w:val="center"/>
                            <w:hideMark/>
                          </w:tcPr>
                          <w:p w14:paraId="3051494E"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34</w:t>
                            </w:r>
                          </w:p>
                        </w:tc>
                        <w:tc>
                          <w:tcPr>
                            <w:tcW w:w="896" w:type="dxa"/>
                            <w:tcBorders>
                              <w:top w:val="nil"/>
                              <w:left w:val="nil"/>
                              <w:bottom w:val="single" w:sz="4" w:space="0" w:color="auto"/>
                              <w:right w:val="single" w:sz="4" w:space="0" w:color="auto"/>
                            </w:tcBorders>
                            <w:shd w:val="clear" w:color="auto" w:fill="D6E3BC" w:themeFill="accent3" w:themeFillTint="66"/>
                            <w:noWrap/>
                            <w:tcMar>
                              <w:top w:w="0" w:type="dxa"/>
                              <w:left w:w="28" w:type="dxa"/>
                              <w:bottom w:w="0" w:type="dxa"/>
                              <w:right w:w="28" w:type="dxa"/>
                            </w:tcMar>
                            <w:hideMark/>
                          </w:tcPr>
                          <w:p w14:paraId="39761492"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5BBB1FCF"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541B7855"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CE43E1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耕地(人均平方公尺)</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B2E7702"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58</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60985739"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4F571B32"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w:t>
                            </w:r>
                          </w:p>
                        </w:tc>
                      </w:tr>
                      <w:tr w:rsidR="00452393" w14:paraId="18879885"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34C02F74"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BE93428" w14:textId="77777777" w:rsidR="00452393" w:rsidRDefault="00452393">
                            <w:pPr>
                              <w:widowControl/>
                              <w:ind w:firstLineChars="100" w:firstLine="200"/>
                              <w:rPr>
                                <w:rFonts w:ascii="標楷體" w:eastAsia="標楷體" w:hAnsi="標楷體" w:cs="新細明體"/>
                                <w:color w:val="000000"/>
                                <w:kern w:val="0"/>
                                <w:sz w:val="20"/>
                              </w:rPr>
                            </w:pPr>
                            <w:bookmarkStart w:id="19" w:name="_Hlk202370662"/>
                            <w:r>
                              <w:rPr>
                                <w:rFonts w:ascii="標楷體" w:eastAsia="標楷體" w:hAnsi="標楷體" w:cs="新細明體" w:hint="eastAsia"/>
                                <w:color w:val="000000"/>
                                <w:kern w:val="0"/>
                                <w:sz w:val="20"/>
                              </w:rPr>
                              <w:t>人口成長率</w:t>
                            </w:r>
                            <w:bookmarkEnd w:id="19"/>
                            <w:r>
                              <w:rPr>
                                <w:rFonts w:ascii="標楷體" w:eastAsia="標楷體" w:hAnsi="標楷體" w:cs="新細明體" w:hint="eastAsia"/>
                                <w:color w:val="000000"/>
                                <w:kern w:val="0"/>
                                <w:sz w:val="20"/>
                              </w:rPr>
                              <w:t>(變動百分比)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82B32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41</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D1FCA17"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59</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5798B5E9"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18</w:t>
                            </w:r>
                          </w:p>
                        </w:tc>
                      </w:tr>
                      <w:tr w:rsidR="00452393" w14:paraId="75867896"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24F2D6DF"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1329F777"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本土能源總產量(總</w:t>
                            </w:r>
                            <w:proofErr w:type="gramStart"/>
                            <w:r>
                              <w:rPr>
                                <w:rFonts w:ascii="標楷體" w:eastAsia="標楷體" w:hAnsi="標楷體" w:cs="新細明體" w:hint="eastAsia"/>
                                <w:color w:val="000000"/>
                                <w:kern w:val="0"/>
                                <w:sz w:val="20"/>
                              </w:rPr>
                              <w:t>需求量占油當量</w:t>
                            </w:r>
                            <w:proofErr w:type="gramEnd"/>
                            <w:r>
                              <w:rPr>
                                <w:rFonts w:ascii="標楷體" w:eastAsia="標楷體" w:hAnsi="標楷體" w:cs="新細明體" w:hint="eastAsia"/>
                                <w:color w:val="000000"/>
                                <w:kern w:val="0"/>
                                <w:sz w:val="20"/>
                              </w:rPr>
                              <w:t>百分比)</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074A86"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62</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EC2DCA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66</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2497FB0A"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4</w:t>
                            </w:r>
                          </w:p>
                        </w:tc>
                      </w:tr>
                      <w:tr w:rsidR="00452393" w14:paraId="67C83A0E" w14:textId="77777777">
                        <w:trPr>
                          <w:gridAfter w:val="1"/>
                          <w:wAfter w:w="8" w:type="dxa"/>
                          <w:trHeight w:val="283"/>
                          <w:jc w:val="center"/>
                        </w:trPr>
                        <w:tc>
                          <w:tcPr>
                            <w:tcW w:w="0" w:type="auto"/>
                            <w:vMerge/>
                            <w:tcBorders>
                              <w:top w:val="nil"/>
                              <w:left w:val="single" w:sz="4" w:space="0" w:color="auto"/>
                              <w:bottom w:val="single" w:sz="4" w:space="0" w:color="auto"/>
                              <w:right w:val="single" w:sz="4" w:space="0" w:color="auto"/>
                            </w:tcBorders>
                            <w:vAlign w:val="center"/>
                            <w:hideMark/>
                          </w:tcPr>
                          <w:p w14:paraId="42CCF70C" w14:textId="77777777" w:rsidR="00452393" w:rsidRDefault="00452393">
                            <w:pPr>
                              <w:widowControl/>
                              <w:rPr>
                                <w:rFonts w:ascii="標楷體" w:eastAsia="標楷體" w:hAnsi="標楷體" w:cs="新細明體"/>
                                <w:color w:val="000000"/>
                                <w:kern w:val="0"/>
                                <w:sz w:val="20"/>
                              </w:rPr>
                            </w:pPr>
                          </w:p>
                        </w:tc>
                        <w:tc>
                          <w:tcPr>
                            <w:tcW w:w="6662"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4C2E5835" w14:textId="77777777" w:rsidR="00452393" w:rsidRDefault="00452393">
                            <w:pPr>
                              <w:widowControl/>
                              <w:ind w:firstLineChars="100" w:firstLine="200"/>
                              <w:rPr>
                                <w:rFonts w:ascii="標楷體" w:eastAsia="標楷體" w:hAnsi="標楷體" w:cs="新細明體"/>
                                <w:color w:val="000000"/>
                                <w:kern w:val="0"/>
                                <w:sz w:val="20"/>
                              </w:rPr>
                            </w:pPr>
                            <w:r>
                              <w:rPr>
                                <w:rFonts w:ascii="標楷體" w:eastAsia="標楷體" w:hAnsi="標楷體" w:cs="新細明體" w:hint="eastAsia"/>
                                <w:color w:val="000000"/>
                                <w:kern w:val="0"/>
                                <w:sz w:val="20"/>
                              </w:rPr>
                              <w:t>產業電力成本(每千瓦美元)</w:t>
                            </w:r>
                          </w:p>
                        </w:tc>
                        <w:tc>
                          <w:tcPr>
                            <w:tcW w:w="897"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28FAC2B8"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w:t>
                            </w:r>
                          </w:p>
                        </w:tc>
                        <w:tc>
                          <w:tcPr>
                            <w:tcW w:w="898" w:type="dxa"/>
                            <w:tcBorders>
                              <w:top w:val="nil"/>
                              <w:left w:val="nil"/>
                              <w:bottom w:val="single" w:sz="4" w:space="0" w:color="auto"/>
                              <w:right w:val="single" w:sz="4" w:space="0" w:color="auto"/>
                            </w:tcBorders>
                            <w:noWrap/>
                            <w:tcMar>
                              <w:top w:w="0" w:type="dxa"/>
                              <w:left w:w="28" w:type="dxa"/>
                              <w:bottom w:w="0" w:type="dxa"/>
                              <w:right w:w="28" w:type="dxa"/>
                            </w:tcMar>
                            <w:vAlign w:val="center"/>
                            <w:hideMark/>
                          </w:tcPr>
                          <w:p w14:paraId="370CE20A" w14:textId="77777777" w:rsidR="00452393" w:rsidRDefault="00452393">
                            <w:pPr>
                              <w:widowControl/>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25</w:t>
                            </w:r>
                          </w:p>
                        </w:tc>
                        <w:tc>
                          <w:tcPr>
                            <w:tcW w:w="896" w:type="dxa"/>
                            <w:tcBorders>
                              <w:top w:val="nil"/>
                              <w:left w:val="nil"/>
                              <w:bottom w:val="single" w:sz="4" w:space="0" w:color="auto"/>
                              <w:right w:val="single" w:sz="4" w:space="0" w:color="auto"/>
                            </w:tcBorders>
                            <w:noWrap/>
                            <w:tcMar>
                              <w:top w:w="0" w:type="dxa"/>
                              <w:left w:w="28" w:type="dxa"/>
                              <w:bottom w:w="0" w:type="dxa"/>
                              <w:right w:w="28" w:type="dxa"/>
                            </w:tcMar>
                            <w:hideMark/>
                          </w:tcPr>
                          <w:p w14:paraId="04486145" w14:textId="77777777" w:rsidR="00452393" w:rsidRDefault="00452393">
                            <w:pPr>
                              <w:widowControl/>
                              <w:jc w:val="right"/>
                              <w:rPr>
                                <w:rFonts w:ascii="標楷體" w:eastAsia="標楷體" w:hAnsi="標楷體" w:cs="新細明體"/>
                                <w:color w:val="000000"/>
                                <w:kern w:val="0"/>
                                <w:sz w:val="20"/>
                                <w:szCs w:val="16"/>
                              </w:rPr>
                            </w:pPr>
                            <w:r>
                              <w:rPr>
                                <w:rFonts w:ascii="標楷體" w:eastAsia="標楷體" w:hAnsi="標楷體" w:hint="eastAsia"/>
                                <w:sz w:val="20"/>
                                <w:szCs w:val="16"/>
                              </w:rPr>
                              <w:t>5</w:t>
                            </w:r>
                          </w:p>
                        </w:tc>
                      </w:tr>
                    </w:tbl>
                    <w:p w14:paraId="07680873" w14:textId="77777777" w:rsidR="00452393" w:rsidRDefault="00452393" w:rsidP="00452393">
                      <w:pPr>
                        <w:spacing w:line="240" w:lineRule="exact"/>
                        <w:ind w:leftChars="-37" w:left="462" w:rightChars="-50" w:right="-120" w:hangingChars="306" w:hanging="551"/>
                        <w:jc w:val="both"/>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hint="eastAsia"/>
                          <w:sz w:val="18"/>
                          <w:szCs w:val="18"/>
                        </w:rPr>
                        <w:t>：1.本表列示我國2025年中項指標排名較2024年退步3名以上，及其細項指標（不含背景指標）排名退步5名以上，或退步至後段（50名以後）者。</w:t>
                      </w:r>
                    </w:p>
                    <w:p w14:paraId="3D18E3B1" w14:textId="77777777" w:rsidR="00452393" w:rsidRDefault="00452393" w:rsidP="00452393">
                      <w:pPr>
                        <w:spacing w:line="240" w:lineRule="exact"/>
                        <w:ind w:leftChars="-37" w:left="-89" w:firstLineChars="200" w:firstLine="360"/>
                      </w:pPr>
                      <w:r>
                        <w:rPr>
                          <w:rFonts w:ascii="標楷體" w:eastAsia="標楷體" w:hAnsi="標楷體" w:hint="eastAsia"/>
                          <w:sz w:val="18"/>
                          <w:szCs w:val="18"/>
                        </w:rPr>
                        <w:t>2.資料來源：整理自IMD 2024、2025年世界競爭力年報。</w:t>
                      </w:r>
                      <w:r>
                        <w:rPr>
                          <w:rFonts w:hAnsi="標楷體"/>
                        </w:rPr>
                        <w:br w:type="page"/>
                      </w:r>
                    </w:p>
                  </w:txbxContent>
                </v:textbox>
                <w10:wrap type="square" anchorx="margin"/>
              </v:shape>
            </w:pict>
          </mc:Fallback>
        </mc:AlternateContent>
      </w:r>
      <w:r w:rsidRPr="00522CD8">
        <w:rPr>
          <w:rFonts w:hAnsi="標楷體" w:hint="eastAsia"/>
          <w:spacing w:val="-8"/>
        </w:rPr>
        <w:t>工時、人口成長率、雇主及員工社會保險稅率等細項指標排名明顯下滑所致（表</w:t>
      </w:r>
      <w:r w:rsidRPr="00522CD8">
        <w:rPr>
          <w:rFonts w:hAnsi="標楷體" w:hint="eastAsia"/>
          <w:spacing w:val="-6"/>
        </w:rPr>
        <w:t>4）</w:t>
      </w:r>
      <w:r w:rsidRPr="00522CD8">
        <w:rPr>
          <w:rFonts w:hAnsi="標楷體" w:hint="eastAsia"/>
          <w:spacing w:val="-4"/>
        </w:rPr>
        <w:t>。</w:t>
      </w:r>
    </w:p>
    <w:p w14:paraId="342B0BD3" w14:textId="77777777" w:rsidR="00452393" w:rsidRPr="00522CD8" w:rsidRDefault="00452393" w:rsidP="00452393">
      <w:pPr>
        <w:pStyle w:val="aff6"/>
        <w:tabs>
          <w:tab w:val="left" w:pos="2552"/>
          <w:tab w:val="left" w:pos="2694"/>
          <w:tab w:val="left" w:pos="3402"/>
          <w:tab w:val="left" w:pos="3686"/>
          <w:tab w:val="left" w:pos="4536"/>
          <w:tab w:val="left" w:pos="4678"/>
        </w:tabs>
        <w:overflowPunct w:val="0"/>
        <w:snapToGrid w:val="0"/>
        <w:spacing w:line="468" w:lineRule="exact"/>
        <w:ind w:firstLineChars="202" w:firstLine="566"/>
        <w:rPr>
          <w:rFonts w:hAnsi="標楷體"/>
        </w:rPr>
      </w:pPr>
      <w:r w:rsidRPr="00522CD8">
        <w:rPr>
          <w:rFonts w:hAnsi="標楷體" w:hint="eastAsia"/>
        </w:rPr>
        <w:t>復據IMD 2025年評選我國各細項指標之優勢、劣勢項目分別為40個（表5）、37個（表6），經綜合分析如次：</w:t>
      </w:r>
    </w:p>
    <w:p w14:paraId="7271717F" w14:textId="77777777" w:rsidR="00452393" w:rsidRPr="00522CD8" w:rsidRDefault="00452393" w:rsidP="00452393">
      <w:pPr>
        <w:pStyle w:val="aff6"/>
        <w:overflowPunct w:val="0"/>
        <w:snapToGrid w:val="0"/>
        <w:spacing w:line="466" w:lineRule="exact"/>
        <w:ind w:firstLine="560"/>
        <w:rPr>
          <w:rFonts w:hAnsi="標楷體"/>
          <w:spacing w:val="-4"/>
        </w:rPr>
      </w:pPr>
      <w:r w:rsidRPr="00522CD8">
        <w:rPr>
          <w:rFonts w:hAnsi="標楷體" w:hint="eastAsia"/>
        </w:rPr>
        <w:t>（一）　經濟表現方面：1.隨著全球通膨</w:t>
      </w:r>
      <w:proofErr w:type="gramStart"/>
      <w:r w:rsidRPr="00522CD8">
        <w:rPr>
          <w:rFonts w:hAnsi="標楷體" w:hint="eastAsia"/>
        </w:rPr>
        <w:t>紓</w:t>
      </w:r>
      <w:proofErr w:type="gramEnd"/>
      <w:r w:rsidRPr="00522CD8">
        <w:rPr>
          <w:rFonts w:hAnsi="標楷體" w:hint="eastAsia"/>
        </w:rPr>
        <w:t>緩，主要經濟體進入降息循環，終端需求逐步回升，加上人工智慧、高效能運算及雲端資料處理等應用需求強勁，提振我國出口及生產動能，</w:t>
      </w:r>
      <w:proofErr w:type="gramStart"/>
      <w:r w:rsidRPr="00522CD8">
        <w:rPr>
          <w:rFonts w:hAnsi="標楷體" w:hint="eastAsia"/>
        </w:rPr>
        <w:t>113</w:t>
      </w:r>
      <w:proofErr w:type="gramEnd"/>
      <w:r w:rsidRPr="00522CD8">
        <w:rPr>
          <w:rFonts w:hAnsi="標楷體" w:hint="eastAsia"/>
        </w:rPr>
        <w:t>年度我國經濟成長率為4.84％，較</w:t>
      </w:r>
      <w:proofErr w:type="gramStart"/>
      <w:r w:rsidRPr="00522CD8">
        <w:rPr>
          <w:rFonts w:hAnsi="標楷體" w:hint="eastAsia"/>
        </w:rPr>
        <w:t>112</w:t>
      </w:r>
      <w:proofErr w:type="gramEnd"/>
      <w:r w:rsidRPr="00522CD8">
        <w:rPr>
          <w:rFonts w:hAnsi="標楷體" w:hint="eastAsia"/>
        </w:rPr>
        <w:t>年度增加3.72個百分點，於經濟成長、經濟韌性、經常帳餘額等相關細項指標維持穩健，且於衡量出口產業多樣化程度及知識強度之經濟複雜性指數，長年表現優異；</w:t>
      </w:r>
      <w:r w:rsidRPr="001632D7">
        <w:rPr>
          <w:rFonts w:hAnsi="標楷體" w:hint="eastAsia"/>
        </w:rPr>
        <w:t>又我國近年為降低經濟發展過度依賴少數特定市場風險，積極推動出口市場多元化措施，貿易夥伴國結構經歷大幅調整，由高度集中中國大陸與香港，漸進</w:t>
      </w:r>
      <w:r w:rsidRPr="001632D7">
        <w:rPr>
          <w:rFonts w:hAnsi="標楷體" w:hint="eastAsia"/>
        </w:rPr>
        <w:lastRenderedPageBreak/>
        <w:t>轉往美國、東協等地，惟於衡量出口集中度相關細項指標，評比結果仍連年處於劣勢，出口表現易受特定國家政策或產品市場需求影響之風險，尚未趨緩</w:t>
      </w:r>
      <w:r w:rsidRPr="00522CD8">
        <w:rPr>
          <w:rFonts w:hint="eastAsia"/>
          <w:noProof/>
        </w:rPr>
        <mc:AlternateContent>
          <mc:Choice Requires="wps">
            <w:drawing>
              <wp:anchor distT="0" distB="0" distL="114300" distR="114300" simplePos="0" relativeHeight="251719168" behindDoc="0" locked="1" layoutInCell="1" allowOverlap="1" wp14:anchorId="052E6FE6" wp14:editId="79FB4B92">
                <wp:simplePos x="0" y="0"/>
                <wp:positionH relativeFrom="margin">
                  <wp:posOffset>1745615</wp:posOffset>
                </wp:positionH>
                <wp:positionV relativeFrom="margin">
                  <wp:posOffset>-46990</wp:posOffset>
                </wp:positionV>
                <wp:extent cx="4542790" cy="9128760"/>
                <wp:effectExtent l="0" t="0" r="0" b="0"/>
                <wp:wrapSquare wrapText="bothSides"/>
                <wp:docPr id="28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2790" cy="9128760"/>
                        </a:xfrm>
                        <a:prstGeom prst="rect">
                          <a:avLst/>
                        </a:prstGeom>
                        <a:solidFill>
                          <a:srgbClr val="FFFFFF"/>
                        </a:solidFill>
                        <a:ln w="9525">
                          <a:noFill/>
                          <a:miter lim="800000"/>
                          <a:headEnd/>
                          <a:tailEnd/>
                        </a:ln>
                      </wps:spPr>
                      <wps:txbx>
                        <w:txbxContent>
                          <w:tbl>
                            <w:tblPr>
                              <w:tblOverlap w:val="never"/>
                              <w:tblW w:w="7035" w:type="dxa"/>
                              <w:jc w:val="center"/>
                              <w:tblLayout w:type="fixed"/>
                              <w:tblCellMar>
                                <w:left w:w="28" w:type="dxa"/>
                                <w:right w:w="28" w:type="dxa"/>
                              </w:tblCellMar>
                              <w:tblLook w:val="04A0" w:firstRow="1" w:lastRow="0" w:firstColumn="1" w:lastColumn="0" w:noHBand="0" w:noVBand="1"/>
                            </w:tblPr>
                            <w:tblGrid>
                              <w:gridCol w:w="285"/>
                              <w:gridCol w:w="3773"/>
                              <w:gridCol w:w="595"/>
                              <w:gridCol w:w="595"/>
                              <w:gridCol w:w="596"/>
                              <w:gridCol w:w="595"/>
                              <w:gridCol w:w="596"/>
                            </w:tblGrid>
                            <w:tr w:rsidR="00452393" w14:paraId="09E3399C" w14:textId="77777777" w:rsidTr="00452393">
                              <w:trPr>
                                <w:trHeight w:val="280"/>
                                <w:jc w:val="center"/>
                              </w:trPr>
                              <w:tc>
                                <w:tcPr>
                                  <w:tcW w:w="7035" w:type="dxa"/>
                                  <w:gridSpan w:val="7"/>
                                  <w:tcBorders>
                                    <w:top w:val="nil"/>
                                    <w:left w:val="nil"/>
                                    <w:bottom w:val="single" w:sz="4" w:space="0" w:color="auto"/>
                                    <w:right w:val="nil"/>
                                  </w:tcBorders>
                                  <w:hideMark/>
                                </w:tcPr>
                                <w:p w14:paraId="056835C3" w14:textId="77777777" w:rsidR="00452393" w:rsidRDefault="00452393">
                                  <w:pPr>
                                    <w:widowControl/>
                                    <w:snapToGrid w:val="0"/>
                                    <w:spacing w:afterLines="20" w:after="72" w:line="260" w:lineRule="exact"/>
                                    <w:ind w:left="601" w:hangingChars="250" w:hanging="601"/>
                                    <w:jc w:val="center"/>
                                    <w:rPr>
                                      <w:rFonts w:ascii="標楷體" w:eastAsia="標楷體" w:hAnsi="標楷體" w:cs="新細明體"/>
                                      <w:b/>
                                      <w:bCs/>
                                      <w:color w:val="000000" w:themeColor="text1"/>
                                      <w:kern w:val="0"/>
                                      <w:szCs w:val="24"/>
                                    </w:rPr>
                                  </w:pPr>
                                  <w:r>
                                    <w:rPr>
                                      <w:rFonts w:ascii="標楷體" w:eastAsia="標楷體" w:hAnsi="標楷體" w:cs="新細明體" w:hint="eastAsia"/>
                                      <w:b/>
                                      <w:bCs/>
                                      <w:kern w:val="0"/>
                                      <w:szCs w:val="24"/>
                                    </w:rPr>
                                    <w:t>表5</w:t>
                                  </w:r>
                                  <w:r>
                                    <w:rPr>
                                      <w:rFonts w:ascii="標楷體" w:eastAsia="標楷體" w:hAnsi="標楷體" w:cs="新細明體" w:hint="eastAsia"/>
                                      <w:b/>
                                      <w:bCs/>
                                      <w:color w:val="000000" w:themeColor="text1"/>
                                      <w:kern w:val="0"/>
                                      <w:szCs w:val="24"/>
                                    </w:rPr>
                                    <w:t xml:space="preserve">　IMD評選我國2025年優勢項目近5年排名情形</w:t>
                                  </w:r>
                                </w:p>
                              </w:tc>
                            </w:tr>
                            <w:tr w:rsidR="00452393" w14:paraId="4839161E" w14:textId="77777777" w:rsidTr="00452393">
                              <w:trPr>
                                <w:trHeight w:val="339"/>
                                <w:jc w:val="center"/>
                              </w:trPr>
                              <w:tc>
                                <w:tcPr>
                                  <w:tcW w:w="28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D25B8E3" w14:textId="77777777" w:rsidR="00452393" w:rsidRDefault="00452393">
                                  <w:pPr>
                                    <w:widowControl/>
                                    <w:snapToGrid w:val="0"/>
                                    <w:spacing w:line="240" w:lineRule="exact"/>
                                    <w:ind w:leftChars="-21" w:left="-48" w:hangingChars="1" w:hanging="2"/>
                                    <w:jc w:val="center"/>
                                    <w:rPr>
                                      <w:rFonts w:ascii="標楷體" w:eastAsia="標楷體" w:hAnsi="標楷體" w:cs="新細明體"/>
                                      <w:color w:val="000000" w:themeColor="text1"/>
                                      <w:spacing w:val="-20"/>
                                      <w:kern w:val="0"/>
                                      <w:sz w:val="20"/>
                                    </w:rPr>
                                  </w:pPr>
                                  <w:r>
                                    <w:rPr>
                                      <w:rFonts w:ascii="標楷體" w:eastAsia="標楷體" w:hAnsi="標楷體" w:cs="新細明體" w:hint="eastAsia"/>
                                      <w:color w:val="000000" w:themeColor="text1"/>
                                      <w:spacing w:val="-20"/>
                                      <w:kern w:val="0"/>
                                      <w:sz w:val="20"/>
                                    </w:rPr>
                                    <w:t>類別</w:t>
                                  </w:r>
                                </w:p>
                              </w:tc>
                              <w:tc>
                                <w:tcPr>
                                  <w:tcW w:w="377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32C48A"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細項指標</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5AAC783"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2021</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3B4BD36"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2022</w:t>
                                  </w:r>
                                </w:p>
                              </w:tc>
                              <w:tc>
                                <w:tcPr>
                                  <w:tcW w:w="59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07CBAB8B"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2023</w:t>
                                  </w:r>
                                </w:p>
                              </w:tc>
                              <w:tc>
                                <w:tcPr>
                                  <w:tcW w:w="595" w:type="dxa"/>
                                  <w:tcBorders>
                                    <w:top w:val="nil"/>
                                    <w:left w:val="single" w:sz="4" w:space="0" w:color="auto"/>
                                    <w:bottom w:val="single" w:sz="4" w:space="0" w:color="auto"/>
                                    <w:right w:val="single" w:sz="12" w:space="0" w:color="auto"/>
                                  </w:tcBorders>
                                  <w:shd w:val="clear" w:color="auto" w:fill="B6DDE8" w:themeFill="accent5" w:themeFillTint="66"/>
                                  <w:noWrap/>
                                  <w:vAlign w:val="center"/>
                                  <w:hideMark/>
                                </w:tcPr>
                                <w:p w14:paraId="2B80AEB1"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2024</w:t>
                                  </w:r>
                                </w:p>
                              </w:tc>
                              <w:tc>
                                <w:tcPr>
                                  <w:tcW w:w="596" w:type="dxa"/>
                                  <w:tcBorders>
                                    <w:top w:val="single" w:sz="12" w:space="0" w:color="auto"/>
                                    <w:left w:val="single" w:sz="12" w:space="0" w:color="auto"/>
                                    <w:bottom w:val="single" w:sz="4" w:space="0" w:color="auto"/>
                                    <w:right w:val="single" w:sz="12" w:space="0" w:color="auto"/>
                                  </w:tcBorders>
                                  <w:shd w:val="clear" w:color="auto" w:fill="B6DDE8" w:themeFill="accent5" w:themeFillTint="66"/>
                                  <w:vAlign w:val="center"/>
                                  <w:hideMark/>
                                </w:tcPr>
                                <w:p w14:paraId="02BA82D0"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2025</w:t>
                                  </w:r>
                                </w:p>
                              </w:tc>
                            </w:tr>
                            <w:tr w:rsidR="00452393" w14:paraId="5895B138" w14:textId="77777777" w:rsidTr="00452393">
                              <w:trPr>
                                <w:trHeight w:val="45"/>
                                <w:jc w:val="center"/>
                              </w:trPr>
                              <w:tc>
                                <w:tcPr>
                                  <w:tcW w:w="285" w:type="dxa"/>
                                  <w:vMerge w:val="restart"/>
                                  <w:tcBorders>
                                    <w:top w:val="single" w:sz="4" w:space="0" w:color="auto"/>
                                    <w:left w:val="single" w:sz="4" w:space="0" w:color="auto"/>
                                    <w:bottom w:val="single" w:sz="4" w:space="0" w:color="auto"/>
                                    <w:right w:val="single" w:sz="4" w:space="0" w:color="auto"/>
                                  </w:tcBorders>
                                  <w:vAlign w:val="center"/>
                                  <w:hideMark/>
                                </w:tcPr>
                                <w:p w14:paraId="51124B5A" w14:textId="77777777" w:rsidR="00452393" w:rsidRDefault="00452393">
                                  <w:pPr>
                                    <w:widowControl/>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經濟表現</w:t>
                                  </w:r>
                                </w:p>
                              </w:tc>
                              <w:tc>
                                <w:tcPr>
                                  <w:tcW w:w="3773" w:type="dxa"/>
                                  <w:tcBorders>
                                    <w:top w:val="single" w:sz="4" w:space="0" w:color="auto"/>
                                    <w:left w:val="single" w:sz="4" w:space="0" w:color="auto"/>
                                    <w:bottom w:val="nil"/>
                                    <w:right w:val="single" w:sz="4" w:space="0" w:color="auto"/>
                                  </w:tcBorders>
                                  <w:hideMark/>
                                </w:tcPr>
                                <w:p w14:paraId="45E18CFE" w14:textId="77777777" w:rsidR="00452393" w:rsidRDefault="00452393">
                                  <w:pPr>
                                    <w:widowControl/>
                                    <w:snapToGrid w:val="0"/>
                                    <w:spacing w:line="250" w:lineRule="exact"/>
                                    <w:jc w:val="both"/>
                                    <w:rPr>
                                      <w:rFonts w:ascii="標楷體" w:eastAsia="標楷體" w:hAnsi="標楷體" w:cs="新細明體"/>
                                      <w:spacing w:val="-4"/>
                                      <w:kern w:val="0"/>
                                      <w:sz w:val="20"/>
                                    </w:rPr>
                                  </w:pPr>
                                  <w:r>
                                    <w:rPr>
                                      <w:rFonts w:ascii="標楷體" w:eastAsia="標楷體" w:hAnsi="標楷體" w:hint="eastAsia"/>
                                      <w:spacing w:val="-4"/>
                                      <w:sz w:val="20"/>
                                    </w:rPr>
                                    <w:t>經濟複雜性指數(透過出口量衡量知識強度)</w:t>
                                  </w:r>
                                </w:p>
                              </w:tc>
                              <w:tc>
                                <w:tcPr>
                                  <w:tcW w:w="595" w:type="dxa"/>
                                  <w:tcBorders>
                                    <w:top w:val="single" w:sz="4" w:space="0" w:color="auto"/>
                                    <w:left w:val="nil"/>
                                    <w:bottom w:val="nil"/>
                                    <w:right w:val="single" w:sz="4" w:space="0" w:color="auto"/>
                                  </w:tcBorders>
                                  <w:noWrap/>
                                  <w:vAlign w:val="center"/>
                                  <w:hideMark/>
                                </w:tcPr>
                                <w:p w14:paraId="78EAC92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5" w:type="dxa"/>
                                  <w:tcBorders>
                                    <w:top w:val="single" w:sz="4" w:space="0" w:color="auto"/>
                                    <w:left w:val="nil"/>
                                    <w:bottom w:val="nil"/>
                                    <w:right w:val="single" w:sz="4" w:space="0" w:color="auto"/>
                                  </w:tcBorders>
                                  <w:noWrap/>
                                  <w:vAlign w:val="center"/>
                                  <w:hideMark/>
                                </w:tcPr>
                                <w:p w14:paraId="6234F2E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single" w:sz="4" w:space="0" w:color="auto"/>
                                    <w:left w:val="single" w:sz="4" w:space="0" w:color="auto"/>
                                    <w:bottom w:val="nil"/>
                                    <w:right w:val="single" w:sz="4" w:space="0" w:color="auto"/>
                                  </w:tcBorders>
                                  <w:noWrap/>
                                  <w:vAlign w:val="center"/>
                                  <w:hideMark/>
                                </w:tcPr>
                                <w:p w14:paraId="2457783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single" w:sz="4" w:space="0" w:color="auto"/>
                                    <w:left w:val="single" w:sz="4" w:space="0" w:color="auto"/>
                                    <w:bottom w:val="nil"/>
                                    <w:right w:val="single" w:sz="12" w:space="0" w:color="auto"/>
                                  </w:tcBorders>
                                  <w:noWrap/>
                                  <w:vAlign w:val="center"/>
                                  <w:hideMark/>
                                </w:tcPr>
                                <w:p w14:paraId="4AAC7A5A"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single" w:sz="4" w:space="0" w:color="auto"/>
                                    <w:left w:val="single" w:sz="12" w:space="0" w:color="auto"/>
                                    <w:bottom w:val="nil"/>
                                    <w:right w:val="single" w:sz="12" w:space="0" w:color="auto"/>
                                  </w:tcBorders>
                                  <w:vAlign w:val="center"/>
                                  <w:hideMark/>
                                </w:tcPr>
                                <w:p w14:paraId="55DE9F64"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51ADCBDA"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1BC8EC9"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39BE558A"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經濟韌性(因應經濟循環週期能力較強)</w:t>
                                  </w:r>
                                </w:p>
                              </w:tc>
                              <w:tc>
                                <w:tcPr>
                                  <w:tcW w:w="595" w:type="dxa"/>
                                  <w:tcBorders>
                                    <w:top w:val="nil"/>
                                    <w:left w:val="nil"/>
                                    <w:bottom w:val="nil"/>
                                    <w:right w:val="single" w:sz="4" w:space="0" w:color="auto"/>
                                  </w:tcBorders>
                                  <w:shd w:val="clear" w:color="auto" w:fill="DAEEF3" w:themeFill="accent5" w:themeFillTint="33"/>
                                  <w:vAlign w:val="center"/>
                                  <w:hideMark/>
                                </w:tcPr>
                                <w:p w14:paraId="55E4628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c>
                                <w:tcPr>
                                  <w:tcW w:w="595" w:type="dxa"/>
                                  <w:tcBorders>
                                    <w:top w:val="nil"/>
                                    <w:left w:val="nil"/>
                                    <w:bottom w:val="nil"/>
                                    <w:right w:val="single" w:sz="4" w:space="0" w:color="auto"/>
                                  </w:tcBorders>
                                  <w:shd w:val="clear" w:color="auto" w:fill="DAEEF3" w:themeFill="accent5" w:themeFillTint="33"/>
                                  <w:vAlign w:val="center"/>
                                  <w:hideMark/>
                                </w:tcPr>
                                <w:p w14:paraId="35A4CC4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6" w:type="dxa"/>
                                  <w:tcBorders>
                                    <w:top w:val="nil"/>
                                    <w:left w:val="single" w:sz="4" w:space="0" w:color="auto"/>
                                    <w:bottom w:val="nil"/>
                                    <w:right w:val="single" w:sz="4" w:space="0" w:color="auto"/>
                                  </w:tcBorders>
                                  <w:shd w:val="clear" w:color="auto" w:fill="DAEEF3" w:themeFill="accent5" w:themeFillTint="33"/>
                                  <w:vAlign w:val="center"/>
                                  <w:hideMark/>
                                </w:tcPr>
                                <w:p w14:paraId="0E3CB31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49AEDB7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426057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72AF4887"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1372478F"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222FF8DD"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人均實質GDP成長率(固定價格本國貨幣計算之變動百分比)</w:t>
                                  </w:r>
                                </w:p>
                              </w:tc>
                              <w:tc>
                                <w:tcPr>
                                  <w:tcW w:w="595" w:type="dxa"/>
                                  <w:tcBorders>
                                    <w:top w:val="nil"/>
                                    <w:left w:val="nil"/>
                                    <w:bottom w:val="nil"/>
                                    <w:right w:val="single" w:sz="4" w:space="0" w:color="auto"/>
                                  </w:tcBorders>
                                  <w:vAlign w:val="center"/>
                                  <w:hideMark/>
                                </w:tcPr>
                                <w:p w14:paraId="256B0DC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nil"/>
                                    <w:bottom w:val="nil"/>
                                    <w:right w:val="single" w:sz="4" w:space="0" w:color="auto"/>
                                  </w:tcBorders>
                                  <w:vAlign w:val="center"/>
                                  <w:hideMark/>
                                </w:tcPr>
                                <w:p w14:paraId="16FD514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18</w:t>
                                  </w:r>
                                </w:p>
                              </w:tc>
                              <w:tc>
                                <w:tcPr>
                                  <w:tcW w:w="596" w:type="dxa"/>
                                  <w:tcBorders>
                                    <w:top w:val="nil"/>
                                    <w:left w:val="single" w:sz="4" w:space="0" w:color="auto"/>
                                    <w:bottom w:val="nil"/>
                                    <w:right w:val="single" w:sz="4" w:space="0" w:color="auto"/>
                                  </w:tcBorders>
                                  <w:vAlign w:val="center"/>
                                  <w:hideMark/>
                                </w:tcPr>
                                <w:p w14:paraId="0F25036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34</w:t>
                                  </w:r>
                                </w:p>
                              </w:tc>
                              <w:tc>
                                <w:tcPr>
                                  <w:tcW w:w="595" w:type="dxa"/>
                                  <w:tcBorders>
                                    <w:top w:val="nil"/>
                                    <w:left w:val="single" w:sz="4" w:space="0" w:color="auto"/>
                                    <w:bottom w:val="nil"/>
                                    <w:right w:val="single" w:sz="12" w:space="0" w:color="auto"/>
                                  </w:tcBorders>
                                  <w:noWrap/>
                                  <w:vAlign w:val="center"/>
                                  <w:hideMark/>
                                </w:tcPr>
                                <w:p w14:paraId="19FFD5F1"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32</w:t>
                                  </w:r>
                                </w:p>
                              </w:tc>
                              <w:tc>
                                <w:tcPr>
                                  <w:tcW w:w="596" w:type="dxa"/>
                                  <w:tcBorders>
                                    <w:top w:val="nil"/>
                                    <w:left w:val="single" w:sz="12" w:space="0" w:color="auto"/>
                                    <w:bottom w:val="nil"/>
                                    <w:right w:val="single" w:sz="12" w:space="0" w:color="auto"/>
                                  </w:tcBorders>
                                  <w:vAlign w:val="center"/>
                                  <w:hideMark/>
                                </w:tcPr>
                                <w:p w14:paraId="06BF446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013F1B08"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97E569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0ECC6F91"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經常帳餘額(占GDP百分比)</w:t>
                                  </w:r>
                                </w:p>
                              </w:tc>
                              <w:tc>
                                <w:tcPr>
                                  <w:tcW w:w="595" w:type="dxa"/>
                                  <w:tcBorders>
                                    <w:top w:val="nil"/>
                                    <w:left w:val="nil"/>
                                    <w:bottom w:val="nil"/>
                                    <w:right w:val="single" w:sz="4" w:space="0" w:color="auto"/>
                                  </w:tcBorders>
                                  <w:shd w:val="clear" w:color="auto" w:fill="DAEEF3" w:themeFill="accent5" w:themeFillTint="33"/>
                                  <w:vAlign w:val="center"/>
                                  <w:hideMark/>
                                </w:tcPr>
                                <w:p w14:paraId="53E0D48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vAlign w:val="center"/>
                                  <w:hideMark/>
                                </w:tcPr>
                                <w:p w14:paraId="7347455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vAlign w:val="center"/>
                                  <w:hideMark/>
                                </w:tcPr>
                                <w:p w14:paraId="103C212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8</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6DD19DE0"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1DA2951C"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r>
                            <w:tr w:rsidR="00452393" w14:paraId="069EAE56"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CFCBCCC"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36E3D579"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實質GDP成長率(固定價格本國貨幣計算之變動百分比)</w:t>
                                  </w:r>
                                </w:p>
                              </w:tc>
                              <w:tc>
                                <w:tcPr>
                                  <w:tcW w:w="595" w:type="dxa"/>
                                  <w:tcBorders>
                                    <w:top w:val="nil"/>
                                    <w:left w:val="nil"/>
                                    <w:bottom w:val="nil"/>
                                    <w:right w:val="single" w:sz="4" w:space="0" w:color="auto"/>
                                  </w:tcBorders>
                                  <w:shd w:val="clear" w:color="auto" w:fill="FFFFFF" w:themeFill="background1"/>
                                  <w:vAlign w:val="center"/>
                                  <w:hideMark/>
                                </w:tcPr>
                                <w:p w14:paraId="5D814F9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5" w:type="dxa"/>
                                  <w:tcBorders>
                                    <w:top w:val="nil"/>
                                    <w:left w:val="nil"/>
                                    <w:bottom w:val="nil"/>
                                    <w:right w:val="single" w:sz="4" w:space="0" w:color="auto"/>
                                  </w:tcBorders>
                                  <w:shd w:val="clear" w:color="auto" w:fill="FFFFFF" w:themeFill="background1"/>
                                  <w:vAlign w:val="center"/>
                                  <w:hideMark/>
                                </w:tcPr>
                                <w:p w14:paraId="44D7E68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21</w:t>
                                  </w:r>
                                </w:p>
                              </w:tc>
                              <w:tc>
                                <w:tcPr>
                                  <w:tcW w:w="596" w:type="dxa"/>
                                  <w:tcBorders>
                                    <w:top w:val="nil"/>
                                    <w:left w:val="single" w:sz="4" w:space="0" w:color="auto"/>
                                    <w:bottom w:val="nil"/>
                                    <w:right w:val="single" w:sz="4" w:space="0" w:color="auto"/>
                                  </w:tcBorders>
                                  <w:shd w:val="clear" w:color="auto" w:fill="FFFFFF" w:themeFill="background1"/>
                                  <w:vAlign w:val="center"/>
                                  <w:hideMark/>
                                </w:tcPr>
                                <w:p w14:paraId="29B4384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(W)</w:t>
                                  </w:r>
                                  <w:r>
                                    <w:rPr>
                                      <w:rFonts w:ascii="標楷體" w:eastAsia="標楷體" w:hAnsi="標楷體" w:hint="eastAsia"/>
                                      <w:sz w:val="20"/>
                                    </w:rPr>
                                    <w:t>49</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01E047E7"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35</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1433144E"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r>
                            <w:tr w:rsidR="00452393" w14:paraId="31E9A86F"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1092D3F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6BDB53F8"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人均GDP(估計：購買力平價之人均美元)</w:t>
                                  </w:r>
                                </w:p>
                              </w:tc>
                              <w:tc>
                                <w:tcPr>
                                  <w:tcW w:w="595" w:type="dxa"/>
                                  <w:tcBorders>
                                    <w:top w:val="nil"/>
                                    <w:left w:val="nil"/>
                                    <w:bottom w:val="nil"/>
                                    <w:right w:val="single" w:sz="4" w:space="0" w:color="auto"/>
                                  </w:tcBorders>
                                  <w:shd w:val="clear" w:color="auto" w:fill="DAEEF3" w:themeFill="accent5" w:themeFillTint="33"/>
                                  <w:vAlign w:val="center"/>
                                  <w:hideMark/>
                                </w:tcPr>
                                <w:p w14:paraId="583140B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13</w:t>
                                  </w:r>
                                </w:p>
                              </w:tc>
                              <w:tc>
                                <w:tcPr>
                                  <w:tcW w:w="595" w:type="dxa"/>
                                  <w:tcBorders>
                                    <w:top w:val="nil"/>
                                    <w:left w:val="nil"/>
                                    <w:bottom w:val="nil"/>
                                    <w:right w:val="single" w:sz="4" w:space="0" w:color="auto"/>
                                  </w:tcBorders>
                                  <w:shd w:val="clear" w:color="auto" w:fill="DAEEF3" w:themeFill="accent5" w:themeFillTint="33"/>
                                  <w:vAlign w:val="center"/>
                                  <w:hideMark/>
                                </w:tcPr>
                                <w:p w14:paraId="748D5F0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c>
                                <w:tcPr>
                                  <w:tcW w:w="596" w:type="dxa"/>
                                  <w:tcBorders>
                                    <w:top w:val="nil"/>
                                    <w:left w:val="single" w:sz="4" w:space="0" w:color="auto"/>
                                    <w:bottom w:val="nil"/>
                                    <w:right w:val="single" w:sz="4" w:space="0" w:color="auto"/>
                                  </w:tcBorders>
                                  <w:shd w:val="clear" w:color="auto" w:fill="DAEEF3" w:themeFill="accent5" w:themeFillTint="33"/>
                                  <w:vAlign w:val="center"/>
                                  <w:hideMark/>
                                </w:tcPr>
                                <w:p w14:paraId="6E82D37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BF6C93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3591B56B"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r>
                            <w:tr w:rsidR="00452393" w14:paraId="673ED725"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BEF66A4"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5A4183E2"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長期失業率(占勞動人口百分比)</w:t>
                                  </w:r>
                                </w:p>
                              </w:tc>
                              <w:tc>
                                <w:tcPr>
                                  <w:tcW w:w="595" w:type="dxa"/>
                                  <w:tcBorders>
                                    <w:top w:val="nil"/>
                                    <w:left w:val="nil"/>
                                    <w:bottom w:val="nil"/>
                                    <w:right w:val="single" w:sz="4" w:space="0" w:color="auto"/>
                                  </w:tcBorders>
                                  <w:noWrap/>
                                  <w:vAlign w:val="center"/>
                                  <w:hideMark/>
                                </w:tcPr>
                                <w:p w14:paraId="1E6D5AE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8</w:t>
                                  </w:r>
                                </w:p>
                              </w:tc>
                              <w:tc>
                                <w:tcPr>
                                  <w:tcW w:w="595" w:type="dxa"/>
                                  <w:tcBorders>
                                    <w:top w:val="nil"/>
                                    <w:left w:val="nil"/>
                                    <w:bottom w:val="nil"/>
                                    <w:right w:val="single" w:sz="4" w:space="0" w:color="auto"/>
                                  </w:tcBorders>
                                  <w:noWrap/>
                                  <w:vAlign w:val="center"/>
                                  <w:hideMark/>
                                </w:tcPr>
                                <w:p w14:paraId="6446308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c>
                                <w:tcPr>
                                  <w:tcW w:w="596" w:type="dxa"/>
                                  <w:tcBorders>
                                    <w:top w:val="nil"/>
                                    <w:left w:val="single" w:sz="4" w:space="0" w:color="auto"/>
                                    <w:bottom w:val="nil"/>
                                    <w:right w:val="single" w:sz="4" w:space="0" w:color="auto"/>
                                  </w:tcBorders>
                                  <w:noWrap/>
                                  <w:vAlign w:val="center"/>
                                  <w:hideMark/>
                                </w:tcPr>
                                <w:p w14:paraId="73C0A39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c>
                                <w:tcPr>
                                  <w:tcW w:w="595" w:type="dxa"/>
                                  <w:tcBorders>
                                    <w:top w:val="nil"/>
                                    <w:left w:val="single" w:sz="4" w:space="0" w:color="auto"/>
                                    <w:bottom w:val="nil"/>
                                    <w:right w:val="single" w:sz="12" w:space="0" w:color="auto"/>
                                  </w:tcBorders>
                                  <w:noWrap/>
                                  <w:vAlign w:val="center"/>
                                  <w:hideMark/>
                                </w:tcPr>
                                <w:p w14:paraId="40512EC0"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c>
                                <w:tcPr>
                                  <w:tcW w:w="596" w:type="dxa"/>
                                  <w:tcBorders>
                                    <w:top w:val="nil"/>
                                    <w:left w:val="single" w:sz="12" w:space="0" w:color="auto"/>
                                    <w:bottom w:val="nil"/>
                                    <w:right w:val="single" w:sz="12" w:space="0" w:color="auto"/>
                                  </w:tcBorders>
                                  <w:vAlign w:val="center"/>
                                  <w:hideMark/>
                                </w:tcPr>
                                <w:p w14:paraId="057B537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r>
                            <w:tr w:rsidR="00452393" w14:paraId="27DB6A19"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70D0A67E"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0F9019E0"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對外直接投資流量(占GDP百分比)</w:t>
                                  </w:r>
                                </w:p>
                              </w:tc>
                              <w:tc>
                                <w:tcPr>
                                  <w:tcW w:w="595" w:type="dxa"/>
                                  <w:tcBorders>
                                    <w:top w:val="nil"/>
                                    <w:left w:val="nil"/>
                                    <w:bottom w:val="nil"/>
                                    <w:right w:val="single" w:sz="4" w:space="0" w:color="auto"/>
                                  </w:tcBorders>
                                  <w:shd w:val="clear" w:color="auto" w:fill="DAEEF3" w:themeFill="accent5" w:themeFillTint="33"/>
                                  <w:noWrap/>
                                  <w:vAlign w:val="center"/>
                                  <w:hideMark/>
                                </w:tcPr>
                                <w:p w14:paraId="263D61A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22</w:t>
                                  </w:r>
                                </w:p>
                              </w:tc>
                              <w:tc>
                                <w:tcPr>
                                  <w:tcW w:w="595" w:type="dxa"/>
                                  <w:tcBorders>
                                    <w:top w:val="nil"/>
                                    <w:left w:val="nil"/>
                                    <w:bottom w:val="nil"/>
                                    <w:right w:val="single" w:sz="4" w:space="0" w:color="auto"/>
                                  </w:tcBorders>
                                  <w:shd w:val="clear" w:color="auto" w:fill="DAEEF3" w:themeFill="accent5" w:themeFillTint="33"/>
                                  <w:noWrap/>
                                  <w:vAlign w:val="center"/>
                                  <w:hideMark/>
                                </w:tcPr>
                                <w:p w14:paraId="1BD7C46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20</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3F970FA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32</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140E1F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19</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128DE0D"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r>
                            <w:tr w:rsidR="00452393" w14:paraId="2AC5E1D5"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2781FE9A"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4111124B"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對外直接投資存量(占GDP百分比)</w:t>
                                  </w:r>
                                </w:p>
                              </w:tc>
                              <w:tc>
                                <w:tcPr>
                                  <w:tcW w:w="595" w:type="dxa"/>
                                  <w:tcBorders>
                                    <w:top w:val="nil"/>
                                    <w:left w:val="nil"/>
                                    <w:bottom w:val="nil"/>
                                    <w:right w:val="single" w:sz="4" w:space="0" w:color="auto"/>
                                  </w:tcBorders>
                                  <w:noWrap/>
                                  <w:vAlign w:val="center"/>
                                  <w:hideMark/>
                                </w:tcPr>
                                <w:p w14:paraId="46F7918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c>
                                <w:tcPr>
                                  <w:tcW w:w="595" w:type="dxa"/>
                                  <w:tcBorders>
                                    <w:top w:val="nil"/>
                                    <w:left w:val="nil"/>
                                    <w:bottom w:val="nil"/>
                                    <w:right w:val="single" w:sz="4" w:space="0" w:color="auto"/>
                                  </w:tcBorders>
                                  <w:noWrap/>
                                  <w:vAlign w:val="center"/>
                                  <w:hideMark/>
                                </w:tcPr>
                                <w:p w14:paraId="2295B59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17</w:t>
                                  </w:r>
                                </w:p>
                              </w:tc>
                              <w:tc>
                                <w:tcPr>
                                  <w:tcW w:w="596" w:type="dxa"/>
                                  <w:tcBorders>
                                    <w:top w:val="nil"/>
                                    <w:left w:val="single" w:sz="4" w:space="0" w:color="auto"/>
                                    <w:bottom w:val="nil"/>
                                    <w:right w:val="single" w:sz="4" w:space="0" w:color="auto"/>
                                  </w:tcBorders>
                                  <w:noWrap/>
                                  <w:vAlign w:val="center"/>
                                  <w:hideMark/>
                                </w:tcPr>
                                <w:p w14:paraId="64633BE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13</w:t>
                                  </w:r>
                                </w:p>
                              </w:tc>
                              <w:tc>
                                <w:tcPr>
                                  <w:tcW w:w="595" w:type="dxa"/>
                                  <w:tcBorders>
                                    <w:top w:val="nil"/>
                                    <w:left w:val="single" w:sz="4" w:space="0" w:color="auto"/>
                                    <w:bottom w:val="nil"/>
                                    <w:right w:val="single" w:sz="12" w:space="0" w:color="auto"/>
                                  </w:tcBorders>
                                  <w:noWrap/>
                                  <w:vAlign w:val="center"/>
                                  <w:hideMark/>
                                </w:tcPr>
                                <w:p w14:paraId="4DFD66DB"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13</w:t>
                                  </w:r>
                                </w:p>
                              </w:tc>
                              <w:tc>
                                <w:tcPr>
                                  <w:tcW w:w="596" w:type="dxa"/>
                                  <w:tcBorders>
                                    <w:top w:val="nil"/>
                                    <w:left w:val="single" w:sz="12" w:space="0" w:color="auto"/>
                                    <w:bottom w:val="nil"/>
                                    <w:right w:val="single" w:sz="12" w:space="0" w:color="auto"/>
                                  </w:tcBorders>
                                  <w:vAlign w:val="center"/>
                                  <w:hideMark/>
                                </w:tcPr>
                                <w:p w14:paraId="0D5FAEE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r>
                            <w:tr w:rsidR="00452393" w14:paraId="299E9900"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475834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2B39AE35"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商品出口額(占GDP百分比)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5EDCED4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14</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5C88E98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15</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B73ED9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14</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796E4B8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hideMark/>
                                </w:tcPr>
                                <w:p w14:paraId="1754C1E1"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r>
                            <w:tr w:rsidR="00452393" w14:paraId="0FA1BD83" w14:textId="77777777" w:rsidTr="00452393">
                              <w:trPr>
                                <w:trHeight w:val="50"/>
                                <w:jc w:val="center"/>
                              </w:trPr>
                              <w:tc>
                                <w:tcPr>
                                  <w:tcW w:w="285" w:type="dxa"/>
                                  <w:vMerge w:val="restart"/>
                                  <w:tcBorders>
                                    <w:top w:val="dotted" w:sz="4" w:space="0" w:color="auto"/>
                                    <w:left w:val="single" w:sz="4" w:space="0" w:color="auto"/>
                                    <w:bottom w:val="single" w:sz="4" w:space="0" w:color="auto"/>
                                    <w:right w:val="single" w:sz="4" w:space="0" w:color="auto"/>
                                  </w:tcBorders>
                                  <w:vAlign w:val="center"/>
                                  <w:hideMark/>
                                </w:tcPr>
                                <w:p w14:paraId="44605AAF" w14:textId="77777777" w:rsidR="00452393" w:rsidRDefault="00452393">
                                  <w:pPr>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政府效能</w:t>
                                  </w:r>
                                </w:p>
                              </w:tc>
                              <w:tc>
                                <w:tcPr>
                                  <w:tcW w:w="3773" w:type="dxa"/>
                                  <w:tcBorders>
                                    <w:top w:val="nil"/>
                                    <w:left w:val="single" w:sz="4" w:space="0" w:color="auto"/>
                                    <w:bottom w:val="nil"/>
                                    <w:right w:val="single" w:sz="4" w:space="0" w:color="auto"/>
                                  </w:tcBorders>
                                  <w:shd w:val="clear" w:color="auto" w:fill="FFFFFF" w:themeFill="background1"/>
                                  <w:hideMark/>
                                </w:tcPr>
                                <w:p w14:paraId="3F83C291"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政府由自由選舉產生(是否由自由選舉產生之首長及立法代表決定政府政策)</w:t>
                                  </w:r>
                                </w:p>
                              </w:tc>
                              <w:tc>
                                <w:tcPr>
                                  <w:tcW w:w="595" w:type="dxa"/>
                                  <w:tcBorders>
                                    <w:top w:val="nil"/>
                                    <w:left w:val="nil"/>
                                    <w:bottom w:val="nil"/>
                                    <w:right w:val="single" w:sz="4" w:space="0" w:color="auto"/>
                                  </w:tcBorders>
                                  <w:shd w:val="clear" w:color="auto" w:fill="FFFFFF" w:themeFill="background1"/>
                                  <w:noWrap/>
                                  <w:vAlign w:val="center"/>
                                  <w:hideMark/>
                                </w:tcPr>
                                <w:p w14:paraId="3CCC0A1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5" w:type="dxa"/>
                                  <w:tcBorders>
                                    <w:top w:val="nil"/>
                                    <w:left w:val="nil"/>
                                    <w:bottom w:val="nil"/>
                                    <w:right w:val="single" w:sz="4" w:space="0" w:color="auto"/>
                                  </w:tcBorders>
                                  <w:shd w:val="clear" w:color="auto" w:fill="FFFFFF" w:themeFill="background1"/>
                                  <w:noWrap/>
                                  <w:vAlign w:val="center"/>
                                  <w:hideMark/>
                                </w:tcPr>
                                <w:p w14:paraId="7AAC174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3704FEF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55B6285D"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4837616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3EE366DA"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4AF00A6E"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5CCEE82"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資金成本(資金成本有助企業發展)</w:t>
                                  </w:r>
                                </w:p>
                              </w:tc>
                              <w:tc>
                                <w:tcPr>
                                  <w:tcW w:w="595" w:type="dxa"/>
                                  <w:tcBorders>
                                    <w:top w:val="nil"/>
                                    <w:left w:val="nil"/>
                                    <w:bottom w:val="nil"/>
                                    <w:right w:val="single" w:sz="4" w:space="0" w:color="auto"/>
                                  </w:tcBorders>
                                  <w:shd w:val="clear" w:color="auto" w:fill="DAEEF3" w:themeFill="accent5" w:themeFillTint="33"/>
                                  <w:noWrap/>
                                  <w:vAlign w:val="center"/>
                                  <w:hideMark/>
                                </w:tcPr>
                                <w:p w14:paraId="51E6D52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12</w:t>
                                  </w:r>
                                </w:p>
                              </w:tc>
                              <w:tc>
                                <w:tcPr>
                                  <w:tcW w:w="595" w:type="dxa"/>
                                  <w:tcBorders>
                                    <w:top w:val="nil"/>
                                    <w:left w:val="nil"/>
                                    <w:bottom w:val="nil"/>
                                    <w:right w:val="single" w:sz="4" w:space="0" w:color="auto"/>
                                  </w:tcBorders>
                                  <w:shd w:val="clear" w:color="auto" w:fill="DAEEF3" w:themeFill="accent5" w:themeFillTint="33"/>
                                  <w:noWrap/>
                                  <w:vAlign w:val="center"/>
                                  <w:hideMark/>
                                </w:tcPr>
                                <w:p w14:paraId="1F8D2B8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05CC213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03229A17"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617E21C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3DF38885"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4ED9E93"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1AE93E07"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人均外匯準備(人均美元)</w:t>
                                  </w:r>
                                </w:p>
                              </w:tc>
                              <w:tc>
                                <w:tcPr>
                                  <w:tcW w:w="595" w:type="dxa"/>
                                  <w:tcBorders>
                                    <w:top w:val="nil"/>
                                    <w:left w:val="nil"/>
                                    <w:bottom w:val="nil"/>
                                    <w:right w:val="single" w:sz="4" w:space="0" w:color="auto"/>
                                  </w:tcBorders>
                                  <w:noWrap/>
                                  <w:vAlign w:val="center"/>
                                  <w:hideMark/>
                                </w:tcPr>
                                <w:p w14:paraId="00FD571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noWrap/>
                                  <w:vAlign w:val="center"/>
                                  <w:hideMark/>
                                </w:tcPr>
                                <w:p w14:paraId="1203620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4" w:space="0" w:color="auto"/>
                                    <w:bottom w:val="nil"/>
                                    <w:right w:val="single" w:sz="4" w:space="0" w:color="auto"/>
                                  </w:tcBorders>
                                  <w:noWrap/>
                                  <w:vAlign w:val="center"/>
                                  <w:hideMark/>
                                </w:tcPr>
                                <w:p w14:paraId="26D386E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noWrap/>
                                  <w:vAlign w:val="center"/>
                                  <w:hideMark/>
                                </w:tcPr>
                                <w:p w14:paraId="1BE9FB6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vAlign w:val="center"/>
                                  <w:hideMark/>
                                </w:tcPr>
                                <w:p w14:paraId="7A5F880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568C10EB"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42C9291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3A3B0C5C" w14:textId="77777777" w:rsidR="00452393" w:rsidRDefault="00452393">
                                  <w:pPr>
                                    <w:widowControl/>
                                    <w:snapToGrid w:val="0"/>
                                    <w:spacing w:line="250" w:lineRule="exact"/>
                                    <w:jc w:val="both"/>
                                    <w:rPr>
                                      <w:rFonts w:ascii="標楷體" w:eastAsia="標楷體" w:hAnsi="標楷體" w:cs="新細明體"/>
                                      <w:spacing w:val="-6"/>
                                      <w:kern w:val="0"/>
                                      <w:sz w:val="20"/>
                                    </w:rPr>
                                  </w:pPr>
                                  <w:r>
                                    <w:rPr>
                                      <w:rFonts w:ascii="標楷體" w:eastAsia="標楷體" w:hAnsi="標楷體" w:hint="eastAsia"/>
                                      <w:spacing w:val="-6"/>
                                      <w:sz w:val="20"/>
                                    </w:rPr>
                                    <w:t>消費稅率(增值稅/商品與服務稅之標準稅率)</w:t>
                                  </w:r>
                                </w:p>
                              </w:tc>
                              <w:tc>
                                <w:tcPr>
                                  <w:tcW w:w="595" w:type="dxa"/>
                                  <w:tcBorders>
                                    <w:top w:val="nil"/>
                                    <w:left w:val="nil"/>
                                    <w:bottom w:val="nil"/>
                                    <w:right w:val="single" w:sz="4" w:space="0" w:color="auto"/>
                                  </w:tcBorders>
                                  <w:shd w:val="clear" w:color="auto" w:fill="DAEEF3" w:themeFill="accent5" w:themeFillTint="33"/>
                                  <w:noWrap/>
                                  <w:vAlign w:val="center"/>
                                  <w:hideMark/>
                                </w:tcPr>
                                <w:p w14:paraId="0656029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2CACF95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02E5A2A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E9E58D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BC2ADA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3813BA45"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5671E4E1"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6A667FF3" w14:textId="77777777" w:rsidR="00452393" w:rsidRDefault="00452393">
                                  <w:pPr>
                                    <w:widowControl/>
                                    <w:snapToGrid w:val="0"/>
                                    <w:spacing w:line="250" w:lineRule="exact"/>
                                    <w:jc w:val="both"/>
                                    <w:rPr>
                                      <w:rFonts w:ascii="標楷體" w:eastAsia="標楷體" w:hAnsi="標楷體" w:cs="新細明體"/>
                                      <w:spacing w:val="-8"/>
                                      <w:kern w:val="0"/>
                                      <w:sz w:val="20"/>
                                    </w:rPr>
                                  </w:pPr>
                                  <w:r>
                                    <w:rPr>
                                      <w:rFonts w:ascii="標楷體" w:eastAsia="標楷體" w:hAnsi="標楷體" w:hint="eastAsia"/>
                                      <w:spacing w:val="-8"/>
                                      <w:sz w:val="20"/>
                                    </w:rPr>
                                    <w:t>國營企業(國營企業對商業活動不會構成威脅)</w:t>
                                  </w:r>
                                </w:p>
                              </w:tc>
                              <w:tc>
                                <w:tcPr>
                                  <w:tcW w:w="595" w:type="dxa"/>
                                  <w:tcBorders>
                                    <w:top w:val="nil"/>
                                    <w:left w:val="nil"/>
                                    <w:bottom w:val="nil"/>
                                    <w:right w:val="single" w:sz="4" w:space="0" w:color="auto"/>
                                  </w:tcBorders>
                                  <w:noWrap/>
                                  <w:vAlign w:val="center"/>
                                  <w:hideMark/>
                                </w:tcPr>
                                <w:p w14:paraId="794782E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18</w:t>
                                  </w:r>
                                </w:p>
                              </w:tc>
                              <w:tc>
                                <w:tcPr>
                                  <w:tcW w:w="595" w:type="dxa"/>
                                  <w:tcBorders>
                                    <w:top w:val="nil"/>
                                    <w:left w:val="nil"/>
                                    <w:bottom w:val="nil"/>
                                    <w:right w:val="single" w:sz="4" w:space="0" w:color="auto"/>
                                  </w:tcBorders>
                                  <w:noWrap/>
                                  <w:vAlign w:val="center"/>
                                  <w:hideMark/>
                                </w:tcPr>
                                <w:p w14:paraId="47762B9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13</w:t>
                                  </w:r>
                                </w:p>
                              </w:tc>
                              <w:tc>
                                <w:tcPr>
                                  <w:tcW w:w="596" w:type="dxa"/>
                                  <w:tcBorders>
                                    <w:top w:val="nil"/>
                                    <w:left w:val="single" w:sz="4" w:space="0" w:color="auto"/>
                                    <w:bottom w:val="nil"/>
                                    <w:right w:val="single" w:sz="4" w:space="0" w:color="auto"/>
                                  </w:tcBorders>
                                  <w:noWrap/>
                                  <w:vAlign w:val="center"/>
                                  <w:hideMark/>
                                </w:tcPr>
                                <w:p w14:paraId="1B731EF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12</w:t>
                                  </w:r>
                                </w:p>
                              </w:tc>
                              <w:tc>
                                <w:tcPr>
                                  <w:tcW w:w="595" w:type="dxa"/>
                                  <w:tcBorders>
                                    <w:top w:val="nil"/>
                                    <w:left w:val="single" w:sz="4" w:space="0" w:color="auto"/>
                                    <w:bottom w:val="nil"/>
                                    <w:right w:val="single" w:sz="12" w:space="0" w:color="auto"/>
                                  </w:tcBorders>
                                  <w:noWrap/>
                                  <w:vAlign w:val="center"/>
                                  <w:hideMark/>
                                </w:tcPr>
                                <w:p w14:paraId="2A76CA4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13</w:t>
                                  </w:r>
                                </w:p>
                              </w:tc>
                              <w:tc>
                                <w:tcPr>
                                  <w:tcW w:w="596" w:type="dxa"/>
                                  <w:tcBorders>
                                    <w:top w:val="nil"/>
                                    <w:left w:val="single" w:sz="12" w:space="0" w:color="auto"/>
                                    <w:bottom w:val="nil"/>
                                    <w:right w:val="single" w:sz="12" w:space="0" w:color="auto"/>
                                  </w:tcBorders>
                                  <w:vAlign w:val="center"/>
                                  <w:hideMark/>
                                </w:tcPr>
                                <w:p w14:paraId="2A3B17F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r>
                            <w:tr w:rsidR="00452393" w14:paraId="007F0860"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67DDCAD9"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42BBC23F"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開辦企業所需程序</w:t>
                                  </w:r>
                                </w:p>
                              </w:tc>
                              <w:tc>
                                <w:tcPr>
                                  <w:tcW w:w="595" w:type="dxa"/>
                                  <w:tcBorders>
                                    <w:top w:val="nil"/>
                                    <w:left w:val="nil"/>
                                    <w:bottom w:val="nil"/>
                                    <w:right w:val="single" w:sz="4" w:space="0" w:color="auto"/>
                                  </w:tcBorders>
                                  <w:shd w:val="clear" w:color="auto" w:fill="DAEEF3" w:themeFill="accent5" w:themeFillTint="33"/>
                                  <w:noWrap/>
                                  <w:vAlign w:val="center"/>
                                  <w:hideMark/>
                                </w:tcPr>
                                <w:p w14:paraId="3817B57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5" w:type="dxa"/>
                                  <w:tcBorders>
                                    <w:top w:val="nil"/>
                                    <w:left w:val="nil"/>
                                    <w:bottom w:val="nil"/>
                                    <w:right w:val="single" w:sz="4" w:space="0" w:color="auto"/>
                                  </w:tcBorders>
                                  <w:shd w:val="clear" w:color="auto" w:fill="DAEEF3" w:themeFill="accent5" w:themeFillTint="33"/>
                                  <w:noWrap/>
                                  <w:vAlign w:val="center"/>
                                  <w:hideMark/>
                                </w:tcPr>
                                <w:p w14:paraId="00987FA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7564F33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CD379D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17F72CD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r>
                            <w:tr w:rsidR="00452393" w14:paraId="5E52FF6F"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2470F211"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1C032995"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個人實質稅負(個人實質稅負不會影響工作意願或尋求進步)</w:t>
                                  </w:r>
                                </w:p>
                              </w:tc>
                              <w:tc>
                                <w:tcPr>
                                  <w:tcW w:w="595" w:type="dxa"/>
                                  <w:tcBorders>
                                    <w:top w:val="nil"/>
                                    <w:left w:val="nil"/>
                                    <w:bottom w:val="nil"/>
                                    <w:right w:val="single" w:sz="4" w:space="0" w:color="auto"/>
                                  </w:tcBorders>
                                  <w:shd w:val="clear" w:color="auto" w:fill="FFFFFF" w:themeFill="background1"/>
                                  <w:noWrap/>
                                  <w:vAlign w:val="center"/>
                                  <w:hideMark/>
                                </w:tcPr>
                                <w:p w14:paraId="405EE8F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c>
                                <w:tcPr>
                                  <w:tcW w:w="595" w:type="dxa"/>
                                  <w:tcBorders>
                                    <w:top w:val="nil"/>
                                    <w:left w:val="nil"/>
                                    <w:bottom w:val="nil"/>
                                    <w:right w:val="single" w:sz="4" w:space="0" w:color="auto"/>
                                  </w:tcBorders>
                                  <w:shd w:val="clear" w:color="auto" w:fill="FFFFFF" w:themeFill="background1"/>
                                  <w:noWrap/>
                                  <w:vAlign w:val="center"/>
                                  <w:hideMark/>
                                </w:tcPr>
                                <w:p w14:paraId="141C5E4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1F58B1D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28AB50D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4F49D3E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r>
                            <w:tr w:rsidR="00452393" w14:paraId="574943AD"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11E403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09206E5"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各級政府債務總額(占GDP百分比)</w:t>
                                  </w:r>
                                </w:p>
                              </w:tc>
                              <w:tc>
                                <w:tcPr>
                                  <w:tcW w:w="595" w:type="dxa"/>
                                  <w:tcBorders>
                                    <w:top w:val="nil"/>
                                    <w:left w:val="nil"/>
                                    <w:bottom w:val="nil"/>
                                    <w:right w:val="single" w:sz="4" w:space="0" w:color="auto"/>
                                  </w:tcBorders>
                                  <w:shd w:val="clear" w:color="auto" w:fill="DAEEF3" w:themeFill="accent5" w:themeFillTint="33"/>
                                  <w:noWrap/>
                                  <w:vAlign w:val="center"/>
                                  <w:hideMark/>
                                </w:tcPr>
                                <w:p w14:paraId="2D1F70A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c>
                                <w:tcPr>
                                  <w:tcW w:w="595" w:type="dxa"/>
                                  <w:tcBorders>
                                    <w:top w:val="nil"/>
                                    <w:left w:val="nil"/>
                                    <w:bottom w:val="nil"/>
                                    <w:right w:val="single" w:sz="4" w:space="0" w:color="auto"/>
                                  </w:tcBorders>
                                  <w:shd w:val="clear" w:color="auto" w:fill="DAEEF3" w:themeFill="accent5" w:themeFillTint="33"/>
                                  <w:noWrap/>
                                  <w:vAlign w:val="center"/>
                                  <w:hideMark/>
                                </w:tcPr>
                                <w:p w14:paraId="2A30D0F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2DCE677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10</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6263BC6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273FD7D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r>
                            <w:tr w:rsidR="00452393" w14:paraId="2C68788B"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0B6307F"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586F3A26"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銀行存放款利差(放款利率減存款利率)</w:t>
                                  </w:r>
                                </w:p>
                              </w:tc>
                              <w:tc>
                                <w:tcPr>
                                  <w:tcW w:w="595" w:type="dxa"/>
                                  <w:tcBorders>
                                    <w:top w:val="nil"/>
                                    <w:left w:val="nil"/>
                                    <w:bottom w:val="nil"/>
                                    <w:right w:val="single" w:sz="4" w:space="0" w:color="auto"/>
                                  </w:tcBorders>
                                  <w:shd w:val="clear" w:color="auto" w:fill="FFFFFF" w:themeFill="background1"/>
                                  <w:noWrap/>
                                  <w:vAlign w:val="center"/>
                                  <w:hideMark/>
                                </w:tcPr>
                                <w:p w14:paraId="3E169E9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16</w:t>
                                  </w:r>
                                </w:p>
                              </w:tc>
                              <w:tc>
                                <w:tcPr>
                                  <w:tcW w:w="595" w:type="dxa"/>
                                  <w:tcBorders>
                                    <w:top w:val="nil"/>
                                    <w:left w:val="nil"/>
                                    <w:bottom w:val="nil"/>
                                    <w:right w:val="single" w:sz="4" w:space="0" w:color="auto"/>
                                  </w:tcBorders>
                                  <w:shd w:val="clear" w:color="auto" w:fill="FFFFFF" w:themeFill="background1"/>
                                  <w:noWrap/>
                                  <w:vAlign w:val="center"/>
                                  <w:hideMark/>
                                </w:tcPr>
                                <w:p w14:paraId="04CFF2F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10</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38A7850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0DA64A7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8</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3F83553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r>
                            <w:tr w:rsidR="00452393" w14:paraId="4C4E7E65"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EE53F5E"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7BBCCEF0" w14:textId="77777777" w:rsidR="00452393" w:rsidRDefault="00452393">
                                  <w:pPr>
                                    <w:widowControl/>
                                    <w:snapToGrid w:val="0"/>
                                    <w:spacing w:line="250" w:lineRule="exact"/>
                                    <w:jc w:val="both"/>
                                    <w:rPr>
                                      <w:rFonts w:ascii="標楷體" w:eastAsia="標楷體" w:hAnsi="標楷體" w:cs="新細明體"/>
                                      <w:spacing w:val="-4"/>
                                      <w:kern w:val="0"/>
                                      <w:sz w:val="20"/>
                                    </w:rPr>
                                  </w:pPr>
                                  <w:r>
                                    <w:rPr>
                                      <w:rFonts w:ascii="標楷體" w:eastAsia="標楷體" w:hAnsi="標楷體" w:hint="eastAsia"/>
                                      <w:spacing w:val="-4"/>
                                      <w:sz w:val="20"/>
                                    </w:rPr>
                                    <w:t>保護主義(政府保護主義不會損害商業進行)</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155BCC9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16</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7DC3A86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16</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621179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20</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4E92EC7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15</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hideMark/>
                                </w:tcPr>
                                <w:p w14:paraId="7586B80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r>
                            <w:tr w:rsidR="00452393" w14:paraId="760F1D00" w14:textId="77777777" w:rsidTr="00452393">
                              <w:trPr>
                                <w:trHeight w:val="50"/>
                                <w:jc w:val="center"/>
                              </w:trPr>
                              <w:tc>
                                <w:tcPr>
                                  <w:tcW w:w="285" w:type="dxa"/>
                                  <w:vMerge w:val="restart"/>
                                  <w:tcBorders>
                                    <w:top w:val="single" w:sz="4" w:space="0" w:color="auto"/>
                                    <w:left w:val="single" w:sz="4" w:space="0" w:color="auto"/>
                                    <w:bottom w:val="single" w:sz="4" w:space="0" w:color="auto"/>
                                    <w:right w:val="single" w:sz="4" w:space="0" w:color="auto"/>
                                  </w:tcBorders>
                                  <w:vAlign w:val="center"/>
                                  <w:hideMark/>
                                </w:tcPr>
                                <w:p w14:paraId="7A53B5CA" w14:textId="77777777" w:rsidR="00452393" w:rsidRDefault="00452393">
                                  <w:pPr>
                                    <w:widowControl/>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企業效能</w:t>
                                  </w:r>
                                </w:p>
                              </w:tc>
                              <w:tc>
                                <w:tcPr>
                                  <w:tcW w:w="3773" w:type="dxa"/>
                                  <w:tcBorders>
                                    <w:top w:val="single" w:sz="4" w:space="0" w:color="auto"/>
                                    <w:left w:val="single" w:sz="4" w:space="0" w:color="auto"/>
                                    <w:bottom w:val="nil"/>
                                    <w:right w:val="single" w:sz="4" w:space="0" w:color="auto"/>
                                  </w:tcBorders>
                                  <w:shd w:val="clear" w:color="auto" w:fill="FFFFFF" w:themeFill="background1"/>
                                  <w:hideMark/>
                                </w:tcPr>
                                <w:p w14:paraId="7872030F" w14:textId="77777777" w:rsidR="00452393" w:rsidRDefault="00452393">
                                  <w:pPr>
                                    <w:widowControl/>
                                    <w:snapToGrid w:val="0"/>
                                    <w:spacing w:line="250" w:lineRule="exact"/>
                                    <w:jc w:val="both"/>
                                    <w:rPr>
                                      <w:rFonts w:ascii="標楷體" w:eastAsia="標楷體" w:hAnsi="標楷體" w:cs="新細明體"/>
                                      <w:spacing w:val="-2"/>
                                      <w:kern w:val="0"/>
                                      <w:sz w:val="20"/>
                                    </w:rPr>
                                  </w:pPr>
                                  <w:r>
                                    <w:rPr>
                                      <w:rFonts w:ascii="標楷體" w:eastAsia="標楷體" w:hAnsi="標楷體" w:hint="eastAsia"/>
                                      <w:sz w:val="20"/>
                                    </w:rPr>
                                    <w:t>企業家精神(經理人具企業家精神)</w:t>
                                  </w:r>
                                </w:p>
                              </w:tc>
                              <w:tc>
                                <w:tcPr>
                                  <w:tcW w:w="595" w:type="dxa"/>
                                  <w:tcBorders>
                                    <w:top w:val="single" w:sz="4" w:space="0" w:color="auto"/>
                                    <w:left w:val="nil"/>
                                    <w:bottom w:val="nil"/>
                                    <w:right w:val="single" w:sz="4" w:space="0" w:color="auto"/>
                                  </w:tcBorders>
                                  <w:shd w:val="clear" w:color="auto" w:fill="FFFFFF" w:themeFill="background1"/>
                                  <w:noWrap/>
                                  <w:vAlign w:val="center"/>
                                  <w:hideMark/>
                                </w:tcPr>
                                <w:p w14:paraId="48EC603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5" w:type="dxa"/>
                                  <w:tcBorders>
                                    <w:top w:val="single" w:sz="4" w:space="0" w:color="auto"/>
                                    <w:left w:val="nil"/>
                                    <w:bottom w:val="nil"/>
                                    <w:right w:val="single" w:sz="4" w:space="0" w:color="auto"/>
                                  </w:tcBorders>
                                  <w:shd w:val="clear" w:color="auto" w:fill="FFFFFF" w:themeFill="background1"/>
                                  <w:noWrap/>
                                  <w:vAlign w:val="center"/>
                                  <w:hideMark/>
                                </w:tcPr>
                                <w:p w14:paraId="2F3505D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6" w:type="dxa"/>
                                  <w:tcBorders>
                                    <w:top w:val="single" w:sz="4" w:space="0" w:color="auto"/>
                                    <w:left w:val="single" w:sz="4" w:space="0" w:color="auto"/>
                                    <w:bottom w:val="nil"/>
                                    <w:right w:val="single" w:sz="4" w:space="0" w:color="auto"/>
                                  </w:tcBorders>
                                  <w:shd w:val="clear" w:color="auto" w:fill="FFFFFF" w:themeFill="background1"/>
                                  <w:noWrap/>
                                  <w:vAlign w:val="center"/>
                                  <w:hideMark/>
                                </w:tcPr>
                                <w:p w14:paraId="202EB2D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single" w:sz="4" w:space="0" w:color="auto"/>
                                    <w:left w:val="single" w:sz="4" w:space="0" w:color="auto"/>
                                    <w:bottom w:val="nil"/>
                                    <w:right w:val="single" w:sz="12" w:space="0" w:color="auto"/>
                                  </w:tcBorders>
                                  <w:shd w:val="clear" w:color="auto" w:fill="FFFFFF" w:themeFill="background1"/>
                                  <w:noWrap/>
                                  <w:vAlign w:val="center"/>
                                  <w:hideMark/>
                                </w:tcPr>
                                <w:p w14:paraId="3A90E8B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6" w:type="dxa"/>
                                  <w:tcBorders>
                                    <w:top w:val="single" w:sz="4" w:space="0" w:color="auto"/>
                                    <w:left w:val="single" w:sz="12" w:space="0" w:color="auto"/>
                                    <w:bottom w:val="nil"/>
                                    <w:right w:val="single" w:sz="12" w:space="0" w:color="auto"/>
                                  </w:tcBorders>
                                  <w:shd w:val="clear" w:color="auto" w:fill="FFFFFF" w:themeFill="background1"/>
                                  <w:vAlign w:val="center"/>
                                  <w:hideMark/>
                                </w:tcPr>
                                <w:p w14:paraId="643C3D78"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03F52E0F"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3CD8853B"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597C0891" w14:textId="77777777" w:rsidR="00452393" w:rsidRDefault="00452393">
                                  <w:pPr>
                                    <w:widowControl/>
                                    <w:snapToGrid w:val="0"/>
                                    <w:spacing w:line="250" w:lineRule="exact"/>
                                    <w:jc w:val="both"/>
                                    <w:rPr>
                                      <w:rFonts w:ascii="標楷體" w:eastAsia="標楷體" w:hAnsi="標楷體" w:cs="新細明體"/>
                                      <w:color w:val="000000"/>
                                      <w:kern w:val="0"/>
                                      <w:sz w:val="20"/>
                                    </w:rPr>
                                  </w:pPr>
                                  <w:r>
                                    <w:rPr>
                                      <w:rFonts w:ascii="標楷體" w:eastAsia="標楷體" w:hAnsi="標楷體" w:hint="eastAsia"/>
                                      <w:sz w:val="20"/>
                                    </w:rPr>
                                    <w:t>管理者公信力(社會大眾信任企業經理人)</w:t>
                                  </w:r>
                                </w:p>
                              </w:tc>
                              <w:tc>
                                <w:tcPr>
                                  <w:tcW w:w="595" w:type="dxa"/>
                                  <w:tcBorders>
                                    <w:top w:val="nil"/>
                                    <w:left w:val="nil"/>
                                    <w:bottom w:val="nil"/>
                                    <w:right w:val="single" w:sz="4" w:space="0" w:color="auto"/>
                                  </w:tcBorders>
                                  <w:shd w:val="clear" w:color="auto" w:fill="DAEEF3" w:themeFill="accent5" w:themeFillTint="33"/>
                                  <w:noWrap/>
                                  <w:vAlign w:val="center"/>
                                  <w:hideMark/>
                                </w:tcPr>
                                <w:p w14:paraId="06617E3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shd w:val="clear" w:color="auto" w:fill="DAEEF3" w:themeFill="accent5" w:themeFillTint="33"/>
                                  <w:noWrap/>
                                  <w:vAlign w:val="center"/>
                                  <w:hideMark/>
                                </w:tcPr>
                                <w:p w14:paraId="6534C2A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341C480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C02FED8"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9F76BF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45A67BAE"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FF4B4B0"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19C4A978"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顧客滿意度(顧客滿意度受企業重視)</w:t>
                                  </w:r>
                                </w:p>
                              </w:tc>
                              <w:tc>
                                <w:tcPr>
                                  <w:tcW w:w="595" w:type="dxa"/>
                                  <w:tcBorders>
                                    <w:top w:val="nil"/>
                                    <w:left w:val="nil"/>
                                    <w:bottom w:val="nil"/>
                                    <w:right w:val="single" w:sz="4" w:space="0" w:color="auto"/>
                                  </w:tcBorders>
                                  <w:noWrap/>
                                  <w:vAlign w:val="center"/>
                                  <w:hideMark/>
                                </w:tcPr>
                                <w:p w14:paraId="28A618D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10</w:t>
                                  </w:r>
                                </w:p>
                              </w:tc>
                              <w:tc>
                                <w:tcPr>
                                  <w:tcW w:w="595" w:type="dxa"/>
                                  <w:tcBorders>
                                    <w:top w:val="nil"/>
                                    <w:left w:val="nil"/>
                                    <w:bottom w:val="nil"/>
                                    <w:right w:val="single" w:sz="4" w:space="0" w:color="auto"/>
                                  </w:tcBorders>
                                  <w:noWrap/>
                                  <w:vAlign w:val="center"/>
                                  <w:hideMark/>
                                </w:tcPr>
                                <w:p w14:paraId="0714BFF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4" w:space="0" w:color="auto"/>
                                    <w:bottom w:val="nil"/>
                                    <w:right w:val="single" w:sz="4" w:space="0" w:color="auto"/>
                                  </w:tcBorders>
                                  <w:noWrap/>
                                  <w:vAlign w:val="center"/>
                                  <w:hideMark/>
                                </w:tcPr>
                                <w:p w14:paraId="4214120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noWrap/>
                                  <w:vAlign w:val="center"/>
                                  <w:hideMark/>
                                </w:tcPr>
                                <w:p w14:paraId="1703BCEE"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12" w:space="0" w:color="auto"/>
                                    <w:bottom w:val="nil"/>
                                    <w:right w:val="single" w:sz="12" w:space="0" w:color="auto"/>
                                  </w:tcBorders>
                                  <w:vAlign w:val="center"/>
                                  <w:hideMark/>
                                </w:tcPr>
                                <w:p w14:paraId="0573C70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0EF0B753"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1EE3A7E4"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1EAC9BF7" w14:textId="77777777" w:rsidR="00452393" w:rsidRDefault="00452393">
                                  <w:pPr>
                                    <w:widowControl/>
                                    <w:snapToGrid w:val="0"/>
                                    <w:spacing w:line="250" w:lineRule="exact"/>
                                    <w:jc w:val="both"/>
                                    <w:rPr>
                                      <w:rFonts w:ascii="標楷體" w:eastAsia="標楷體" w:hAnsi="標楷體" w:cs="新細明體"/>
                                      <w:color w:val="000000"/>
                                      <w:kern w:val="0"/>
                                      <w:sz w:val="20"/>
                                    </w:rPr>
                                  </w:pPr>
                                  <w:r>
                                    <w:rPr>
                                      <w:rFonts w:ascii="標楷體" w:eastAsia="標楷體" w:hAnsi="標楷體" w:hint="eastAsia"/>
                                      <w:sz w:val="20"/>
                                    </w:rPr>
                                    <w:t>企業靈活度(企業反應與彈性)</w:t>
                                  </w:r>
                                </w:p>
                              </w:tc>
                              <w:tc>
                                <w:tcPr>
                                  <w:tcW w:w="595" w:type="dxa"/>
                                  <w:tcBorders>
                                    <w:top w:val="nil"/>
                                    <w:left w:val="nil"/>
                                    <w:bottom w:val="nil"/>
                                    <w:right w:val="single" w:sz="4" w:space="0" w:color="auto"/>
                                  </w:tcBorders>
                                  <w:shd w:val="clear" w:color="auto" w:fill="DAEEF3" w:themeFill="accent5" w:themeFillTint="33"/>
                                  <w:noWrap/>
                                  <w:vAlign w:val="center"/>
                                  <w:hideMark/>
                                </w:tcPr>
                                <w:p w14:paraId="5EE806C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0659EFE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4354DC9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9A04442"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04676DEC"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414A7701"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3B5B4A8"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2CE07224"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公司董事會(董事會監管公司運作效力)</w:t>
                                  </w:r>
                                </w:p>
                              </w:tc>
                              <w:tc>
                                <w:tcPr>
                                  <w:tcW w:w="595" w:type="dxa"/>
                                  <w:tcBorders>
                                    <w:top w:val="nil"/>
                                    <w:left w:val="nil"/>
                                    <w:bottom w:val="nil"/>
                                    <w:right w:val="single" w:sz="4" w:space="0" w:color="auto"/>
                                  </w:tcBorders>
                                  <w:shd w:val="clear" w:color="auto" w:fill="FFFFFF" w:themeFill="background1"/>
                                  <w:noWrap/>
                                  <w:vAlign w:val="center"/>
                                  <w:hideMark/>
                                </w:tcPr>
                                <w:p w14:paraId="3987922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shd w:val="clear" w:color="auto" w:fill="FFFFFF" w:themeFill="background1"/>
                                  <w:noWrap/>
                                  <w:vAlign w:val="center"/>
                                  <w:hideMark/>
                                </w:tcPr>
                                <w:p w14:paraId="20FE385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3C4EDA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44DCE28D"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68EC0360"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4E6AF575"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0C4483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6514350F"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社會責任(企業領導人有強烈社會責任感)</w:t>
                                  </w:r>
                                </w:p>
                              </w:tc>
                              <w:tc>
                                <w:tcPr>
                                  <w:tcW w:w="595" w:type="dxa"/>
                                  <w:tcBorders>
                                    <w:top w:val="nil"/>
                                    <w:left w:val="nil"/>
                                    <w:bottom w:val="nil"/>
                                    <w:right w:val="single" w:sz="4" w:space="0" w:color="auto"/>
                                  </w:tcBorders>
                                  <w:shd w:val="clear" w:color="auto" w:fill="DAEEF3" w:themeFill="accent5" w:themeFillTint="33"/>
                                  <w:noWrap/>
                                  <w:vAlign w:val="center"/>
                                  <w:hideMark/>
                                </w:tcPr>
                                <w:p w14:paraId="534465A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5" w:type="dxa"/>
                                  <w:tcBorders>
                                    <w:top w:val="nil"/>
                                    <w:left w:val="nil"/>
                                    <w:bottom w:val="nil"/>
                                    <w:right w:val="single" w:sz="4" w:space="0" w:color="auto"/>
                                  </w:tcBorders>
                                  <w:shd w:val="clear" w:color="auto" w:fill="DAEEF3" w:themeFill="accent5" w:themeFillTint="33"/>
                                  <w:noWrap/>
                                  <w:vAlign w:val="center"/>
                                  <w:hideMark/>
                                </w:tcPr>
                                <w:p w14:paraId="01FD86E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762CF25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55A6DD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6</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6935C246"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730D292B"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7857774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4E87963D"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股票市值(占GDP百分比)</w:t>
                                  </w:r>
                                </w:p>
                              </w:tc>
                              <w:tc>
                                <w:tcPr>
                                  <w:tcW w:w="595" w:type="dxa"/>
                                  <w:tcBorders>
                                    <w:top w:val="nil"/>
                                    <w:left w:val="nil"/>
                                    <w:bottom w:val="nil"/>
                                    <w:right w:val="single" w:sz="4" w:space="0" w:color="auto"/>
                                  </w:tcBorders>
                                  <w:shd w:val="clear" w:color="auto" w:fill="FFFFFF" w:themeFill="background1"/>
                                  <w:noWrap/>
                                  <w:vAlign w:val="center"/>
                                  <w:hideMark/>
                                </w:tcPr>
                                <w:p w14:paraId="429B8BE2"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nil"/>
                                    <w:bottom w:val="nil"/>
                                    <w:right w:val="single" w:sz="4" w:space="0" w:color="auto"/>
                                  </w:tcBorders>
                                  <w:shd w:val="clear" w:color="auto" w:fill="FFFFFF" w:themeFill="background1"/>
                                  <w:noWrap/>
                                  <w:vAlign w:val="center"/>
                                  <w:hideMark/>
                                </w:tcPr>
                                <w:p w14:paraId="64524241"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42C499B2"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0B491297"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0D5AE4EE"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0D1639F4"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5AF144F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4F08D2D"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機會與威脅(公司能迅速反應機會與威脅)</w:t>
                                  </w:r>
                                </w:p>
                              </w:tc>
                              <w:tc>
                                <w:tcPr>
                                  <w:tcW w:w="595" w:type="dxa"/>
                                  <w:tcBorders>
                                    <w:top w:val="nil"/>
                                    <w:left w:val="nil"/>
                                    <w:bottom w:val="nil"/>
                                    <w:right w:val="single" w:sz="4" w:space="0" w:color="auto"/>
                                  </w:tcBorders>
                                  <w:shd w:val="clear" w:color="auto" w:fill="DAEEF3" w:themeFill="accent5" w:themeFillTint="33"/>
                                  <w:noWrap/>
                                  <w:vAlign w:val="center"/>
                                  <w:hideMark/>
                                </w:tcPr>
                                <w:p w14:paraId="4B64ED6F"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nil"/>
                                    <w:bottom w:val="nil"/>
                                    <w:right w:val="single" w:sz="4" w:space="0" w:color="auto"/>
                                  </w:tcBorders>
                                  <w:shd w:val="clear" w:color="auto" w:fill="DAEEF3" w:themeFill="accent5" w:themeFillTint="33"/>
                                  <w:noWrap/>
                                  <w:vAlign w:val="center"/>
                                  <w:hideMark/>
                                </w:tcPr>
                                <w:p w14:paraId="79F59F5A"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5EEF2C57"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1884EE22"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3EB050BD"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3</w:t>
                                  </w:r>
                                </w:p>
                              </w:tc>
                            </w:tr>
                            <w:tr w:rsidR="00452393" w14:paraId="383C4BCD"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28BA1092"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051A7D18" w14:textId="77777777" w:rsidR="00452393" w:rsidRDefault="00452393">
                                  <w:pPr>
                                    <w:widowControl/>
                                    <w:snapToGrid w:val="0"/>
                                    <w:spacing w:line="250" w:lineRule="exact"/>
                                    <w:jc w:val="both"/>
                                    <w:rPr>
                                      <w:rFonts w:ascii="標楷體" w:eastAsia="標楷體" w:hAnsi="標楷體" w:cs="新細明體"/>
                                      <w:spacing w:val="-4"/>
                                      <w:kern w:val="0"/>
                                      <w:sz w:val="20"/>
                                    </w:rPr>
                                  </w:pPr>
                                  <w:r>
                                    <w:rPr>
                                      <w:rFonts w:ascii="標楷體" w:eastAsia="標楷體" w:hAnsi="標楷體" w:hint="eastAsia"/>
                                      <w:sz w:val="20"/>
                                    </w:rPr>
                                    <w:t>運用大數據資料與分析(企業擅長以大數據資料輔助決策)</w:t>
                                  </w:r>
                                </w:p>
                              </w:tc>
                              <w:tc>
                                <w:tcPr>
                                  <w:tcW w:w="595" w:type="dxa"/>
                                  <w:tcBorders>
                                    <w:top w:val="nil"/>
                                    <w:left w:val="nil"/>
                                    <w:bottom w:val="nil"/>
                                    <w:right w:val="single" w:sz="4" w:space="0" w:color="auto"/>
                                  </w:tcBorders>
                                  <w:shd w:val="clear" w:color="auto" w:fill="FFFFFF" w:themeFill="background1"/>
                                  <w:noWrap/>
                                  <w:vAlign w:val="center"/>
                                  <w:hideMark/>
                                </w:tcPr>
                                <w:p w14:paraId="643DC33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shd w:val="clear" w:color="auto" w:fill="FFFFFF" w:themeFill="background1"/>
                                  <w:noWrap/>
                                  <w:vAlign w:val="center"/>
                                  <w:hideMark/>
                                </w:tcPr>
                                <w:p w14:paraId="307698A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0CB14AF"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19E56B7F"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1159AC86"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3</w:t>
                                  </w:r>
                                </w:p>
                              </w:tc>
                            </w:tr>
                            <w:tr w:rsidR="00452393" w14:paraId="2CC533F1" w14:textId="77777777" w:rsidTr="00452393">
                              <w:trPr>
                                <w:trHeight w:val="25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7C34B702"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0D5DC922"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股票市場(股票市場提供公司適當資金)</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61F9C523"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10</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460CBADD"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11</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1698061"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776F101B"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20"/>
                                    </w:rPr>
                                    <w:t>6</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hideMark/>
                                </w:tcPr>
                                <w:p w14:paraId="7AC9DA36"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3</w:t>
                                  </w:r>
                                </w:p>
                              </w:tc>
                            </w:tr>
                            <w:tr w:rsidR="00452393" w14:paraId="2582F187" w14:textId="77777777" w:rsidTr="00452393">
                              <w:trPr>
                                <w:trHeight w:val="244"/>
                                <w:jc w:val="center"/>
                              </w:trPr>
                              <w:tc>
                                <w:tcPr>
                                  <w:tcW w:w="285" w:type="dxa"/>
                                  <w:vMerge w:val="restart"/>
                                  <w:tcBorders>
                                    <w:top w:val="single" w:sz="4" w:space="0" w:color="auto"/>
                                    <w:left w:val="single" w:sz="4" w:space="0" w:color="auto"/>
                                    <w:bottom w:val="single" w:sz="4" w:space="0" w:color="auto"/>
                                    <w:right w:val="single" w:sz="4" w:space="0" w:color="auto"/>
                                  </w:tcBorders>
                                  <w:vAlign w:val="center"/>
                                  <w:hideMark/>
                                </w:tcPr>
                                <w:p w14:paraId="246674CD" w14:textId="77777777" w:rsidR="00452393" w:rsidRDefault="00452393">
                                  <w:pPr>
                                    <w:widowControl/>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基礎建設</w:t>
                                  </w:r>
                                </w:p>
                              </w:tc>
                              <w:tc>
                                <w:tcPr>
                                  <w:tcW w:w="3773" w:type="dxa"/>
                                  <w:tcBorders>
                                    <w:top w:val="single" w:sz="4" w:space="0" w:color="auto"/>
                                    <w:left w:val="single" w:sz="4" w:space="0" w:color="auto"/>
                                    <w:bottom w:val="nil"/>
                                    <w:right w:val="single" w:sz="4" w:space="0" w:color="auto"/>
                                  </w:tcBorders>
                                  <w:hideMark/>
                                </w:tcPr>
                                <w:p w14:paraId="099BA48F"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永續發展(企業重視永續發展議題)</w:t>
                                  </w:r>
                                </w:p>
                              </w:tc>
                              <w:tc>
                                <w:tcPr>
                                  <w:tcW w:w="595" w:type="dxa"/>
                                  <w:tcBorders>
                                    <w:top w:val="single" w:sz="4" w:space="0" w:color="auto"/>
                                    <w:left w:val="nil"/>
                                    <w:bottom w:val="nil"/>
                                    <w:right w:val="single" w:sz="4" w:space="0" w:color="auto"/>
                                  </w:tcBorders>
                                  <w:noWrap/>
                                  <w:vAlign w:val="center"/>
                                  <w:hideMark/>
                                </w:tcPr>
                                <w:p w14:paraId="3304AB6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single" w:sz="4" w:space="0" w:color="auto"/>
                                    <w:left w:val="nil"/>
                                    <w:bottom w:val="nil"/>
                                    <w:right w:val="single" w:sz="4" w:space="0" w:color="auto"/>
                                  </w:tcBorders>
                                  <w:noWrap/>
                                  <w:vAlign w:val="center"/>
                                  <w:hideMark/>
                                </w:tcPr>
                                <w:p w14:paraId="552FB99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single" w:sz="4" w:space="0" w:color="auto"/>
                                    <w:left w:val="single" w:sz="4" w:space="0" w:color="auto"/>
                                    <w:bottom w:val="nil"/>
                                    <w:right w:val="single" w:sz="4" w:space="0" w:color="auto"/>
                                  </w:tcBorders>
                                  <w:noWrap/>
                                  <w:vAlign w:val="center"/>
                                  <w:hideMark/>
                                </w:tcPr>
                                <w:p w14:paraId="22F00B1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single" w:sz="4" w:space="0" w:color="auto"/>
                                    <w:left w:val="single" w:sz="4" w:space="0" w:color="auto"/>
                                    <w:bottom w:val="nil"/>
                                    <w:right w:val="single" w:sz="12" w:space="0" w:color="auto"/>
                                  </w:tcBorders>
                                  <w:noWrap/>
                                  <w:vAlign w:val="center"/>
                                  <w:hideMark/>
                                </w:tcPr>
                                <w:p w14:paraId="6DE6F38E"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single" w:sz="4" w:space="0" w:color="auto"/>
                                    <w:left w:val="single" w:sz="12" w:space="0" w:color="auto"/>
                                    <w:bottom w:val="nil"/>
                                    <w:right w:val="single" w:sz="12" w:space="0" w:color="auto"/>
                                  </w:tcBorders>
                                  <w:vAlign w:val="center"/>
                                  <w:hideMark/>
                                </w:tcPr>
                                <w:p w14:paraId="501A8C3D"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1937BAF2"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2B789B11"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4CE1988B"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企業研發支出(占GDP百分比)</w:t>
                                  </w:r>
                                </w:p>
                              </w:tc>
                              <w:tc>
                                <w:tcPr>
                                  <w:tcW w:w="595" w:type="dxa"/>
                                  <w:tcBorders>
                                    <w:top w:val="nil"/>
                                    <w:left w:val="nil"/>
                                    <w:bottom w:val="nil"/>
                                    <w:right w:val="single" w:sz="4" w:space="0" w:color="auto"/>
                                  </w:tcBorders>
                                  <w:shd w:val="clear" w:color="auto" w:fill="DAEEF3" w:themeFill="accent5" w:themeFillTint="33"/>
                                  <w:noWrap/>
                                  <w:vAlign w:val="center"/>
                                  <w:hideMark/>
                                </w:tcPr>
                                <w:p w14:paraId="05A5DD4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4726729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2905D7A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602E02BE"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602C2942"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5A788BB5"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A0B93F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7937E0C3"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研發總支出(占GDP百分比)</w:t>
                                  </w:r>
                                </w:p>
                              </w:tc>
                              <w:tc>
                                <w:tcPr>
                                  <w:tcW w:w="595" w:type="dxa"/>
                                  <w:tcBorders>
                                    <w:top w:val="nil"/>
                                    <w:left w:val="nil"/>
                                    <w:bottom w:val="nil"/>
                                    <w:right w:val="single" w:sz="4" w:space="0" w:color="auto"/>
                                  </w:tcBorders>
                                  <w:shd w:val="clear" w:color="auto" w:fill="FFFFFF" w:themeFill="background1"/>
                                  <w:vAlign w:val="center"/>
                                  <w:hideMark/>
                                </w:tcPr>
                                <w:p w14:paraId="6FB692F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nil"/>
                                    <w:bottom w:val="nil"/>
                                    <w:right w:val="single" w:sz="4" w:space="0" w:color="auto"/>
                                  </w:tcBorders>
                                  <w:shd w:val="clear" w:color="auto" w:fill="FFFFFF" w:themeFill="background1"/>
                                  <w:noWrap/>
                                  <w:vAlign w:val="center"/>
                                  <w:hideMark/>
                                </w:tcPr>
                                <w:p w14:paraId="4A31374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D23142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25CA240B"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56D59316"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r>
                            <w:tr w:rsidR="00452393" w14:paraId="5E4A976A"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5D947AF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243F2CC1"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每千人研發人力(</w:t>
                                  </w:r>
                                  <w:proofErr w:type="gramStart"/>
                                  <w:r>
                                    <w:rPr>
                                      <w:rFonts w:ascii="標楷體" w:eastAsia="標楷體" w:hAnsi="標楷體" w:hint="eastAsia"/>
                                      <w:sz w:val="20"/>
                                      <w:szCs w:val="16"/>
                                    </w:rPr>
                                    <w:t>全職約當</w:t>
                                  </w:r>
                                  <w:proofErr w:type="gramEnd"/>
                                  <w:r>
                                    <w:rPr>
                                      <w:rFonts w:ascii="標楷體" w:eastAsia="標楷體" w:hAnsi="標楷體" w:hint="eastAsia"/>
                                      <w:sz w:val="20"/>
                                      <w:szCs w:val="16"/>
                                    </w:rPr>
                                    <w:t>人力/千人)</w:t>
                                  </w:r>
                                </w:p>
                              </w:tc>
                              <w:tc>
                                <w:tcPr>
                                  <w:tcW w:w="595" w:type="dxa"/>
                                  <w:tcBorders>
                                    <w:top w:val="nil"/>
                                    <w:left w:val="nil"/>
                                    <w:bottom w:val="nil"/>
                                    <w:right w:val="single" w:sz="4" w:space="0" w:color="auto"/>
                                  </w:tcBorders>
                                  <w:shd w:val="clear" w:color="auto" w:fill="DAEEF3" w:themeFill="accent5" w:themeFillTint="33"/>
                                  <w:vAlign w:val="center"/>
                                  <w:hideMark/>
                                </w:tcPr>
                                <w:p w14:paraId="26A4B0B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1</w:t>
                                  </w:r>
                                </w:p>
                              </w:tc>
                              <w:tc>
                                <w:tcPr>
                                  <w:tcW w:w="595" w:type="dxa"/>
                                  <w:tcBorders>
                                    <w:top w:val="nil"/>
                                    <w:left w:val="nil"/>
                                    <w:bottom w:val="nil"/>
                                    <w:right w:val="single" w:sz="4" w:space="0" w:color="auto"/>
                                  </w:tcBorders>
                                  <w:shd w:val="clear" w:color="auto" w:fill="DAEEF3" w:themeFill="accent5" w:themeFillTint="33"/>
                                  <w:noWrap/>
                                  <w:vAlign w:val="center"/>
                                  <w:hideMark/>
                                </w:tcPr>
                                <w:p w14:paraId="171C5D0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1</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362AD69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1</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47796BB"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1ADE5409"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r>
                            <w:tr w:rsidR="00452393" w14:paraId="283135BC"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E9F958C"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7B39061B" w14:textId="77777777" w:rsidR="00452393" w:rsidRDefault="00452393">
                                  <w:pPr>
                                    <w:widowControl/>
                                    <w:snapToGrid w:val="0"/>
                                    <w:spacing w:line="250" w:lineRule="exact"/>
                                    <w:jc w:val="both"/>
                                    <w:rPr>
                                      <w:rFonts w:ascii="標楷體" w:eastAsia="標楷體" w:hAnsi="標楷體" w:cs="新細明體"/>
                                      <w:spacing w:val="-12"/>
                                      <w:kern w:val="0"/>
                                      <w:sz w:val="20"/>
                                      <w:szCs w:val="16"/>
                                    </w:rPr>
                                  </w:pPr>
                                  <w:r>
                                    <w:rPr>
                                      <w:rFonts w:ascii="標楷體" w:eastAsia="標楷體" w:hAnsi="標楷體" w:hint="eastAsia"/>
                                      <w:spacing w:val="-12"/>
                                      <w:sz w:val="20"/>
                                      <w:szCs w:val="16"/>
                                    </w:rPr>
                                    <w:t>中高階技術之附加價值(占製造業附加價值比率)</w:t>
                                  </w:r>
                                </w:p>
                              </w:tc>
                              <w:tc>
                                <w:tcPr>
                                  <w:tcW w:w="595" w:type="dxa"/>
                                  <w:tcBorders>
                                    <w:top w:val="nil"/>
                                    <w:left w:val="nil"/>
                                    <w:bottom w:val="nil"/>
                                    <w:right w:val="single" w:sz="4" w:space="0" w:color="auto"/>
                                  </w:tcBorders>
                                  <w:shd w:val="clear" w:color="auto" w:fill="FFFFFF" w:themeFill="background1"/>
                                  <w:vAlign w:val="center"/>
                                  <w:hideMark/>
                                </w:tcPr>
                                <w:p w14:paraId="55AC298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5" w:type="dxa"/>
                                  <w:tcBorders>
                                    <w:top w:val="nil"/>
                                    <w:left w:val="nil"/>
                                    <w:bottom w:val="nil"/>
                                    <w:right w:val="single" w:sz="4" w:space="0" w:color="auto"/>
                                  </w:tcBorders>
                                  <w:shd w:val="clear" w:color="auto" w:fill="FFFFFF" w:themeFill="background1"/>
                                  <w:noWrap/>
                                  <w:vAlign w:val="center"/>
                                  <w:hideMark/>
                                </w:tcPr>
                                <w:p w14:paraId="48C1F34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39F302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 xml:space="preserve"> </w:t>
                                  </w:r>
                                  <w:r>
                                    <w:rPr>
                                      <w:rFonts w:ascii="標楷體" w:eastAsia="標楷體" w:hAnsi="標楷體" w:hint="eastAsia"/>
                                      <w:sz w:val="14"/>
                                      <w:szCs w:val="14"/>
                                    </w:rPr>
                                    <w:t>(S)</w:t>
                                  </w:r>
                                  <w:r>
                                    <w:rPr>
                                      <w:rFonts w:ascii="標楷體" w:eastAsia="標楷體" w:hAnsi="標楷體" w:hint="eastAsia"/>
                                      <w:sz w:val="20"/>
                                      <w:szCs w:val="16"/>
                                    </w:rPr>
                                    <w:t>2</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1D0732F1"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 xml:space="preserve"> </w:t>
                                  </w: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383A1B2C"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r>
                            <w:tr w:rsidR="00452393" w14:paraId="3DDFD4B2"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2E74378"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D1401B8"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高等教育(25至34歲人口中接受大專以上教育之百分比)</w:t>
                                  </w:r>
                                </w:p>
                              </w:tc>
                              <w:tc>
                                <w:tcPr>
                                  <w:tcW w:w="595" w:type="dxa"/>
                                  <w:tcBorders>
                                    <w:top w:val="nil"/>
                                    <w:left w:val="nil"/>
                                    <w:bottom w:val="nil"/>
                                    <w:right w:val="single" w:sz="4" w:space="0" w:color="auto"/>
                                  </w:tcBorders>
                                  <w:shd w:val="clear" w:color="auto" w:fill="DAEEF3" w:themeFill="accent5" w:themeFillTint="33"/>
                                  <w:vAlign w:val="center"/>
                                  <w:hideMark/>
                                </w:tcPr>
                                <w:p w14:paraId="0392F9B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3882B46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0950965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73A51C50"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203C218D"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r>
                            <w:tr w:rsidR="00452393" w14:paraId="137B95EA"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EEF8C87"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56EEE50B" w14:textId="77777777" w:rsidR="00452393" w:rsidRDefault="00452393">
                                  <w:pPr>
                                    <w:widowControl/>
                                    <w:snapToGrid w:val="0"/>
                                    <w:spacing w:line="250" w:lineRule="exact"/>
                                    <w:jc w:val="both"/>
                                    <w:rPr>
                                      <w:rFonts w:ascii="標楷體" w:eastAsia="標楷體" w:hAnsi="標楷體" w:cs="新細明體"/>
                                      <w:spacing w:val="-6"/>
                                      <w:kern w:val="0"/>
                                      <w:sz w:val="20"/>
                                      <w:szCs w:val="16"/>
                                    </w:rPr>
                                  </w:pPr>
                                  <w:r>
                                    <w:rPr>
                                      <w:rFonts w:ascii="標楷體" w:eastAsia="標楷體" w:hAnsi="標楷體" w:hint="eastAsia"/>
                                      <w:sz w:val="20"/>
                                      <w:szCs w:val="16"/>
                                    </w:rPr>
                                    <w:t>高科技產品(占製造業總出口百分比)</w:t>
                                  </w:r>
                                </w:p>
                              </w:tc>
                              <w:tc>
                                <w:tcPr>
                                  <w:tcW w:w="595" w:type="dxa"/>
                                  <w:tcBorders>
                                    <w:top w:val="nil"/>
                                    <w:left w:val="nil"/>
                                    <w:bottom w:val="nil"/>
                                    <w:right w:val="single" w:sz="4" w:space="0" w:color="auto"/>
                                  </w:tcBorders>
                                  <w:shd w:val="clear" w:color="auto" w:fill="FFFFFF" w:themeFill="background1"/>
                                  <w:noWrap/>
                                  <w:vAlign w:val="center"/>
                                  <w:hideMark/>
                                </w:tcPr>
                                <w:p w14:paraId="25D5B43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c>
                                <w:tcPr>
                                  <w:tcW w:w="595" w:type="dxa"/>
                                  <w:tcBorders>
                                    <w:top w:val="nil"/>
                                    <w:left w:val="nil"/>
                                    <w:bottom w:val="nil"/>
                                    <w:right w:val="single" w:sz="4" w:space="0" w:color="auto"/>
                                  </w:tcBorders>
                                  <w:shd w:val="clear" w:color="auto" w:fill="FFFFFF" w:themeFill="background1"/>
                                  <w:noWrap/>
                                  <w:vAlign w:val="center"/>
                                  <w:hideMark/>
                                </w:tcPr>
                                <w:p w14:paraId="126F2D9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4E34FFF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624CF8E7"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3DF5A304"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r>
                            <w:tr w:rsidR="00452393" w14:paraId="6CDEFC95"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732F419"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48CB1E80" w14:textId="77777777" w:rsidR="00452393" w:rsidRDefault="00452393">
                                  <w:pPr>
                                    <w:widowControl/>
                                    <w:snapToGrid w:val="0"/>
                                    <w:spacing w:line="250" w:lineRule="exact"/>
                                    <w:jc w:val="both"/>
                                    <w:rPr>
                                      <w:rFonts w:ascii="標楷體" w:eastAsia="標楷體" w:hAnsi="標楷體" w:cs="新細明體"/>
                                      <w:spacing w:val="-4"/>
                                      <w:kern w:val="0"/>
                                      <w:sz w:val="20"/>
                                      <w:szCs w:val="16"/>
                                    </w:rPr>
                                  </w:pPr>
                                  <w:r>
                                    <w:rPr>
                                      <w:rFonts w:ascii="標楷體" w:eastAsia="標楷體" w:hAnsi="標楷體" w:hint="eastAsia"/>
                                      <w:spacing w:val="-4"/>
                                      <w:sz w:val="20"/>
                                      <w:szCs w:val="16"/>
                                    </w:rPr>
                                    <w:t>醫療基礎建設(醫療基礎建設符合社會需要)</w:t>
                                  </w:r>
                                </w:p>
                              </w:tc>
                              <w:tc>
                                <w:tcPr>
                                  <w:tcW w:w="595" w:type="dxa"/>
                                  <w:tcBorders>
                                    <w:top w:val="nil"/>
                                    <w:left w:val="nil"/>
                                    <w:bottom w:val="nil"/>
                                    <w:right w:val="single" w:sz="4" w:space="0" w:color="auto"/>
                                  </w:tcBorders>
                                  <w:shd w:val="clear" w:color="auto" w:fill="DAEEF3" w:themeFill="accent5" w:themeFillTint="33"/>
                                  <w:noWrap/>
                                  <w:vAlign w:val="center"/>
                                  <w:hideMark/>
                                </w:tcPr>
                                <w:p w14:paraId="335DEFE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5" w:type="dxa"/>
                                  <w:tcBorders>
                                    <w:top w:val="nil"/>
                                    <w:left w:val="nil"/>
                                    <w:bottom w:val="nil"/>
                                    <w:right w:val="single" w:sz="4" w:space="0" w:color="auto"/>
                                  </w:tcBorders>
                                  <w:shd w:val="clear" w:color="auto" w:fill="DAEEF3" w:themeFill="accent5" w:themeFillTint="33"/>
                                  <w:noWrap/>
                                  <w:vAlign w:val="center"/>
                                  <w:hideMark/>
                                </w:tcPr>
                                <w:p w14:paraId="35C9AE9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153A99E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042E6F90"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047A8F7A"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r>
                            <w:tr w:rsidR="00452393" w14:paraId="3195BDD5"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18CC1FC"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4FFAC314"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人均專利申請(每10萬人專利申請數量)</w:t>
                                  </w:r>
                                </w:p>
                              </w:tc>
                              <w:tc>
                                <w:tcPr>
                                  <w:tcW w:w="595" w:type="dxa"/>
                                  <w:tcBorders>
                                    <w:top w:val="nil"/>
                                    <w:left w:val="nil"/>
                                    <w:bottom w:val="nil"/>
                                    <w:right w:val="single" w:sz="4" w:space="0" w:color="auto"/>
                                  </w:tcBorders>
                                  <w:shd w:val="clear" w:color="auto" w:fill="FFFFFF" w:themeFill="background1"/>
                                  <w:noWrap/>
                                  <w:vAlign w:val="center"/>
                                  <w:hideMark/>
                                </w:tcPr>
                                <w:p w14:paraId="621AAAA2" w14:textId="77777777" w:rsidR="00452393" w:rsidRDefault="00452393">
                                  <w:pPr>
                                    <w:widowControl/>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6</w:t>
                                  </w:r>
                                </w:p>
                              </w:tc>
                              <w:tc>
                                <w:tcPr>
                                  <w:tcW w:w="595" w:type="dxa"/>
                                  <w:tcBorders>
                                    <w:top w:val="nil"/>
                                    <w:left w:val="nil"/>
                                    <w:bottom w:val="nil"/>
                                    <w:right w:val="single" w:sz="4" w:space="0" w:color="auto"/>
                                  </w:tcBorders>
                                  <w:shd w:val="clear" w:color="auto" w:fill="FFFFFF" w:themeFill="background1"/>
                                  <w:noWrap/>
                                  <w:vAlign w:val="center"/>
                                  <w:hideMark/>
                                </w:tcPr>
                                <w:p w14:paraId="3410F6EC" w14:textId="77777777" w:rsidR="00452393" w:rsidRDefault="00452393">
                                  <w:pPr>
                                    <w:widowControl/>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7</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09DD8F0F" w14:textId="77777777" w:rsidR="00452393" w:rsidRDefault="00452393">
                                  <w:pPr>
                                    <w:widowControl/>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7</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13C5E554" w14:textId="77777777" w:rsidR="00452393" w:rsidRDefault="00452393">
                                  <w:pPr>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7</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29FB87CE" w14:textId="77777777" w:rsidR="00452393" w:rsidRDefault="00452393">
                                  <w:pPr>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r>
                            <w:tr w:rsidR="00452393" w14:paraId="082BC800" w14:textId="77777777" w:rsidTr="00452393">
                              <w:trPr>
                                <w:trHeight w:val="244"/>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58A05F9B"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1B80A53D"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非落後成績學生-PISA(數學、科學及閱讀成績非落後學生之百分比)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314FC62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5C720B2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E22C57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36FE2818"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c>
                                <w:tcPr>
                                  <w:tcW w:w="596" w:type="dxa"/>
                                  <w:tcBorders>
                                    <w:top w:val="nil"/>
                                    <w:left w:val="single" w:sz="12" w:space="0" w:color="auto"/>
                                    <w:bottom w:val="single" w:sz="12" w:space="0" w:color="auto"/>
                                    <w:right w:val="single" w:sz="12" w:space="0" w:color="auto"/>
                                  </w:tcBorders>
                                  <w:shd w:val="clear" w:color="auto" w:fill="DAEEF3" w:themeFill="accent5" w:themeFillTint="33"/>
                                  <w:vAlign w:val="center"/>
                                  <w:hideMark/>
                                </w:tcPr>
                                <w:p w14:paraId="4F54ED98"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r>
                            <w:tr w:rsidR="00452393" w14:paraId="1C32DB9C" w14:textId="77777777" w:rsidTr="00452393">
                              <w:trPr>
                                <w:trHeight w:val="20"/>
                                <w:jc w:val="center"/>
                              </w:trPr>
                              <w:tc>
                                <w:tcPr>
                                  <w:tcW w:w="7035" w:type="dxa"/>
                                  <w:gridSpan w:val="7"/>
                                  <w:hideMark/>
                                </w:tcPr>
                                <w:p w14:paraId="12A44B12" w14:textId="77777777" w:rsidR="00452393" w:rsidRDefault="00452393" w:rsidP="00452393">
                                  <w:pPr>
                                    <w:widowControl/>
                                    <w:snapToGrid w:val="0"/>
                                    <w:spacing w:line="200" w:lineRule="exact"/>
                                    <w:ind w:left="540" w:hangingChars="300" w:hanging="540"/>
                                    <w:jc w:val="both"/>
                                    <w:rPr>
                                      <w:rFonts w:ascii="標楷體" w:eastAsia="標楷體" w:hAnsi="標楷體" w:cs="新細明體"/>
                                      <w:color w:val="000000" w:themeColor="text1"/>
                                      <w:kern w:val="0"/>
                                      <w:sz w:val="18"/>
                                      <w:szCs w:val="18"/>
                                    </w:rPr>
                                  </w:pPr>
                                  <w:proofErr w:type="gramStart"/>
                                  <w:r>
                                    <w:rPr>
                                      <w:rFonts w:ascii="標楷體" w:eastAsia="標楷體" w:hAnsi="標楷體" w:cs="新細明體" w:hint="eastAsia"/>
                                      <w:color w:val="000000" w:themeColor="text1"/>
                                      <w:kern w:val="0"/>
                                      <w:sz w:val="18"/>
                                      <w:szCs w:val="18"/>
                                    </w:rPr>
                                    <w:t>註</w:t>
                                  </w:r>
                                  <w:proofErr w:type="gramEnd"/>
                                  <w:r>
                                    <w:rPr>
                                      <w:rFonts w:ascii="標楷體" w:eastAsia="標楷體" w:hAnsi="標楷體" w:cs="新細明體" w:hint="eastAsia"/>
                                      <w:color w:val="000000" w:themeColor="text1"/>
                                      <w:kern w:val="0"/>
                                      <w:sz w:val="18"/>
                                      <w:szCs w:val="18"/>
                                    </w:rPr>
                                    <w:t>：1.本表列示IMD評選我國2025年40個優勢項目近5（2021－2025）年排名情形；名次前加</w:t>
                                  </w:r>
                                  <w:proofErr w:type="gramStart"/>
                                  <w:r>
                                    <w:rPr>
                                      <w:rFonts w:ascii="標楷體" w:eastAsia="標楷體" w:hAnsi="標楷體" w:cs="新細明體" w:hint="eastAsia"/>
                                      <w:color w:val="000000" w:themeColor="text1"/>
                                      <w:kern w:val="0"/>
                                      <w:sz w:val="18"/>
                                      <w:szCs w:val="18"/>
                                    </w:rPr>
                                    <w:t>註</w:t>
                                  </w:r>
                                  <w:proofErr w:type="gramEnd"/>
                                  <w:r>
                                    <w:rPr>
                                      <w:rFonts w:ascii="標楷體" w:eastAsia="標楷體" w:hAnsi="標楷體" w:cs="新細明體" w:hint="eastAsia"/>
                                      <w:color w:val="000000" w:themeColor="text1"/>
                                      <w:kern w:val="0"/>
                                      <w:sz w:val="18"/>
                                      <w:szCs w:val="18"/>
                                    </w:rPr>
                                    <w:t>「(S)」、「(W)」者，</w:t>
                                  </w:r>
                                  <w:proofErr w:type="gramStart"/>
                                  <w:r>
                                    <w:rPr>
                                      <w:rFonts w:ascii="標楷體" w:eastAsia="標楷體" w:hAnsi="標楷體" w:cs="新細明體" w:hint="eastAsia"/>
                                      <w:color w:val="000000" w:themeColor="text1"/>
                                      <w:kern w:val="0"/>
                                      <w:sz w:val="18"/>
                                      <w:szCs w:val="18"/>
                                    </w:rPr>
                                    <w:t>分別係當年度</w:t>
                                  </w:r>
                                  <w:proofErr w:type="gramEnd"/>
                                  <w:r>
                                    <w:rPr>
                                      <w:rFonts w:ascii="標楷體" w:eastAsia="標楷體" w:hAnsi="標楷體" w:cs="新細明體" w:hint="eastAsia"/>
                                      <w:color w:val="000000" w:themeColor="text1"/>
                                      <w:kern w:val="0"/>
                                      <w:sz w:val="18"/>
                                      <w:szCs w:val="18"/>
                                    </w:rPr>
                                    <w:t>IMD評選我國之優勢（Strengths）、劣勢（Weaknesses）項目；標示「－」者，係該細項指標當年度</w:t>
                                  </w:r>
                                  <w:proofErr w:type="gramStart"/>
                                  <w:r>
                                    <w:rPr>
                                      <w:rFonts w:ascii="標楷體" w:eastAsia="標楷體" w:hAnsi="標楷體" w:cs="新細明體" w:hint="eastAsia"/>
                                      <w:color w:val="000000" w:themeColor="text1"/>
                                      <w:kern w:val="0"/>
                                      <w:sz w:val="18"/>
                                      <w:szCs w:val="18"/>
                                    </w:rPr>
                                    <w:t>未予評核</w:t>
                                  </w:r>
                                  <w:proofErr w:type="gramEnd"/>
                                  <w:r>
                                    <w:rPr>
                                      <w:rFonts w:ascii="標楷體" w:eastAsia="標楷體" w:hAnsi="標楷體" w:cs="新細明體" w:hint="eastAsia"/>
                                      <w:color w:val="000000" w:themeColor="text1"/>
                                      <w:kern w:val="0"/>
                                      <w:sz w:val="18"/>
                                      <w:szCs w:val="18"/>
                                    </w:rPr>
                                    <w:t>或排名。</w:t>
                                  </w:r>
                                </w:p>
                                <w:p w14:paraId="43E0A551" w14:textId="77777777" w:rsidR="00452393" w:rsidRDefault="00452393" w:rsidP="00452393">
                                  <w:pPr>
                                    <w:snapToGrid w:val="0"/>
                                    <w:spacing w:line="200" w:lineRule="exact"/>
                                    <w:ind w:leftChars="150" w:left="360"/>
                                    <w:rPr>
                                      <w:rFonts w:ascii="標楷體" w:eastAsia="標楷體" w:hAnsi="標楷體" w:cs="新細明體"/>
                                      <w:color w:val="000000" w:themeColor="text1"/>
                                      <w:kern w:val="0"/>
                                      <w:sz w:val="18"/>
                                      <w:szCs w:val="18"/>
                                    </w:rPr>
                                  </w:pPr>
                                  <w:r>
                                    <w:rPr>
                                      <w:rFonts w:ascii="標楷體" w:eastAsia="標楷體" w:hAnsi="標楷體" w:cs="新細明體" w:hint="eastAsia"/>
                                      <w:color w:val="000000" w:themeColor="text1"/>
                                      <w:kern w:val="0"/>
                                      <w:sz w:val="18"/>
                                      <w:szCs w:val="18"/>
                                    </w:rPr>
                                    <w:t>2.資料來源：整理自IMD 2021至2025年世界競爭力年報。</w:t>
                                  </w:r>
                                </w:p>
                              </w:tc>
                            </w:tr>
                          </w:tbl>
                          <w:p w14:paraId="661FB893" w14:textId="77777777" w:rsidR="00452393" w:rsidRDefault="00452393" w:rsidP="00452393"/>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2E6FE6" id="_x0000_s1121" type="#_x0000_t202" style="position:absolute;left:0;text-align:left;margin-left:137.45pt;margin-top:-3.7pt;width:357.7pt;height:718.8pt;z-index:251719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" stroked="f">
                <v:textbox>
                  <w:txbxContent>
                    <w:tbl>
                      <w:tblPr>
                        <w:tblOverlap w:val="never"/>
                        <w:tblW w:w="7035" w:type="dxa"/>
                        <w:jc w:val="center"/>
                        <w:tblLayout w:type="fixed"/>
                        <w:tblCellMar>
                          <w:left w:w="28" w:type="dxa"/>
                          <w:right w:w="28" w:type="dxa"/>
                        </w:tblCellMar>
                        <w:tblLook w:val="04A0" w:firstRow="1" w:lastRow="0" w:firstColumn="1" w:lastColumn="0" w:noHBand="0" w:noVBand="1"/>
                      </w:tblPr>
                      <w:tblGrid>
                        <w:gridCol w:w="285"/>
                        <w:gridCol w:w="3773"/>
                        <w:gridCol w:w="595"/>
                        <w:gridCol w:w="595"/>
                        <w:gridCol w:w="596"/>
                        <w:gridCol w:w="595"/>
                        <w:gridCol w:w="596"/>
                      </w:tblGrid>
                      <w:tr w:rsidR="00452393" w14:paraId="09E3399C" w14:textId="77777777" w:rsidTr="00452393">
                        <w:trPr>
                          <w:trHeight w:val="280"/>
                          <w:jc w:val="center"/>
                        </w:trPr>
                        <w:tc>
                          <w:tcPr>
                            <w:tcW w:w="7035" w:type="dxa"/>
                            <w:gridSpan w:val="7"/>
                            <w:tcBorders>
                              <w:top w:val="nil"/>
                              <w:left w:val="nil"/>
                              <w:bottom w:val="single" w:sz="4" w:space="0" w:color="auto"/>
                              <w:right w:val="nil"/>
                            </w:tcBorders>
                            <w:hideMark/>
                          </w:tcPr>
                          <w:p w14:paraId="056835C3" w14:textId="77777777" w:rsidR="00452393" w:rsidRDefault="00452393">
                            <w:pPr>
                              <w:widowControl/>
                              <w:snapToGrid w:val="0"/>
                              <w:spacing w:afterLines="20" w:after="72" w:line="260" w:lineRule="exact"/>
                              <w:ind w:left="601" w:hangingChars="250" w:hanging="601"/>
                              <w:jc w:val="center"/>
                              <w:rPr>
                                <w:rFonts w:ascii="標楷體" w:eastAsia="標楷體" w:hAnsi="標楷體" w:cs="新細明體"/>
                                <w:b/>
                                <w:bCs/>
                                <w:color w:val="000000" w:themeColor="text1"/>
                                <w:kern w:val="0"/>
                                <w:szCs w:val="24"/>
                              </w:rPr>
                            </w:pPr>
                            <w:r>
                              <w:rPr>
                                <w:rFonts w:ascii="標楷體" w:eastAsia="標楷體" w:hAnsi="標楷體" w:cs="新細明體" w:hint="eastAsia"/>
                                <w:b/>
                                <w:bCs/>
                                <w:kern w:val="0"/>
                                <w:szCs w:val="24"/>
                              </w:rPr>
                              <w:t>表5</w:t>
                            </w:r>
                            <w:r>
                              <w:rPr>
                                <w:rFonts w:ascii="標楷體" w:eastAsia="標楷體" w:hAnsi="標楷體" w:cs="新細明體" w:hint="eastAsia"/>
                                <w:b/>
                                <w:bCs/>
                                <w:color w:val="000000" w:themeColor="text1"/>
                                <w:kern w:val="0"/>
                                <w:szCs w:val="24"/>
                              </w:rPr>
                              <w:t xml:space="preserve">　IMD評選我國2025年優勢項目近5年排名情形</w:t>
                            </w:r>
                          </w:p>
                        </w:tc>
                      </w:tr>
                      <w:tr w:rsidR="00452393" w14:paraId="4839161E" w14:textId="77777777" w:rsidTr="00452393">
                        <w:trPr>
                          <w:trHeight w:val="339"/>
                          <w:jc w:val="center"/>
                        </w:trPr>
                        <w:tc>
                          <w:tcPr>
                            <w:tcW w:w="28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6D25B8E3" w14:textId="77777777" w:rsidR="00452393" w:rsidRDefault="00452393">
                            <w:pPr>
                              <w:widowControl/>
                              <w:snapToGrid w:val="0"/>
                              <w:spacing w:line="240" w:lineRule="exact"/>
                              <w:ind w:leftChars="-21" w:left="-48" w:hangingChars="1" w:hanging="2"/>
                              <w:jc w:val="center"/>
                              <w:rPr>
                                <w:rFonts w:ascii="標楷體" w:eastAsia="標楷體" w:hAnsi="標楷體" w:cs="新細明體"/>
                                <w:color w:val="000000" w:themeColor="text1"/>
                                <w:spacing w:val="-20"/>
                                <w:kern w:val="0"/>
                                <w:sz w:val="20"/>
                              </w:rPr>
                            </w:pPr>
                            <w:r>
                              <w:rPr>
                                <w:rFonts w:ascii="標楷體" w:eastAsia="標楷體" w:hAnsi="標楷體" w:cs="新細明體" w:hint="eastAsia"/>
                                <w:color w:val="000000" w:themeColor="text1"/>
                                <w:spacing w:val="-20"/>
                                <w:kern w:val="0"/>
                                <w:sz w:val="20"/>
                              </w:rPr>
                              <w:t>類別</w:t>
                            </w:r>
                          </w:p>
                        </w:tc>
                        <w:tc>
                          <w:tcPr>
                            <w:tcW w:w="377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32C48A"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rPr>
                            </w:pPr>
                            <w:r>
                              <w:rPr>
                                <w:rFonts w:ascii="標楷體" w:eastAsia="標楷體" w:hAnsi="標楷體" w:cs="新細明體" w:hint="eastAsia"/>
                                <w:color w:val="000000" w:themeColor="text1"/>
                                <w:kern w:val="0"/>
                                <w:sz w:val="20"/>
                              </w:rPr>
                              <w:t>細項指標</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5AAC783"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2021</w:t>
                            </w:r>
                          </w:p>
                        </w:tc>
                        <w:tc>
                          <w:tcPr>
                            <w:tcW w:w="595"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3B4BD36"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2022</w:t>
                            </w:r>
                          </w:p>
                        </w:tc>
                        <w:tc>
                          <w:tcPr>
                            <w:tcW w:w="59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07CBAB8B"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2023</w:t>
                            </w:r>
                          </w:p>
                        </w:tc>
                        <w:tc>
                          <w:tcPr>
                            <w:tcW w:w="595" w:type="dxa"/>
                            <w:tcBorders>
                              <w:top w:val="nil"/>
                              <w:left w:val="single" w:sz="4" w:space="0" w:color="auto"/>
                              <w:bottom w:val="single" w:sz="4" w:space="0" w:color="auto"/>
                              <w:right w:val="single" w:sz="12" w:space="0" w:color="auto"/>
                            </w:tcBorders>
                            <w:shd w:val="clear" w:color="auto" w:fill="B6DDE8" w:themeFill="accent5" w:themeFillTint="66"/>
                            <w:noWrap/>
                            <w:vAlign w:val="center"/>
                            <w:hideMark/>
                          </w:tcPr>
                          <w:p w14:paraId="2B80AEB1"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2024</w:t>
                            </w:r>
                          </w:p>
                        </w:tc>
                        <w:tc>
                          <w:tcPr>
                            <w:tcW w:w="596" w:type="dxa"/>
                            <w:tcBorders>
                              <w:top w:val="single" w:sz="12" w:space="0" w:color="auto"/>
                              <w:left w:val="single" w:sz="12" w:space="0" w:color="auto"/>
                              <w:bottom w:val="single" w:sz="4" w:space="0" w:color="auto"/>
                              <w:right w:val="single" w:sz="12" w:space="0" w:color="auto"/>
                            </w:tcBorders>
                            <w:shd w:val="clear" w:color="auto" w:fill="B6DDE8" w:themeFill="accent5" w:themeFillTint="66"/>
                            <w:vAlign w:val="center"/>
                            <w:hideMark/>
                          </w:tcPr>
                          <w:p w14:paraId="02BA82D0" w14:textId="77777777" w:rsidR="00452393" w:rsidRDefault="00452393">
                            <w:pPr>
                              <w:widowControl/>
                              <w:snapToGrid w:val="0"/>
                              <w:spacing w:line="240" w:lineRule="exact"/>
                              <w:jc w:val="center"/>
                              <w:rPr>
                                <w:rFonts w:ascii="標楷體" w:eastAsia="標楷體" w:hAnsi="標楷體" w:cs="新細明體"/>
                                <w:color w:val="000000" w:themeColor="text1"/>
                                <w:kern w:val="0"/>
                                <w:sz w:val="20"/>
                                <w:szCs w:val="16"/>
                              </w:rPr>
                            </w:pPr>
                            <w:r>
                              <w:rPr>
                                <w:rFonts w:ascii="標楷體" w:eastAsia="標楷體" w:hAnsi="標楷體" w:hint="eastAsia"/>
                                <w:sz w:val="20"/>
                                <w:szCs w:val="16"/>
                              </w:rPr>
                              <w:t>2025</w:t>
                            </w:r>
                          </w:p>
                        </w:tc>
                      </w:tr>
                      <w:tr w:rsidR="00452393" w14:paraId="5895B138" w14:textId="77777777" w:rsidTr="00452393">
                        <w:trPr>
                          <w:trHeight w:val="45"/>
                          <w:jc w:val="center"/>
                        </w:trPr>
                        <w:tc>
                          <w:tcPr>
                            <w:tcW w:w="285" w:type="dxa"/>
                            <w:vMerge w:val="restart"/>
                            <w:tcBorders>
                              <w:top w:val="single" w:sz="4" w:space="0" w:color="auto"/>
                              <w:left w:val="single" w:sz="4" w:space="0" w:color="auto"/>
                              <w:bottom w:val="single" w:sz="4" w:space="0" w:color="auto"/>
                              <w:right w:val="single" w:sz="4" w:space="0" w:color="auto"/>
                            </w:tcBorders>
                            <w:vAlign w:val="center"/>
                            <w:hideMark/>
                          </w:tcPr>
                          <w:p w14:paraId="51124B5A" w14:textId="77777777" w:rsidR="00452393" w:rsidRDefault="00452393">
                            <w:pPr>
                              <w:widowControl/>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經濟表現</w:t>
                            </w:r>
                          </w:p>
                        </w:tc>
                        <w:tc>
                          <w:tcPr>
                            <w:tcW w:w="3773" w:type="dxa"/>
                            <w:tcBorders>
                              <w:top w:val="single" w:sz="4" w:space="0" w:color="auto"/>
                              <w:left w:val="single" w:sz="4" w:space="0" w:color="auto"/>
                              <w:bottom w:val="nil"/>
                              <w:right w:val="single" w:sz="4" w:space="0" w:color="auto"/>
                            </w:tcBorders>
                            <w:hideMark/>
                          </w:tcPr>
                          <w:p w14:paraId="45E18CFE" w14:textId="77777777" w:rsidR="00452393" w:rsidRDefault="00452393">
                            <w:pPr>
                              <w:widowControl/>
                              <w:snapToGrid w:val="0"/>
                              <w:spacing w:line="250" w:lineRule="exact"/>
                              <w:jc w:val="both"/>
                              <w:rPr>
                                <w:rFonts w:ascii="標楷體" w:eastAsia="標楷體" w:hAnsi="標楷體" w:cs="新細明體"/>
                                <w:spacing w:val="-4"/>
                                <w:kern w:val="0"/>
                                <w:sz w:val="20"/>
                              </w:rPr>
                            </w:pPr>
                            <w:r>
                              <w:rPr>
                                <w:rFonts w:ascii="標楷體" w:eastAsia="標楷體" w:hAnsi="標楷體" w:hint="eastAsia"/>
                                <w:spacing w:val="-4"/>
                                <w:sz w:val="20"/>
                              </w:rPr>
                              <w:t>經濟複雜性指數(透過出口量衡量知識強度)</w:t>
                            </w:r>
                          </w:p>
                        </w:tc>
                        <w:tc>
                          <w:tcPr>
                            <w:tcW w:w="595" w:type="dxa"/>
                            <w:tcBorders>
                              <w:top w:val="single" w:sz="4" w:space="0" w:color="auto"/>
                              <w:left w:val="nil"/>
                              <w:bottom w:val="nil"/>
                              <w:right w:val="single" w:sz="4" w:space="0" w:color="auto"/>
                            </w:tcBorders>
                            <w:noWrap/>
                            <w:vAlign w:val="center"/>
                            <w:hideMark/>
                          </w:tcPr>
                          <w:p w14:paraId="78EAC92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5" w:type="dxa"/>
                            <w:tcBorders>
                              <w:top w:val="single" w:sz="4" w:space="0" w:color="auto"/>
                              <w:left w:val="nil"/>
                              <w:bottom w:val="nil"/>
                              <w:right w:val="single" w:sz="4" w:space="0" w:color="auto"/>
                            </w:tcBorders>
                            <w:noWrap/>
                            <w:vAlign w:val="center"/>
                            <w:hideMark/>
                          </w:tcPr>
                          <w:p w14:paraId="6234F2E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single" w:sz="4" w:space="0" w:color="auto"/>
                              <w:left w:val="single" w:sz="4" w:space="0" w:color="auto"/>
                              <w:bottom w:val="nil"/>
                              <w:right w:val="single" w:sz="4" w:space="0" w:color="auto"/>
                            </w:tcBorders>
                            <w:noWrap/>
                            <w:vAlign w:val="center"/>
                            <w:hideMark/>
                          </w:tcPr>
                          <w:p w14:paraId="2457783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single" w:sz="4" w:space="0" w:color="auto"/>
                              <w:left w:val="single" w:sz="4" w:space="0" w:color="auto"/>
                              <w:bottom w:val="nil"/>
                              <w:right w:val="single" w:sz="12" w:space="0" w:color="auto"/>
                            </w:tcBorders>
                            <w:noWrap/>
                            <w:vAlign w:val="center"/>
                            <w:hideMark/>
                          </w:tcPr>
                          <w:p w14:paraId="4AAC7A5A"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single" w:sz="4" w:space="0" w:color="auto"/>
                              <w:left w:val="single" w:sz="12" w:space="0" w:color="auto"/>
                              <w:bottom w:val="nil"/>
                              <w:right w:val="single" w:sz="12" w:space="0" w:color="auto"/>
                            </w:tcBorders>
                            <w:vAlign w:val="center"/>
                            <w:hideMark/>
                          </w:tcPr>
                          <w:p w14:paraId="55DE9F64"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51ADCBDA"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1BC8EC9"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39BE558A"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經濟韌性(因應經濟循環週期能力較強)</w:t>
                            </w:r>
                          </w:p>
                        </w:tc>
                        <w:tc>
                          <w:tcPr>
                            <w:tcW w:w="595" w:type="dxa"/>
                            <w:tcBorders>
                              <w:top w:val="nil"/>
                              <w:left w:val="nil"/>
                              <w:bottom w:val="nil"/>
                              <w:right w:val="single" w:sz="4" w:space="0" w:color="auto"/>
                            </w:tcBorders>
                            <w:shd w:val="clear" w:color="auto" w:fill="DAEEF3" w:themeFill="accent5" w:themeFillTint="33"/>
                            <w:vAlign w:val="center"/>
                            <w:hideMark/>
                          </w:tcPr>
                          <w:p w14:paraId="55E4628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c>
                          <w:tcPr>
                            <w:tcW w:w="595" w:type="dxa"/>
                            <w:tcBorders>
                              <w:top w:val="nil"/>
                              <w:left w:val="nil"/>
                              <w:bottom w:val="nil"/>
                              <w:right w:val="single" w:sz="4" w:space="0" w:color="auto"/>
                            </w:tcBorders>
                            <w:shd w:val="clear" w:color="auto" w:fill="DAEEF3" w:themeFill="accent5" w:themeFillTint="33"/>
                            <w:vAlign w:val="center"/>
                            <w:hideMark/>
                          </w:tcPr>
                          <w:p w14:paraId="35A4CC4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6" w:type="dxa"/>
                            <w:tcBorders>
                              <w:top w:val="nil"/>
                              <w:left w:val="single" w:sz="4" w:space="0" w:color="auto"/>
                              <w:bottom w:val="nil"/>
                              <w:right w:val="single" w:sz="4" w:space="0" w:color="auto"/>
                            </w:tcBorders>
                            <w:shd w:val="clear" w:color="auto" w:fill="DAEEF3" w:themeFill="accent5" w:themeFillTint="33"/>
                            <w:vAlign w:val="center"/>
                            <w:hideMark/>
                          </w:tcPr>
                          <w:p w14:paraId="0E3CB31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49AEDB7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426057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72AF4887"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1372478F"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222FF8DD"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人均實質GDP成長率(固定價格本國貨幣計算之變動百分比)</w:t>
                            </w:r>
                          </w:p>
                        </w:tc>
                        <w:tc>
                          <w:tcPr>
                            <w:tcW w:w="595" w:type="dxa"/>
                            <w:tcBorders>
                              <w:top w:val="nil"/>
                              <w:left w:val="nil"/>
                              <w:bottom w:val="nil"/>
                              <w:right w:val="single" w:sz="4" w:space="0" w:color="auto"/>
                            </w:tcBorders>
                            <w:vAlign w:val="center"/>
                            <w:hideMark/>
                          </w:tcPr>
                          <w:p w14:paraId="256B0DC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nil"/>
                              <w:bottom w:val="nil"/>
                              <w:right w:val="single" w:sz="4" w:space="0" w:color="auto"/>
                            </w:tcBorders>
                            <w:vAlign w:val="center"/>
                            <w:hideMark/>
                          </w:tcPr>
                          <w:p w14:paraId="16FD514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18</w:t>
                            </w:r>
                          </w:p>
                        </w:tc>
                        <w:tc>
                          <w:tcPr>
                            <w:tcW w:w="596" w:type="dxa"/>
                            <w:tcBorders>
                              <w:top w:val="nil"/>
                              <w:left w:val="single" w:sz="4" w:space="0" w:color="auto"/>
                              <w:bottom w:val="nil"/>
                              <w:right w:val="single" w:sz="4" w:space="0" w:color="auto"/>
                            </w:tcBorders>
                            <w:vAlign w:val="center"/>
                            <w:hideMark/>
                          </w:tcPr>
                          <w:p w14:paraId="0F25036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34</w:t>
                            </w:r>
                          </w:p>
                        </w:tc>
                        <w:tc>
                          <w:tcPr>
                            <w:tcW w:w="595" w:type="dxa"/>
                            <w:tcBorders>
                              <w:top w:val="nil"/>
                              <w:left w:val="single" w:sz="4" w:space="0" w:color="auto"/>
                              <w:bottom w:val="nil"/>
                              <w:right w:val="single" w:sz="12" w:space="0" w:color="auto"/>
                            </w:tcBorders>
                            <w:noWrap/>
                            <w:vAlign w:val="center"/>
                            <w:hideMark/>
                          </w:tcPr>
                          <w:p w14:paraId="19FFD5F1"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32</w:t>
                            </w:r>
                          </w:p>
                        </w:tc>
                        <w:tc>
                          <w:tcPr>
                            <w:tcW w:w="596" w:type="dxa"/>
                            <w:tcBorders>
                              <w:top w:val="nil"/>
                              <w:left w:val="single" w:sz="12" w:space="0" w:color="auto"/>
                              <w:bottom w:val="nil"/>
                              <w:right w:val="single" w:sz="12" w:space="0" w:color="auto"/>
                            </w:tcBorders>
                            <w:vAlign w:val="center"/>
                            <w:hideMark/>
                          </w:tcPr>
                          <w:p w14:paraId="06BF446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013F1B08"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97E569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0ECC6F91"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經常帳餘額(占GDP百分比)</w:t>
                            </w:r>
                          </w:p>
                        </w:tc>
                        <w:tc>
                          <w:tcPr>
                            <w:tcW w:w="595" w:type="dxa"/>
                            <w:tcBorders>
                              <w:top w:val="nil"/>
                              <w:left w:val="nil"/>
                              <w:bottom w:val="nil"/>
                              <w:right w:val="single" w:sz="4" w:space="0" w:color="auto"/>
                            </w:tcBorders>
                            <w:shd w:val="clear" w:color="auto" w:fill="DAEEF3" w:themeFill="accent5" w:themeFillTint="33"/>
                            <w:vAlign w:val="center"/>
                            <w:hideMark/>
                          </w:tcPr>
                          <w:p w14:paraId="53E0D48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vAlign w:val="center"/>
                            <w:hideMark/>
                          </w:tcPr>
                          <w:p w14:paraId="7347455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vAlign w:val="center"/>
                            <w:hideMark/>
                          </w:tcPr>
                          <w:p w14:paraId="103C212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8</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6DD19DE0"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1DA2951C"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r>
                      <w:tr w:rsidR="00452393" w14:paraId="069EAE56"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CFCBCCC"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36E3D579"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實質GDP成長率(固定價格本國貨幣計算之變動百分比)</w:t>
                            </w:r>
                          </w:p>
                        </w:tc>
                        <w:tc>
                          <w:tcPr>
                            <w:tcW w:w="595" w:type="dxa"/>
                            <w:tcBorders>
                              <w:top w:val="nil"/>
                              <w:left w:val="nil"/>
                              <w:bottom w:val="nil"/>
                              <w:right w:val="single" w:sz="4" w:space="0" w:color="auto"/>
                            </w:tcBorders>
                            <w:shd w:val="clear" w:color="auto" w:fill="FFFFFF" w:themeFill="background1"/>
                            <w:vAlign w:val="center"/>
                            <w:hideMark/>
                          </w:tcPr>
                          <w:p w14:paraId="5D814F9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5" w:type="dxa"/>
                            <w:tcBorders>
                              <w:top w:val="nil"/>
                              <w:left w:val="nil"/>
                              <w:bottom w:val="nil"/>
                              <w:right w:val="single" w:sz="4" w:space="0" w:color="auto"/>
                            </w:tcBorders>
                            <w:shd w:val="clear" w:color="auto" w:fill="FFFFFF" w:themeFill="background1"/>
                            <w:vAlign w:val="center"/>
                            <w:hideMark/>
                          </w:tcPr>
                          <w:p w14:paraId="44D7E68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21</w:t>
                            </w:r>
                          </w:p>
                        </w:tc>
                        <w:tc>
                          <w:tcPr>
                            <w:tcW w:w="596" w:type="dxa"/>
                            <w:tcBorders>
                              <w:top w:val="nil"/>
                              <w:left w:val="single" w:sz="4" w:space="0" w:color="auto"/>
                              <w:bottom w:val="nil"/>
                              <w:right w:val="single" w:sz="4" w:space="0" w:color="auto"/>
                            </w:tcBorders>
                            <w:shd w:val="clear" w:color="auto" w:fill="FFFFFF" w:themeFill="background1"/>
                            <w:vAlign w:val="center"/>
                            <w:hideMark/>
                          </w:tcPr>
                          <w:p w14:paraId="29B4384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(W)</w:t>
                            </w:r>
                            <w:r>
                              <w:rPr>
                                <w:rFonts w:ascii="標楷體" w:eastAsia="標楷體" w:hAnsi="標楷體" w:hint="eastAsia"/>
                                <w:sz w:val="20"/>
                              </w:rPr>
                              <w:t>49</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01E047E7"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35</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1433144E"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r>
                      <w:tr w:rsidR="00452393" w14:paraId="31E9A86F"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1092D3F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6BDB53F8"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人均GDP(估計：購買力平價之人均美元)</w:t>
                            </w:r>
                          </w:p>
                        </w:tc>
                        <w:tc>
                          <w:tcPr>
                            <w:tcW w:w="595" w:type="dxa"/>
                            <w:tcBorders>
                              <w:top w:val="nil"/>
                              <w:left w:val="nil"/>
                              <w:bottom w:val="nil"/>
                              <w:right w:val="single" w:sz="4" w:space="0" w:color="auto"/>
                            </w:tcBorders>
                            <w:shd w:val="clear" w:color="auto" w:fill="DAEEF3" w:themeFill="accent5" w:themeFillTint="33"/>
                            <w:vAlign w:val="center"/>
                            <w:hideMark/>
                          </w:tcPr>
                          <w:p w14:paraId="583140B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13</w:t>
                            </w:r>
                          </w:p>
                        </w:tc>
                        <w:tc>
                          <w:tcPr>
                            <w:tcW w:w="595" w:type="dxa"/>
                            <w:tcBorders>
                              <w:top w:val="nil"/>
                              <w:left w:val="nil"/>
                              <w:bottom w:val="nil"/>
                              <w:right w:val="single" w:sz="4" w:space="0" w:color="auto"/>
                            </w:tcBorders>
                            <w:shd w:val="clear" w:color="auto" w:fill="DAEEF3" w:themeFill="accent5" w:themeFillTint="33"/>
                            <w:vAlign w:val="center"/>
                            <w:hideMark/>
                          </w:tcPr>
                          <w:p w14:paraId="748D5F0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c>
                          <w:tcPr>
                            <w:tcW w:w="596" w:type="dxa"/>
                            <w:tcBorders>
                              <w:top w:val="nil"/>
                              <w:left w:val="single" w:sz="4" w:space="0" w:color="auto"/>
                              <w:bottom w:val="nil"/>
                              <w:right w:val="single" w:sz="4" w:space="0" w:color="auto"/>
                            </w:tcBorders>
                            <w:shd w:val="clear" w:color="auto" w:fill="DAEEF3" w:themeFill="accent5" w:themeFillTint="33"/>
                            <w:vAlign w:val="center"/>
                            <w:hideMark/>
                          </w:tcPr>
                          <w:p w14:paraId="6E82D37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BF6C93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3591B56B"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r>
                      <w:tr w:rsidR="00452393" w14:paraId="673ED725"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BEF66A4"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5A4183E2"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長期失業率(占勞動人口百分比)</w:t>
                            </w:r>
                          </w:p>
                        </w:tc>
                        <w:tc>
                          <w:tcPr>
                            <w:tcW w:w="595" w:type="dxa"/>
                            <w:tcBorders>
                              <w:top w:val="nil"/>
                              <w:left w:val="nil"/>
                              <w:bottom w:val="nil"/>
                              <w:right w:val="single" w:sz="4" w:space="0" w:color="auto"/>
                            </w:tcBorders>
                            <w:noWrap/>
                            <w:vAlign w:val="center"/>
                            <w:hideMark/>
                          </w:tcPr>
                          <w:p w14:paraId="1E6D5AE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8</w:t>
                            </w:r>
                          </w:p>
                        </w:tc>
                        <w:tc>
                          <w:tcPr>
                            <w:tcW w:w="595" w:type="dxa"/>
                            <w:tcBorders>
                              <w:top w:val="nil"/>
                              <w:left w:val="nil"/>
                              <w:bottom w:val="nil"/>
                              <w:right w:val="single" w:sz="4" w:space="0" w:color="auto"/>
                            </w:tcBorders>
                            <w:noWrap/>
                            <w:vAlign w:val="center"/>
                            <w:hideMark/>
                          </w:tcPr>
                          <w:p w14:paraId="6446308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c>
                          <w:tcPr>
                            <w:tcW w:w="596" w:type="dxa"/>
                            <w:tcBorders>
                              <w:top w:val="nil"/>
                              <w:left w:val="single" w:sz="4" w:space="0" w:color="auto"/>
                              <w:bottom w:val="nil"/>
                              <w:right w:val="single" w:sz="4" w:space="0" w:color="auto"/>
                            </w:tcBorders>
                            <w:noWrap/>
                            <w:vAlign w:val="center"/>
                            <w:hideMark/>
                          </w:tcPr>
                          <w:p w14:paraId="73C0A39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c>
                          <w:tcPr>
                            <w:tcW w:w="595" w:type="dxa"/>
                            <w:tcBorders>
                              <w:top w:val="nil"/>
                              <w:left w:val="single" w:sz="4" w:space="0" w:color="auto"/>
                              <w:bottom w:val="nil"/>
                              <w:right w:val="single" w:sz="12" w:space="0" w:color="auto"/>
                            </w:tcBorders>
                            <w:noWrap/>
                            <w:vAlign w:val="center"/>
                            <w:hideMark/>
                          </w:tcPr>
                          <w:p w14:paraId="40512EC0"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c>
                          <w:tcPr>
                            <w:tcW w:w="596" w:type="dxa"/>
                            <w:tcBorders>
                              <w:top w:val="nil"/>
                              <w:left w:val="single" w:sz="12" w:space="0" w:color="auto"/>
                              <w:bottom w:val="nil"/>
                              <w:right w:val="single" w:sz="12" w:space="0" w:color="auto"/>
                            </w:tcBorders>
                            <w:vAlign w:val="center"/>
                            <w:hideMark/>
                          </w:tcPr>
                          <w:p w14:paraId="057B537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r>
                      <w:tr w:rsidR="00452393" w14:paraId="27DB6A19"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70D0A67E"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0F9019E0"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對外直接投資流量(占GDP百分比)</w:t>
                            </w:r>
                          </w:p>
                        </w:tc>
                        <w:tc>
                          <w:tcPr>
                            <w:tcW w:w="595" w:type="dxa"/>
                            <w:tcBorders>
                              <w:top w:val="nil"/>
                              <w:left w:val="nil"/>
                              <w:bottom w:val="nil"/>
                              <w:right w:val="single" w:sz="4" w:space="0" w:color="auto"/>
                            </w:tcBorders>
                            <w:shd w:val="clear" w:color="auto" w:fill="DAEEF3" w:themeFill="accent5" w:themeFillTint="33"/>
                            <w:noWrap/>
                            <w:vAlign w:val="center"/>
                            <w:hideMark/>
                          </w:tcPr>
                          <w:p w14:paraId="263D61A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22</w:t>
                            </w:r>
                          </w:p>
                        </w:tc>
                        <w:tc>
                          <w:tcPr>
                            <w:tcW w:w="595" w:type="dxa"/>
                            <w:tcBorders>
                              <w:top w:val="nil"/>
                              <w:left w:val="nil"/>
                              <w:bottom w:val="nil"/>
                              <w:right w:val="single" w:sz="4" w:space="0" w:color="auto"/>
                            </w:tcBorders>
                            <w:shd w:val="clear" w:color="auto" w:fill="DAEEF3" w:themeFill="accent5" w:themeFillTint="33"/>
                            <w:noWrap/>
                            <w:vAlign w:val="center"/>
                            <w:hideMark/>
                          </w:tcPr>
                          <w:p w14:paraId="1BD7C46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20</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3F970FA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32</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140E1F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19</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128DE0D"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11</w:t>
                            </w:r>
                          </w:p>
                        </w:tc>
                      </w:tr>
                      <w:tr w:rsidR="00452393" w14:paraId="2AC5E1D5"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2781FE9A"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4111124B"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對外直接投資存量(占GDP百分比)</w:t>
                            </w:r>
                          </w:p>
                        </w:tc>
                        <w:tc>
                          <w:tcPr>
                            <w:tcW w:w="595" w:type="dxa"/>
                            <w:tcBorders>
                              <w:top w:val="nil"/>
                              <w:left w:val="nil"/>
                              <w:bottom w:val="nil"/>
                              <w:right w:val="single" w:sz="4" w:space="0" w:color="auto"/>
                            </w:tcBorders>
                            <w:noWrap/>
                            <w:vAlign w:val="center"/>
                            <w:hideMark/>
                          </w:tcPr>
                          <w:p w14:paraId="46F7918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c>
                          <w:tcPr>
                            <w:tcW w:w="595" w:type="dxa"/>
                            <w:tcBorders>
                              <w:top w:val="nil"/>
                              <w:left w:val="nil"/>
                              <w:bottom w:val="nil"/>
                              <w:right w:val="single" w:sz="4" w:space="0" w:color="auto"/>
                            </w:tcBorders>
                            <w:noWrap/>
                            <w:vAlign w:val="center"/>
                            <w:hideMark/>
                          </w:tcPr>
                          <w:p w14:paraId="2295B59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17</w:t>
                            </w:r>
                          </w:p>
                        </w:tc>
                        <w:tc>
                          <w:tcPr>
                            <w:tcW w:w="596" w:type="dxa"/>
                            <w:tcBorders>
                              <w:top w:val="nil"/>
                              <w:left w:val="single" w:sz="4" w:space="0" w:color="auto"/>
                              <w:bottom w:val="nil"/>
                              <w:right w:val="single" w:sz="4" w:space="0" w:color="auto"/>
                            </w:tcBorders>
                            <w:noWrap/>
                            <w:vAlign w:val="center"/>
                            <w:hideMark/>
                          </w:tcPr>
                          <w:p w14:paraId="64633BE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13</w:t>
                            </w:r>
                          </w:p>
                        </w:tc>
                        <w:tc>
                          <w:tcPr>
                            <w:tcW w:w="595" w:type="dxa"/>
                            <w:tcBorders>
                              <w:top w:val="nil"/>
                              <w:left w:val="single" w:sz="4" w:space="0" w:color="auto"/>
                              <w:bottom w:val="nil"/>
                              <w:right w:val="single" w:sz="12" w:space="0" w:color="auto"/>
                            </w:tcBorders>
                            <w:noWrap/>
                            <w:vAlign w:val="center"/>
                            <w:hideMark/>
                          </w:tcPr>
                          <w:p w14:paraId="4DFD66DB"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13</w:t>
                            </w:r>
                          </w:p>
                        </w:tc>
                        <w:tc>
                          <w:tcPr>
                            <w:tcW w:w="596" w:type="dxa"/>
                            <w:tcBorders>
                              <w:top w:val="nil"/>
                              <w:left w:val="single" w:sz="12" w:space="0" w:color="auto"/>
                              <w:bottom w:val="nil"/>
                              <w:right w:val="single" w:sz="12" w:space="0" w:color="auto"/>
                            </w:tcBorders>
                            <w:vAlign w:val="center"/>
                            <w:hideMark/>
                          </w:tcPr>
                          <w:p w14:paraId="0D5FAEE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r>
                      <w:tr w:rsidR="00452393" w14:paraId="299E9900" w14:textId="77777777" w:rsidTr="00452393">
                        <w:trPr>
                          <w:trHeight w:val="4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475834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2B39AE35"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商品出口額(占GDP百分比)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5EDCED4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14</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5C88E98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15</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B73ED9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14</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796E4B8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hideMark/>
                          </w:tcPr>
                          <w:p w14:paraId="1754C1E1"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12</w:t>
                            </w:r>
                          </w:p>
                        </w:tc>
                      </w:tr>
                      <w:tr w:rsidR="00452393" w14:paraId="0FA1BD83" w14:textId="77777777" w:rsidTr="00452393">
                        <w:trPr>
                          <w:trHeight w:val="50"/>
                          <w:jc w:val="center"/>
                        </w:trPr>
                        <w:tc>
                          <w:tcPr>
                            <w:tcW w:w="285" w:type="dxa"/>
                            <w:vMerge w:val="restart"/>
                            <w:tcBorders>
                              <w:top w:val="dotted" w:sz="4" w:space="0" w:color="auto"/>
                              <w:left w:val="single" w:sz="4" w:space="0" w:color="auto"/>
                              <w:bottom w:val="single" w:sz="4" w:space="0" w:color="auto"/>
                              <w:right w:val="single" w:sz="4" w:space="0" w:color="auto"/>
                            </w:tcBorders>
                            <w:vAlign w:val="center"/>
                            <w:hideMark/>
                          </w:tcPr>
                          <w:p w14:paraId="44605AAF" w14:textId="77777777" w:rsidR="00452393" w:rsidRDefault="00452393">
                            <w:pPr>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政府效能</w:t>
                            </w:r>
                          </w:p>
                        </w:tc>
                        <w:tc>
                          <w:tcPr>
                            <w:tcW w:w="3773" w:type="dxa"/>
                            <w:tcBorders>
                              <w:top w:val="nil"/>
                              <w:left w:val="single" w:sz="4" w:space="0" w:color="auto"/>
                              <w:bottom w:val="nil"/>
                              <w:right w:val="single" w:sz="4" w:space="0" w:color="auto"/>
                            </w:tcBorders>
                            <w:shd w:val="clear" w:color="auto" w:fill="FFFFFF" w:themeFill="background1"/>
                            <w:hideMark/>
                          </w:tcPr>
                          <w:p w14:paraId="3F83C291"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政府由自由選舉產生(是否由自由選舉產生之首長及立法代表決定政府政策)</w:t>
                            </w:r>
                          </w:p>
                        </w:tc>
                        <w:tc>
                          <w:tcPr>
                            <w:tcW w:w="595" w:type="dxa"/>
                            <w:tcBorders>
                              <w:top w:val="nil"/>
                              <w:left w:val="nil"/>
                              <w:bottom w:val="nil"/>
                              <w:right w:val="single" w:sz="4" w:space="0" w:color="auto"/>
                            </w:tcBorders>
                            <w:shd w:val="clear" w:color="auto" w:fill="FFFFFF" w:themeFill="background1"/>
                            <w:noWrap/>
                            <w:vAlign w:val="center"/>
                            <w:hideMark/>
                          </w:tcPr>
                          <w:p w14:paraId="3CCC0A1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5" w:type="dxa"/>
                            <w:tcBorders>
                              <w:top w:val="nil"/>
                              <w:left w:val="nil"/>
                              <w:bottom w:val="nil"/>
                              <w:right w:val="single" w:sz="4" w:space="0" w:color="auto"/>
                            </w:tcBorders>
                            <w:shd w:val="clear" w:color="auto" w:fill="FFFFFF" w:themeFill="background1"/>
                            <w:noWrap/>
                            <w:vAlign w:val="center"/>
                            <w:hideMark/>
                          </w:tcPr>
                          <w:p w14:paraId="7AAC174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3704FEF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55B6285D"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4837616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3EE366DA"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4AF00A6E"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5CCEE82"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資金成本(資金成本有助企業發展)</w:t>
                            </w:r>
                          </w:p>
                        </w:tc>
                        <w:tc>
                          <w:tcPr>
                            <w:tcW w:w="595" w:type="dxa"/>
                            <w:tcBorders>
                              <w:top w:val="nil"/>
                              <w:left w:val="nil"/>
                              <w:bottom w:val="nil"/>
                              <w:right w:val="single" w:sz="4" w:space="0" w:color="auto"/>
                            </w:tcBorders>
                            <w:shd w:val="clear" w:color="auto" w:fill="DAEEF3" w:themeFill="accent5" w:themeFillTint="33"/>
                            <w:noWrap/>
                            <w:vAlign w:val="center"/>
                            <w:hideMark/>
                          </w:tcPr>
                          <w:p w14:paraId="51E6D52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12</w:t>
                            </w:r>
                          </w:p>
                        </w:tc>
                        <w:tc>
                          <w:tcPr>
                            <w:tcW w:w="595" w:type="dxa"/>
                            <w:tcBorders>
                              <w:top w:val="nil"/>
                              <w:left w:val="nil"/>
                              <w:bottom w:val="nil"/>
                              <w:right w:val="single" w:sz="4" w:space="0" w:color="auto"/>
                            </w:tcBorders>
                            <w:shd w:val="clear" w:color="auto" w:fill="DAEEF3" w:themeFill="accent5" w:themeFillTint="33"/>
                            <w:noWrap/>
                            <w:vAlign w:val="center"/>
                            <w:hideMark/>
                          </w:tcPr>
                          <w:p w14:paraId="1F8D2B8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05CC213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03229A17"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617E21C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3DF38885"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4ED9E93"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1AE93E07"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人均外匯準備(人均美元)</w:t>
                            </w:r>
                          </w:p>
                        </w:tc>
                        <w:tc>
                          <w:tcPr>
                            <w:tcW w:w="595" w:type="dxa"/>
                            <w:tcBorders>
                              <w:top w:val="nil"/>
                              <w:left w:val="nil"/>
                              <w:bottom w:val="nil"/>
                              <w:right w:val="single" w:sz="4" w:space="0" w:color="auto"/>
                            </w:tcBorders>
                            <w:noWrap/>
                            <w:vAlign w:val="center"/>
                            <w:hideMark/>
                          </w:tcPr>
                          <w:p w14:paraId="00FD571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noWrap/>
                            <w:vAlign w:val="center"/>
                            <w:hideMark/>
                          </w:tcPr>
                          <w:p w14:paraId="1203620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4" w:space="0" w:color="auto"/>
                              <w:bottom w:val="nil"/>
                              <w:right w:val="single" w:sz="4" w:space="0" w:color="auto"/>
                            </w:tcBorders>
                            <w:noWrap/>
                            <w:vAlign w:val="center"/>
                            <w:hideMark/>
                          </w:tcPr>
                          <w:p w14:paraId="26D386E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noWrap/>
                            <w:vAlign w:val="center"/>
                            <w:hideMark/>
                          </w:tcPr>
                          <w:p w14:paraId="1BE9FB6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vAlign w:val="center"/>
                            <w:hideMark/>
                          </w:tcPr>
                          <w:p w14:paraId="7A5F880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568C10EB"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42C9291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3A3B0C5C" w14:textId="77777777" w:rsidR="00452393" w:rsidRDefault="00452393">
                            <w:pPr>
                              <w:widowControl/>
                              <w:snapToGrid w:val="0"/>
                              <w:spacing w:line="250" w:lineRule="exact"/>
                              <w:jc w:val="both"/>
                              <w:rPr>
                                <w:rFonts w:ascii="標楷體" w:eastAsia="標楷體" w:hAnsi="標楷體" w:cs="新細明體"/>
                                <w:spacing w:val="-6"/>
                                <w:kern w:val="0"/>
                                <w:sz w:val="20"/>
                              </w:rPr>
                            </w:pPr>
                            <w:r>
                              <w:rPr>
                                <w:rFonts w:ascii="標楷體" w:eastAsia="標楷體" w:hAnsi="標楷體" w:hint="eastAsia"/>
                                <w:spacing w:val="-6"/>
                                <w:sz w:val="20"/>
                              </w:rPr>
                              <w:t>消費稅率(增值稅/商品與服務稅之標準稅率)</w:t>
                            </w:r>
                          </w:p>
                        </w:tc>
                        <w:tc>
                          <w:tcPr>
                            <w:tcW w:w="595" w:type="dxa"/>
                            <w:tcBorders>
                              <w:top w:val="nil"/>
                              <w:left w:val="nil"/>
                              <w:bottom w:val="nil"/>
                              <w:right w:val="single" w:sz="4" w:space="0" w:color="auto"/>
                            </w:tcBorders>
                            <w:shd w:val="clear" w:color="auto" w:fill="DAEEF3" w:themeFill="accent5" w:themeFillTint="33"/>
                            <w:noWrap/>
                            <w:vAlign w:val="center"/>
                            <w:hideMark/>
                          </w:tcPr>
                          <w:p w14:paraId="0656029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2CACF95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02E5A2A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E9E58D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BC2ADA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r>
                      <w:tr w:rsidR="00452393" w14:paraId="3813BA45"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5671E4E1"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6A667FF3" w14:textId="77777777" w:rsidR="00452393" w:rsidRDefault="00452393">
                            <w:pPr>
                              <w:widowControl/>
                              <w:snapToGrid w:val="0"/>
                              <w:spacing w:line="250" w:lineRule="exact"/>
                              <w:jc w:val="both"/>
                              <w:rPr>
                                <w:rFonts w:ascii="標楷體" w:eastAsia="標楷體" w:hAnsi="標楷體" w:cs="新細明體"/>
                                <w:spacing w:val="-8"/>
                                <w:kern w:val="0"/>
                                <w:sz w:val="20"/>
                              </w:rPr>
                            </w:pPr>
                            <w:r>
                              <w:rPr>
                                <w:rFonts w:ascii="標楷體" w:eastAsia="標楷體" w:hAnsi="標楷體" w:hint="eastAsia"/>
                                <w:spacing w:val="-8"/>
                                <w:sz w:val="20"/>
                              </w:rPr>
                              <w:t>國營企業(國營企業對商業活動不會構成威脅)</w:t>
                            </w:r>
                          </w:p>
                        </w:tc>
                        <w:tc>
                          <w:tcPr>
                            <w:tcW w:w="595" w:type="dxa"/>
                            <w:tcBorders>
                              <w:top w:val="nil"/>
                              <w:left w:val="nil"/>
                              <w:bottom w:val="nil"/>
                              <w:right w:val="single" w:sz="4" w:space="0" w:color="auto"/>
                            </w:tcBorders>
                            <w:noWrap/>
                            <w:vAlign w:val="center"/>
                            <w:hideMark/>
                          </w:tcPr>
                          <w:p w14:paraId="794782E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18</w:t>
                            </w:r>
                          </w:p>
                        </w:tc>
                        <w:tc>
                          <w:tcPr>
                            <w:tcW w:w="595" w:type="dxa"/>
                            <w:tcBorders>
                              <w:top w:val="nil"/>
                              <w:left w:val="nil"/>
                              <w:bottom w:val="nil"/>
                              <w:right w:val="single" w:sz="4" w:space="0" w:color="auto"/>
                            </w:tcBorders>
                            <w:noWrap/>
                            <w:vAlign w:val="center"/>
                            <w:hideMark/>
                          </w:tcPr>
                          <w:p w14:paraId="47762B9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13</w:t>
                            </w:r>
                          </w:p>
                        </w:tc>
                        <w:tc>
                          <w:tcPr>
                            <w:tcW w:w="596" w:type="dxa"/>
                            <w:tcBorders>
                              <w:top w:val="nil"/>
                              <w:left w:val="single" w:sz="4" w:space="0" w:color="auto"/>
                              <w:bottom w:val="nil"/>
                              <w:right w:val="single" w:sz="4" w:space="0" w:color="auto"/>
                            </w:tcBorders>
                            <w:noWrap/>
                            <w:vAlign w:val="center"/>
                            <w:hideMark/>
                          </w:tcPr>
                          <w:p w14:paraId="1B731EF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12</w:t>
                            </w:r>
                          </w:p>
                        </w:tc>
                        <w:tc>
                          <w:tcPr>
                            <w:tcW w:w="595" w:type="dxa"/>
                            <w:tcBorders>
                              <w:top w:val="nil"/>
                              <w:left w:val="single" w:sz="4" w:space="0" w:color="auto"/>
                              <w:bottom w:val="nil"/>
                              <w:right w:val="single" w:sz="12" w:space="0" w:color="auto"/>
                            </w:tcBorders>
                            <w:noWrap/>
                            <w:vAlign w:val="center"/>
                            <w:hideMark/>
                          </w:tcPr>
                          <w:p w14:paraId="2A76CA4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13</w:t>
                            </w:r>
                          </w:p>
                        </w:tc>
                        <w:tc>
                          <w:tcPr>
                            <w:tcW w:w="596" w:type="dxa"/>
                            <w:tcBorders>
                              <w:top w:val="nil"/>
                              <w:left w:val="single" w:sz="12" w:space="0" w:color="auto"/>
                              <w:bottom w:val="nil"/>
                              <w:right w:val="single" w:sz="12" w:space="0" w:color="auto"/>
                            </w:tcBorders>
                            <w:vAlign w:val="center"/>
                            <w:hideMark/>
                          </w:tcPr>
                          <w:p w14:paraId="2A3B17F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r>
                      <w:tr w:rsidR="00452393" w14:paraId="007F0860"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67DDCAD9"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42BBC23F"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開辦企業所需程序</w:t>
                            </w:r>
                          </w:p>
                        </w:tc>
                        <w:tc>
                          <w:tcPr>
                            <w:tcW w:w="595" w:type="dxa"/>
                            <w:tcBorders>
                              <w:top w:val="nil"/>
                              <w:left w:val="nil"/>
                              <w:bottom w:val="nil"/>
                              <w:right w:val="single" w:sz="4" w:space="0" w:color="auto"/>
                            </w:tcBorders>
                            <w:shd w:val="clear" w:color="auto" w:fill="DAEEF3" w:themeFill="accent5" w:themeFillTint="33"/>
                            <w:noWrap/>
                            <w:vAlign w:val="center"/>
                            <w:hideMark/>
                          </w:tcPr>
                          <w:p w14:paraId="3817B57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5" w:type="dxa"/>
                            <w:tcBorders>
                              <w:top w:val="nil"/>
                              <w:left w:val="nil"/>
                              <w:bottom w:val="nil"/>
                              <w:right w:val="single" w:sz="4" w:space="0" w:color="auto"/>
                            </w:tcBorders>
                            <w:shd w:val="clear" w:color="auto" w:fill="DAEEF3" w:themeFill="accent5" w:themeFillTint="33"/>
                            <w:noWrap/>
                            <w:vAlign w:val="center"/>
                            <w:hideMark/>
                          </w:tcPr>
                          <w:p w14:paraId="00987FA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7564F33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CD379D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17F72CD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6</w:t>
                            </w:r>
                          </w:p>
                        </w:tc>
                      </w:tr>
                      <w:tr w:rsidR="00452393" w14:paraId="5E52FF6F"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2470F211"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1C032995"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個人實質稅負(個人實質稅負不會影響工作意願或尋求進步)</w:t>
                            </w:r>
                          </w:p>
                        </w:tc>
                        <w:tc>
                          <w:tcPr>
                            <w:tcW w:w="595" w:type="dxa"/>
                            <w:tcBorders>
                              <w:top w:val="nil"/>
                              <w:left w:val="nil"/>
                              <w:bottom w:val="nil"/>
                              <w:right w:val="single" w:sz="4" w:space="0" w:color="auto"/>
                            </w:tcBorders>
                            <w:shd w:val="clear" w:color="auto" w:fill="FFFFFF" w:themeFill="background1"/>
                            <w:noWrap/>
                            <w:vAlign w:val="center"/>
                            <w:hideMark/>
                          </w:tcPr>
                          <w:p w14:paraId="405EE8F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c>
                          <w:tcPr>
                            <w:tcW w:w="595" w:type="dxa"/>
                            <w:tcBorders>
                              <w:top w:val="nil"/>
                              <w:left w:val="nil"/>
                              <w:bottom w:val="nil"/>
                              <w:right w:val="single" w:sz="4" w:space="0" w:color="auto"/>
                            </w:tcBorders>
                            <w:shd w:val="clear" w:color="auto" w:fill="FFFFFF" w:themeFill="background1"/>
                            <w:noWrap/>
                            <w:vAlign w:val="center"/>
                            <w:hideMark/>
                          </w:tcPr>
                          <w:p w14:paraId="141C5E4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1F58B1D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28AB50D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4F49D3E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r>
                      <w:tr w:rsidR="00452393" w14:paraId="574943AD"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11E403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09206E5"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各級政府債務總額(占GDP百分比)</w:t>
                            </w:r>
                          </w:p>
                        </w:tc>
                        <w:tc>
                          <w:tcPr>
                            <w:tcW w:w="595" w:type="dxa"/>
                            <w:tcBorders>
                              <w:top w:val="nil"/>
                              <w:left w:val="nil"/>
                              <w:bottom w:val="nil"/>
                              <w:right w:val="single" w:sz="4" w:space="0" w:color="auto"/>
                            </w:tcBorders>
                            <w:shd w:val="clear" w:color="auto" w:fill="DAEEF3" w:themeFill="accent5" w:themeFillTint="33"/>
                            <w:noWrap/>
                            <w:vAlign w:val="center"/>
                            <w:hideMark/>
                          </w:tcPr>
                          <w:p w14:paraId="2D1F70A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c>
                          <w:tcPr>
                            <w:tcW w:w="595" w:type="dxa"/>
                            <w:tcBorders>
                              <w:top w:val="nil"/>
                              <w:left w:val="nil"/>
                              <w:bottom w:val="nil"/>
                              <w:right w:val="single" w:sz="4" w:space="0" w:color="auto"/>
                            </w:tcBorders>
                            <w:shd w:val="clear" w:color="auto" w:fill="DAEEF3" w:themeFill="accent5" w:themeFillTint="33"/>
                            <w:noWrap/>
                            <w:vAlign w:val="center"/>
                            <w:hideMark/>
                          </w:tcPr>
                          <w:p w14:paraId="2A30D0F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2DCE677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10</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6263BC6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273FD7D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7</w:t>
                            </w:r>
                          </w:p>
                        </w:tc>
                      </w:tr>
                      <w:tr w:rsidR="00452393" w14:paraId="2C68788B"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0B6307F"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586F3A26"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銀行存放款利差(放款利率減存款利率)</w:t>
                            </w:r>
                          </w:p>
                        </w:tc>
                        <w:tc>
                          <w:tcPr>
                            <w:tcW w:w="595" w:type="dxa"/>
                            <w:tcBorders>
                              <w:top w:val="nil"/>
                              <w:left w:val="nil"/>
                              <w:bottom w:val="nil"/>
                              <w:right w:val="single" w:sz="4" w:space="0" w:color="auto"/>
                            </w:tcBorders>
                            <w:shd w:val="clear" w:color="auto" w:fill="FFFFFF" w:themeFill="background1"/>
                            <w:noWrap/>
                            <w:vAlign w:val="center"/>
                            <w:hideMark/>
                          </w:tcPr>
                          <w:p w14:paraId="3E169E9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16</w:t>
                            </w:r>
                          </w:p>
                        </w:tc>
                        <w:tc>
                          <w:tcPr>
                            <w:tcW w:w="595" w:type="dxa"/>
                            <w:tcBorders>
                              <w:top w:val="nil"/>
                              <w:left w:val="nil"/>
                              <w:bottom w:val="nil"/>
                              <w:right w:val="single" w:sz="4" w:space="0" w:color="auto"/>
                            </w:tcBorders>
                            <w:shd w:val="clear" w:color="auto" w:fill="FFFFFF" w:themeFill="background1"/>
                            <w:noWrap/>
                            <w:vAlign w:val="center"/>
                            <w:hideMark/>
                          </w:tcPr>
                          <w:p w14:paraId="04CFF2F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10</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38A7850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0DA64A7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8</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3F83553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9</w:t>
                            </w:r>
                          </w:p>
                        </w:tc>
                      </w:tr>
                      <w:tr w:rsidR="00452393" w14:paraId="4C4E7E65" w14:textId="77777777" w:rsidTr="00452393">
                        <w:trPr>
                          <w:trHeight w:val="50"/>
                          <w:jc w:val="center"/>
                        </w:trPr>
                        <w:tc>
                          <w:tcPr>
                            <w:tcW w:w="285" w:type="dxa"/>
                            <w:vMerge/>
                            <w:tcBorders>
                              <w:top w:val="dotted" w:sz="4" w:space="0" w:color="auto"/>
                              <w:left w:val="single" w:sz="4" w:space="0" w:color="auto"/>
                              <w:bottom w:val="single" w:sz="4" w:space="0" w:color="auto"/>
                              <w:right w:val="single" w:sz="4" w:space="0" w:color="auto"/>
                            </w:tcBorders>
                            <w:vAlign w:val="center"/>
                            <w:hideMark/>
                          </w:tcPr>
                          <w:p w14:paraId="3EE53F5E"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7BBCCEF0" w14:textId="77777777" w:rsidR="00452393" w:rsidRDefault="00452393">
                            <w:pPr>
                              <w:widowControl/>
                              <w:snapToGrid w:val="0"/>
                              <w:spacing w:line="250" w:lineRule="exact"/>
                              <w:jc w:val="both"/>
                              <w:rPr>
                                <w:rFonts w:ascii="標楷體" w:eastAsia="標楷體" w:hAnsi="標楷體" w:cs="新細明體"/>
                                <w:spacing w:val="-4"/>
                                <w:kern w:val="0"/>
                                <w:sz w:val="20"/>
                              </w:rPr>
                            </w:pPr>
                            <w:r>
                              <w:rPr>
                                <w:rFonts w:ascii="標楷體" w:eastAsia="標楷體" w:hAnsi="標楷體" w:hint="eastAsia"/>
                                <w:spacing w:val="-4"/>
                                <w:sz w:val="20"/>
                              </w:rPr>
                              <w:t>保護主義(政府保護主義不會損害商業進行)</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155BCC9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16</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7DC3A86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16</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621179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20</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4E92EC79"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15</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hideMark/>
                          </w:tcPr>
                          <w:p w14:paraId="7586B80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10</w:t>
                            </w:r>
                          </w:p>
                        </w:tc>
                      </w:tr>
                      <w:tr w:rsidR="00452393" w14:paraId="760F1D00" w14:textId="77777777" w:rsidTr="00452393">
                        <w:trPr>
                          <w:trHeight w:val="50"/>
                          <w:jc w:val="center"/>
                        </w:trPr>
                        <w:tc>
                          <w:tcPr>
                            <w:tcW w:w="285" w:type="dxa"/>
                            <w:vMerge w:val="restart"/>
                            <w:tcBorders>
                              <w:top w:val="single" w:sz="4" w:space="0" w:color="auto"/>
                              <w:left w:val="single" w:sz="4" w:space="0" w:color="auto"/>
                              <w:bottom w:val="single" w:sz="4" w:space="0" w:color="auto"/>
                              <w:right w:val="single" w:sz="4" w:space="0" w:color="auto"/>
                            </w:tcBorders>
                            <w:vAlign w:val="center"/>
                            <w:hideMark/>
                          </w:tcPr>
                          <w:p w14:paraId="7A53B5CA" w14:textId="77777777" w:rsidR="00452393" w:rsidRDefault="00452393">
                            <w:pPr>
                              <w:widowControl/>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企業效能</w:t>
                            </w:r>
                          </w:p>
                        </w:tc>
                        <w:tc>
                          <w:tcPr>
                            <w:tcW w:w="3773" w:type="dxa"/>
                            <w:tcBorders>
                              <w:top w:val="single" w:sz="4" w:space="0" w:color="auto"/>
                              <w:left w:val="single" w:sz="4" w:space="0" w:color="auto"/>
                              <w:bottom w:val="nil"/>
                              <w:right w:val="single" w:sz="4" w:space="0" w:color="auto"/>
                            </w:tcBorders>
                            <w:shd w:val="clear" w:color="auto" w:fill="FFFFFF" w:themeFill="background1"/>
                            <w:hideMark/>
                          </w:tcPr>
                          <w:p w14:paraId="7872030F" w14:textId="77777777" w:rsidR="00452393" w:rsidRDefault="00452393">
                            <w:pPr>
                              <w:widowControl/>
                              <w:snapToGrid w:val="0"/>
                              <w:spacing w:line="250" w:lineRule="exact"/>
                              <w:jc w:val="both"/>
                              <w:rPr>
                                <w:rFonts w:ascii="標楷體" w:eastAsia="標楷體" w:hAnsi="標楷體" w:cs="新細明體"/>
                                <w:spacing w:val="-2"/>
                                <w:kern w:val="0"/>
                                <w:sz w:val="20"/>
                              </w:rPr>
                            </w:pPr>
                            <w:r>
                              <w:rPr>
                                <w:rFonts w:ascii="標楷體" w:eastAsia="標楷體" w:hAnsi="標楷體" w:hint="eastAsia"/>
                                <w:sz w:val="20"/>
                              </w:rPr>
                              <w:t>企業家精神(經理人具企業家精神)</w:t>
                            </w:r>
                          </w:p>
                        </w:tc>
                        <w:tc>
                          <w:tcPr>
                            <w:tcW w:w="595" w:type="dxa"/>
                            <w:tcBorders>
                              <w:top w:val="single" w:sz="4" w:space="0" w:color="auto"/>
                              <w:left w:val="nil"/>
                              <w:bottom w:val="nil"/>
                              <w:right w:val="single" w:sz="4" w:space="0" w:color="auto"/>
                            </w:tcBorders>
                            <w:shd w:val="clear" w:color="auto" w:fill="FFFFFF" w:themeFill="background1"/>
                            <w:noWrap/>
                            <w:vAlign w:val="center"/>
                            <w:hideMark/>
                          </w:tcPr>
                          <w:p w14:paraId="48EC603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5" w:type="dxa"/>
                            <w:tcBorders>
                              <w:top w:val="single" w:sz="4" w:space="0" w:color="auto"/>
                              <w:left w:val="nil"/>
                              <w:bottom w:val="nil"/>
                              <w:right w:val="single" w:sz="4" w:space="0" w:color="auto"/>
                            </w:tcBorders>
                            <w:shd w:val="clear" w:color="auto" w:fill="FFFFFF" w:themeFill="background1"/>
                            <w:noWrap/>
                            <w:vAlign w:val="center"/>
                            <w:hideMark/>
                          </w:tcPr>
                          <w:p w14:paraId="2F3505D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6" w:type="dxa"/>
                            <w:tcBorders>
                              <w:top w:val="single" w:sz="4" w:space="0" w:color="auto"/>
                              <w:left w:val="single" w:sz="4" w:space="0" w:color="auto"/>
                              <w:bottom w:val="nil"/>
                              <w:right w:val="single" w:sz="4" w:space="0" w:color="auto"/>
                            </w:tcBorders>
                            <w:shd w:val="clear" w:color="auto" w:fill="FFFFFF" w:themeFill="background1"/>
                            <w:noWrap/>
                            <w:vAlign w:val="center"/>
                            <w:hideMark/>
                          </w:tcPr>
                          <w:p w14:paraId="202EB2D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single" w:sz="4" w:space="0" w:color="auto"/>
                              <w:left w:val="single" w:sz="4" w:space="0" w:color="auto"/>
                              <w:bottom w:val="nil"/>
                              <w:right w:val="single" w:sz="12" w:space="0" w:color="auto"/>
                            </w:tcBorders>
                            <w:shd w:val="clear" w:color="auto" w:fill="FFFFFF" w:themeFill="background1"/>
                            <w:noWrap/>
                            <w:vAlign w:val="center"/>
                            <w:hideMark/>
                          </w:tcPr>
                          <w:p w14:paraId="3A90E8B5"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6" w:type="dxa"/>
                            <w:tcBorders>
                              <w:top w:val="single" w:sz="4" w:space="0" w:color="auto"/>
                              <w:left w:val="single" w:sz="12" w:space="0" w:color="auto"/>
                              <w:bottom w:val="nil"/>
                              <w:right w:val="single" w:sz="12" w:space="0" w:color="auto"/>
                            </w:tcBorders>
                            <w:shd w:val="clear" w:color="auto" w:fill="FFFFFF" w:themeFill="background1"/>
                            <w:vAlign w:val="center"/>
                            <w:hideMark/>
                          </w:tcPr>
                          <w:p w14:paraId="643C3D78"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03F52E0F"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3CD8853B"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597C0891" w14:textId="77777777" w:rsidR="00452393" w:rsidRDefault="00452393">
                            <w:pPr>
                              <w:widowControl/>
                              <w:snapToGrid w:val="0"/>
                              <w:spacing w:line="250" w:lineRule="exact"/>
                              <w:jc w:val="both"/>
                              <w:rPr>
                                <w:rFonts w:ascii="標楷體" w:eastAsia="標楷體" w:hAnsi="標楷體" w:cs="新細明體"/>
                                <w:color w:val="000000"/>
                                <w:kern w:val="0"/>
                                <w:sz w:val="20"/>
                              </w:rPr>
                            </w:pPr>
                            <w:r>
                              <w:rPr>
                                <w:rFonts w:ascii="標楷體" w:eastAsia="標楷體" w:hAnsi="標楷體" w:hint="eastAsia"/>
                                <w:sz w:val="20"/>
                              </w:rPr>
                              <w:t>管理者公信力(社會大眾信任企業經理人)</w:t>
                            </w:r>
                          </w:p>
                        </w:tc>
                        <w:tc>
                          <w:tcPr>
                            <w:tcW w:w="595" w:type="dxa"/>
                            <w:tcBorders>
                              <w:top w:val="nil"/>
                              <w:left w:val="nil"/>
                              <w:bottom w:val="nil"/>
                              <w:right w:val="single" w:sz="4" w:space="0" w:color="auto"/>
                            </w:tcBorders>
                            <w:shd w:val="clear" w:color="auto" w:fill="DAEEF3" w:themeFill="accent5" w:themeFillTint="33"/>
                            <w:noWrap/>
                            <w:vAlign w:val="center"/>
                            <w:hideMark/>
                          </w:tcPr>
                          <w:p w14:paraId="06617E3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shd w:val="clear" w:color="auto" w:fill="DAEEF3" w:themeFill="accent5" w:themeFillTint="33"/>
                            <w:noWrap/>
                            <w:vAlign w:val="center"/>
                            <w:hideMark/>
                          </w:tcPr>
                          <w:p w14:paraId="6534C2A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341C480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C02FED8"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59F76BF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45A67BAE"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FF4B4B0"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hideMark/>
                          </w:tcPr>
                          <w:p w14:paraId="19C4A978"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顧客滿意度(顧客滿意度受企業重視)</w:t>
                            </w:r>
                          </w:p>
                        </w:tc>
                        <w:tc>
                          <w:tcPr>
                            <w:tcW w:w="595" w:type="dxa"/>
                            <w:tcBorders>
                              <w:top w:val="nil"/>
                              <w:left w:val="nil"/>
                              <w:bottom w:val="nil"/>
                              <w:right w:val="single" w:sz="4" w:space="0" w:color="auto"/>
                            </w:tcBorders>
                            <w:noWrap/>
                            <w:vAlign w:val="center"/>
                            <w:hideMark/>
                          </w:tcPr>
                          <w:p w14:paraId="28A618D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10</w:t>
                            </w:r>
                          </w:p>
                        </w:tc>
                        <w:tc>
                          <w:tcPr>
                            <w:tcW w:w="595" w:type="dxa"/>
                            <w:tcBorders>
                              <w:top w:val="nil"/>
                              <w:left w:val="nil"/>
                              <w:bottom w:val="nil"/>
                              <w:right w:val="single" w:sz="4" w:space="0" w:color="auto"/>
                            </w:tcBorders>
                            <w:noWrap/>
                            <w:vAlign w:val="center"/>
                            <w:hideMark/>
                          </w:tcPr>
                          <w:p w14:paraId="0714BFF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4" w:space="0" w:color="auto"/>
                              <w:bottom w:val="nil"/>
                              <w:right w:val="single" w:sz="4" w:space="0" w:color="auto"/>
                            </w:tcBorders>
                            <w:noWrap/>
                            <w:vAlign w:val="center"/>
                            <w:hideMark/>
                          </w:tcPr>
                          <w:p w14:paraId="42141202"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noWrap/>
                            <w:vAlign w:val="center"/>
                            <w:hideMark/>
                          </w:tcPr>
                          <w:p w14:paraId="1703BCEE"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12" w:space="0" w:color="auto"/>
                              <w:bottom w:val="nil"/>
                              <w:right w:val="single" w:sz="12" w:space="0" w:color="auto"/>
                            </w:tcBorders>
                            <w:vAlign w:val="center"/>
                            <w:hideMark/>
                          </w:tcPr>
                          <w:p w14:paraId="0573C703"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0EF0B753"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1EE3A7E4"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1EAC9BF7" w14:textId="77777777" w:rsidR="00452393" w:rsidRDefault="00452393">
                            <w:pPr>
                              <w:widowControl/>
                              <w:snapToGrid w:val="0"/>
                              <w:spacing w:line="250" w:lineRule="exact"/>
                              <w:jc w:val="both"/>
                              <w:rPr>
                                <w:rFonts w:ascii="標楷體" w:eastAsia="標楷體" w:hAnsi="標楷體" w:cs="新細明體"/>
                                <w:color w:val="000000"/>
                                <w:kern w:val="0"/>
                                <w:sz w:val="20"/>
                              </w:rPr>
                            </w:pPr>
                            <w:r>
                              <w:rPr>
                                <w:rFonts w:ascii="標楷體" w:eastAsia="標楷體" w:hAnsi="標楷體" w:hint="eastAsia"/>
                                <w:sz w:val="20"/>
                              </w:rPr>
                              <w:t>企業靈活度(企業反應與彈性)</w:t>
                            </w:r>
                          </w:p>
                        </w:tc>
                        <w:tc>
                          <w:tcPr>
                            <w:tcW w:w="595" w:type="dxa"/>
                            <w:tcBorders>
                              <w:top w:val="nil"/>
                              <w:left w:val="nil"/>
                              <w:bottom w:val="nil"/>
                              <w:right w:val="single" w:sz="4" w:space="0" w:color="auto"/>
                            </w:tcBorders>
                            <w:shd w:val="clear" w:color="auto" w:fill="DAEEF3" w:themeFill="accent5" w:themeFillTint="33"/>
                            <w:noWrap/>
                            <w:vAlign w:val="center"/>
                            <w:hideMark/>
                          </w:tcPr>
                          <w:p w14:paraId="5EE806CE"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0659EFE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4354DC9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9A04442"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04676DEC"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414A7701"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3B5B4A8"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2CE07224"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公司董事會(董事會監管公司運作效力)</w:t>
                            </w:r>
                          </w:p>
                        </w:tc>
                        <w:tc>
                          <w:tcPr>
                            <w:tcW w:w="595" w:type="dxa"/>
                            <w:tcBorders>
                              <w:top w:val="nil"/>
                              <w:left w:val="nil"/>
                              <w:bottom w:val="nil"/>
                              <w:right w:val="single" w:sz="4" w:space="0" w:color="auto"/>
                            </w:tcBorders>
                            <w:shd w:val="clear" w:color="auto" w:fill="FFFFFF" w:themeFill="background1"/>
                            <w:noWrap/>
                            <w:vAlign w:val="center"/>
                            <w:hideMark/>
                          </w:tcPr>
                          <w:p w14:paraId="3987922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shd w:val="clear" w:color="auto" w:fill="FFFFFF" w:themeFill="background1"/>
                            <w:noWrap/>
                            <w:vAlign w:val="center"/>
                            <w:hideMark/>
                          </w:tcPr>
                          <w:p w14:paraId="20FE385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3C4EDA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44DCE28D"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68EC0360"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4E6AF575"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0C4483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6514350F"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社會責任(企業領導人有強烈社會責任感)</w:t>
                            </w:r>
                          </w:p>
                        </w:tc>
                        <w:tc>
                          <w:tcPr>
                            <w:tcW w:w="595" w:type="dxa"/>
                            <w:tcBorders>
                              <w:top w:val="nil"/>
                              <w:left w:val="nil"/>
                              <w:bottom w:val="nil"/>
                              <w:right w:val="single" w:sz="4" w:space="0" w:color="auto"/>
                            </w:tcBorders>
                            <w:shd w:val="clear" w:color="auto" w:fill="DAEEF3" w:themeFill="accent5" w:themeFillTint="33"/>
                            <w:noWrap/>
                            <w:vAlign w:val="center"/>
                            <w:hideMark/>
                          </w:tcPr>
                          <w:p w14:paraId="534465A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5" w:type="dxa"/>
                            <w:tcBorders>
                              <w:top w:val="nil"/>
                              <w:left w:val="nil"/>
                              <w:bottom w:val="nil"/>
                              <w:right w:val="single" w:sz="4" w:space="0" w:color="auto"/>
                            </w:tcBorders>
                            <w:shd w:val="clear" w:color="auto" w:fill="DAEEF3" w:themeFill="accent5" w:themeFillTint="33"/>
                            <w:noWrap/>
                            <w:vAlign w:val="center"/>
                            <w:hideMark/>
                          </w:tcPr>
                          <w:p w14:paraId="01FD86E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762CF25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355A6DDF"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20"/>
                              </w:rPr>
                              <w:t>6</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6935C246" w14:textId="77777777" w:rsidR="00452393" w:rsidRDefault="00452393">
                            <w:pPr>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730D292B"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7857774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4E87963D"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股票市值(占GDP百分比)</w:t>
                            </w:r>
                          </w:p>
                        </w:tc>
                        <w:tc>
                          <w:tcPr>
                            <w:tcW w:w="595" w:type="dxa"/>
                            <w:tcBorders>
                              <w:top w:val="nil"/>
                              <w:left w:val="nil"/>
                              <w:bottom w:val="nil"/>
                              <w:right w:val="single" w:sz="4" w:space="0" w:color="auto"/>
                            </w:tcBorders>
                            <w:shd w:val="clear" w:color="auto" w:fill="FFFFFF" w:themeFill="background1"/>
                            <w:noWrap/>
                            <w:vAlign w:val="center"/>
                            <w:hideMark/>
                          </w:tcPr>
                          <w:p w14:paraId="429B8BE2"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nil"/>
                              <w:bottom w:val="nil"/>
                              <w:right w:val="single" w:sz="4" w:space="0" w:color="auto"/>
                            </w:tcBorders>
                            <w:shd w:val="clear" w:color="auto" w:fill="FFFFFF" w:themeFill="background1"/>
                            <w:noWrap/>
                            <w:vAlign w:val="center"/>
                            <w:hideMark/>
                          </w:tcPr>
                          <w:p w14:paraId="64524241"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42C499B2"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0B491297"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0D5AE4EE"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0D1639F4"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5AF144F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4F08D2D"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機會與威脅(公司能迅速反應機會與威脅)</w:t>
                            </w:r>
                          </w:p>
                        </w:tc>
                        <w:tc>
                          <w:tcPr>
                            <w:tcW w:w="595" w:type="dxa"/>
                            <w:tcBorders>
                              <w:top w:val="nil"/>
                              <w:left w:val="nil"/>
                              <w:bottom w:val="nil"/>
                              <w:right w:val="single" w:sz="4" w:space="0" w:color="auto"/>
                            </w:tcBorders>
                            <w:shd w:val="clear" w:color="auto" w:fill="DAEEF3" w:themeFill="accent5" w:themeFillTint="33"/>
                            <w:noWrap/>
                            <w:vAlign w:val="center"/>
                            <w:hideMark/>
                          </w:tcPr>
                          <w:p w14:paraId="4B64ED6F"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nil"/>
                              <w:bottom w:val="nil"/>
                              <w:right w:val="single" w:sz="4" w:space="0" w:color="auto"/>
                            </w:tcBorders>
                            <w:shd w:val="clear" w:color="auto" w:fill="DAEEF3" w:themeFill="accent5" w:themeFillTint="33"/>
                            <w:noWrap/>
                            <w:vAlign w:val="center"/>
                            <w:hideMark/>
                          </w:tcPr>
                          <w:p w14:paraId="79F59F5A"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5EEF2C57"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1884EE22"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3EB050BD"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3</w:t>
                            </w:r>
                          </w:p>
                        </w:tc>
                      </w:tr>
                      <w:tr w:rsidR="00452393" w14:paraId="383C4BCD" w14:textId="77777777" w:rsidTr="00452393">
                        <w:trPr>
                          <w:trHeight w:val="50"/>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28BA1092"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051A7D18" w14:textId="77777777" w:rsidR="00452393" w:rsidRDefault="00452393">
                            <w:pPr>
                              <w:widowControl/>
                              <w:snapToGrid w:val="0"/>
                              <w:spacing w:line="250" w:lineRule="exact"/>
                              <w:jc w:val="both"/>
                              <w:rPr>
                                <w:rFonts w:ascii="標楷體" w:eastAsia="標楷體" w:hAnsi="標楷體" w:cs="新細明體"/>
                                <w:spacing w:val="-4"/>
                                <w:kern w:val="0"/>
                                <w:sz w:val="20"/>
                              </w:rPr>
                            </w:pPr>
                            <w:r>
                              <w:rPr>
                                <w:rFonts w:ascii="標楷體" w:eastAsia="標楷體" w:hAnsi="標楷體" w:hint="eastAsia"/>
                                <w:sz w:val="20"/>
                              </w:rPr>
                              <w:t>運用大數據資料與分析(企業擅長以大數據資料輔助決策)</w:t>
                            </w:r>
                          </w:p>
                        </w:tc>
                        <w:tc>
                          <w:tcPr>
                            <w:tcW w:w="595" w:type="dxa"/>
                            <w:tcBorders>
                              <w:top w:val="nil"/>
                              <w:left w:val="nil"/>
                              <w:bottom w:val="nil"/>
                              <w:right w:val="single" w:sz="4" w:space="0" w:color="auto"/>
                            </w:tcBorders>
                            <w:shd w:val="clear" w:color="auto" w:fill="FFFFFF" w:themeFill="background1"/>
                            <w:noWrap/>
                            <w:vAlign w:val="center"/>
                            <w:hideMark/>
                          </w:tcPr>
                          <w:p w14:paraId="643DC33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nil"/>
                              <w:left w:val="nil"/>
                              <w:bottom w:val="nil"/>
                              <w:right w:val="single" w:sz="4" w:space="0" w:color="auto"/>
                            </w:tcBorders>
                            <w:shd w:val="clear" w:color="auto" w:fill="FFFFFF" w:themeFill="background1"/>
                            <w:noWrap/>
                            <w:vAlign w:val="center"/>
                            <w:hideMark/>
                          </w:tcPr>
                          <w:p w14:paraId="307698A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0CB14AF"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14"/>
                                <w:szCs w:val="14"/>
                              </w:rPr>
                              <w:t>(S)</w:t>
                            </w:r>
                            <w:r>
                              <w:rPr>
                                <w:rFonts w:ascii="標楷體" w:eastAsia="標楷體" w:hAnsi="標楷體" w:hint="eastAsia"/>
                                <w:sz w:val="20"/>
                              </w:rPr>
                              <w:t>1</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19E56B7F"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20"/>
                              </w:rPr>
                              <w:t>5</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1159AC86"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3</w:t>
                            </w:r>
                          </w:p>
                        </w:tc>
                      </w:tr>
                      <w:tr w:rsidR="00452393" w14:paraId="2CC533F1" w14:textId="77777777" w:rsidTr="00452393">
                        <w:trPr>
                          <w:trHeight w:val="255"/>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7C34B702"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0D5DC922"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股票市場(股票市場提供公司適當資金)</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61F9C523"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10</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460CBADD"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11</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1698061" w14:textId="77777777" w:rsidR="00452393" w:rsidRDefault="00452393">
                            <w:pPr>
                              <w:widowControl/>
                              <w:snapToGrid w:val="0"/>
                              <w:spacing w:line="250" w:lineRule="exact"/>
                              <w:jc w:val="right"/>
                              <w:rPr>
                                <w:rFonts w:ascii="標楷體" w:eastAsia="標楷體" w:hAnsi="標楷體" w:cs="新細明體"/>
                                <w:color w:val="FF0000"/>
                                <w:kern w:val="0"/>
                                <w:sz w:val="20"/>
                              </w:rPr>
                            </w:pPr>
                            <w:r>
                              <w:rPr>
                                <w:rFonts w:ascii="標楷體" w:eastAsia="標楷體" w:hAnsi="標楷體" w:hint="eastAsia"/>
                                <w:sz w:val="20"/>
                              </w:rPr>
                              <w:t>5</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776F101B"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20"/>
                              </w:rPr>
                              <w:t>6</w:t>
                            </w:r>
                          </w:p>
                        </w:tc>
                        <w:tc>
                          <w:tcPr>
                            <w:tcW w:w="596" w:type="dxa"/>
                            <w:tcBorders>
                              <w:top w:val="nil"/>
                              <w:left w:val="single" w:sz="12" w:space="0" w:color="auto"/>
                              <w:bottom w:val="single" w:sz="4" w:space="0" w:color="auto"/>
                              <w:right w:val="single" w:sz="12" w:space="0" w:color="auto"/>
                            </w:tcBorders>
                            <w:shd w:val="clear" w:color="auto" w:fill="DAEEF3" w:themeFill="accent5" w:themeFillTint="33"/>
                            <w:vAlign w:val="center"/>
                            <w:hideMark/>
                          </w:tcPr>
                          <w:p w14:paraId="7AC9DA36" w14:textId="77777777" w:rsidR="00452393" w:rsidRDefault="00452393">
                            <w:pPr>
                              <w:spacing w:line="250" w:lineRule="exact"/>
                              <w:jc w:val="right"/>
                              <w:rPr>
                                <w:rFonts w:ascii="標楷體" w:eastAsia="標楷體" w:hAnsi="標楷體" w:cs="新細明體"/>
                                <w:kern w:val="0"/>
                                <w:sz w:val="20"/>
                              </w:rPr>
                            </w:pPr>
                            <w:r>
                              <w:rPr>
                                <w:rFonts w:ascii="標楷體" w:eastAsia="標楷體" w:hAnsi="標楷體" w:hint="eastAsia"/>
                                <w:sz w:val="14"/>
                                <w:szCs w:val="14"/>
                              </w:rPr>
                              <w:t>(S)</w:t>
                            </w:r>
                            <w:r>
                              <w:rPr>
                                <w:rFonts w:ascii="標楷體" w:eastAsia="標楷體" w:hAnsi="標楷體" w:hint="eastAsia"/>
                                <w:sz w:val="20"/>
                              </w:rPr>
                              <w:t>3</w:t>
                            </w:r>
                          </w:p>
                        </w:tc>
                      </w:tr>
                      <w:tr w:rsidR="00452393" w14:paraId="2582F187" w14:textId="77777777" w:rsidTr="00452393">
                        <w:trPr>
                          <w:trHeight w:val="244"/>
                          <w:jc w:val="center"/>
                        </w:trPr>
                        <w:tc>
                          <w:tcPr>
                            <w:tcW w:w="285" w:type="dxa"/>
                            <w:vMerge w:val="restart"/>
                            <w:tcBorders>
                              <w:top w:val="single" w:sz="4" w:space="0" w:color="auto"/>
                              <w:left w:val="single" w:sz="4" w:space="0" w:color="auto"/>
                              <w:bottom w:val="single" w:sz="4" w:space="0" w:color="auto"/>
                              <w:right w:val="single" w:sz="4" w:space="0" w:color="auto"/>
                            </w:tcBorders>
                            <w:vAlign w:val="center"/>
                            <w:hideMark/>
                          </w:tcPr>
                          <w:p w14:paraId="246674CD" w14:textId="77777777" w:rsidR="00452393" w:rsidRDefault="00452393">
                            <w:pPr>
                              <w:widowControl/>
                              <w:snapToGrid w:val="0"/>
                              <w:spacing w:line="200" w:lineRule="atLeast"/>
                              <w:jc w:val="center"/>
                              <w:rPr>
                                <w:rFonts w:ascii="標楷體" w:eastAsia="標楷體" w:hAnsi="標楷體" w:cs="新細明體"/>
                                <w:color w:val="000000" w:themeColor="text1"/>
                                <w:kern w:val="0"/>
                                <w:sz w:val="20"/>
                              </w:rPr>
                            </w:pPr>
                            <w:r>
                              <w:rPr>
                                <w:rFonts w:ascii="標楷體" w:eastAsia="標楷體" w:hAnsi="標楷體" w:hint="eastAsia"/>
                                <w:sz w:val="20"/>
                              </w:rPr>
                              <w:t>基礎建設</w:t>
                            </w:r>
                          </w:p>
                        </w:tc>
                        <w:tc>
                          <w:tcPr>
                            <w:tcW w:w="3773" w:type="dxa"/>
                            <w:tcBorders>
                              <w:top w:val="single" w:sz="4" w:space="0" w:color="auto"/>
                              <w:left w:val="single" w:sz="4" w:space="0" w:color="auto"/>
                              <w:bottom w:val="nil"/>
                              <w:right w:val="single" w:sz="4" w:space="0" w:color="auto"/>
                            </w:tcBorders>
                            <w:hideMark/>
                          </w:tcPr>
                          <w:p w14:paraId="099BA48F"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永續發展(企業重視永續發展議題)</w:t>
                            </w:r>
                          </w:p>
                        </w:tc>
                        <w:tc>
                          <w:tcPr>
                            <w:tcW w:w="595" w:type="dxa"/>
                            <w:tcBorders>
                              <w:top w:val="single" w:sz="4" w:space="0" w:color="auto"/>
                              <w:left w:val="nil"/>
                              <w:bottom w:val="nil"/>
                              <w:right w:val="single" w:sz="4" w:space="0" w:color="auto"/>
                            </w:tcBorders>
                            <w:noWrap/>
                            <w:vAlign w:val="center"/>
                            <w:hideMark/>
                          </w:tcPr>
                          <w:p w14:paraId="3304AB63"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4</w:t>
                            </w:r>
                          </w:p>
                        </w:tc>
                        <w:tc>
                          <w:tcPr>
                            <w:tcW w:w="595" w:type="dxa"/>
                            <w:tcBorders>
                              <w:top w:val="single" w:sz="4" w:space="0" w:color="auto"/>
                              <w:left w:val="nil"/>
                              <w:bottom w:val="nil"/>
                              <w:right w:val="single" w:sz="4" w:space="0" w:color="auto"/>
                            </w:tcBorders>
                            <w:noWrap/>
                            <w:vAlign w:val="center"/>
                            <w:hideMark/>
                          </w:tcPr>
                          <w:p w14:paraId="552FB99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5</w:t>
                            </w:r>
                          </w:p>
                        </w:tc>
                        <w:tc>
                          <w:tcPr>
                            <w:tcW w:w="596" w:type="dxa"/>
                            <w:tcBorders>
                              <w:top w:val="single" w:sz="4" w:space="0" w:color="auto"/>
                              <w:left w:val="single" w:sz="4" w:space="0" w:color="auto"/>
                              <w:bottom w:val="nil"/>
                              <w:right w:val="single" w:sz="4" w:space="0" w:color="auto"/>
                            </w:tcBorders>
                            <w:noWrap/>
                            <w:vAlign w:val="center"/>
                            <w:hideMark/>
                          </w:tcPr>
                          <w:p w14:paraId="22F00B1C"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single" w:sz="4" w:space="0" w:color="auto"/>
                              <w:left w:val="single" w:sz="4" w:space="0" w:color="auto"/>
                              <w:bottom w:val="nil"/>
                              <w:right w:val="single" w:sz="12" w:space="0" w:color="auto"/>
                            </w:tcBorders>
                            <w:noWrap/>
                            <w:vAlign w:val="center"/>
                            <w:hideMark/>
                          </w:tcPr>
                          <w:p w14:paraId="6DE6F38E"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c>
                          <w:tcPr>
                            <w:tcW w:w="596" w:type="dxa"/>
                            <w:tcBorders>
                              <w:top w:val="single" w:sz="4" w:space="0" w:color="auto"/>
                              <w:left w:val="single" w:sz="12" w:space="0" w:color="auto"/>
                              <w:bottom w:val="nil"/>
                              <w:right w:val="single" w:sz="12" w:space="0" w:color="auto"/>
                            </w:tcBorders>
                            <w:vAlign w:val="center"/>
                            <w:hideMark/>
                          </w:tcPr>
                          <w:p w14:paraId="501A8C3D"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1</w:t>
                            </w:r>
                          </w:p>
                        </w:tc>
                      </w:tr>
                      <w:tr w:rsidR="00452393" w14:paraId="1937BAF2"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2B789B11"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4CE1988B" w14:textId="77777777" w:rsidR="00452393" w:rsidRDefault="00452393">
                            <w:pPr>
                              <w:widowControl/>
                              <w:snapToGrid w:val="0"/>
                              <w:spacing w:line="250" w:lineRule="exact"/>
                              <w:jc w:val="both"/>
                              <w:rPr>
                                <w:rFonts w:ascii="標楷體" w:eastAsia="標楷體" w:hAnsi="標楷體" w:cs="新細明體"/>
                                <w:kern w:val="0"/>
                                <w:sz w:val="20"/>
                              </w:rPr>
                            </w:pPr>
                            <w:r>
                              <w:rPr>
                                <w:rFonts w:ascii="標楷體" w:eastAsia="標楷體" w:hAnsi="標楷體" w:hint="eastAsia"/>
                                <w:sz w:val="20"/>
                              </w:rPr>
                              <w:t>企業研發支出(占GDP百分比)</w:t>
                            </w:r>
                          </w:p>
                        </w:tc>
                        <w:tc>
                          <w:tcPr>
                            <w:tcW w:w="595" w:type="dxa"/>
                            <w:tcBorders>
                              <w:top w:val="nil"/>
                              <w:left w:val="nil"/>
                              <w:bottom w:val="nil"/>
                              <w:right w:val="single" w:sz="4" w:space="0" w:color="auto"/>
                            </w:tcBorders>
                            <w:shd w:val="clear" w:color="auto" w:fill="DAEEF3" w:themeFill="accent5" w:themeFillTint="33"/>
                            <w:noWrap/>
                            <w:vAlign w:val="center"/>
                            <w:hideMark/>
                          </w:tcPr>
                          <w:p w14:paraId="05A5DD46"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4726729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2905D7A1" w14:textId="77777777" w:rsidR="00452393" w:rsidRDefault="00452393">
                            <w:pPr>
                              <w:widowControl/>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602E02BE"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3</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602C2942" w14:textId="77777777" w:rsidR="00452393" w:rsidRDefault="00452393">
                            <w:pPr>
                              <w:snapToGrid w:val="0"/>
                              <w:spacing w:line="250" w:lineRule="exact"/>
                              <w:jc w:val="right"/>
                              <w:rPr>
                                <w:rFonts w:ascii="標楷體" w:eastAsia="標楷體" w:hAnsi="標楷體" w:cs="新細明體"/>
                                <w:color w:val="000000" w:themeColor="text1"/>
                                <w:kern w:val="0"/>
                                <w:sz w:val="20"/>
                              </w:rPr>
                            </w:pPr>
                            <w:r>
                              <w:rPr>
                                <w:rFonts w:ascii="標楷體" w:eastAsia="標楷體" w:hAnsi="標楷體" w:hint="eastAsia"/>
                                <w:sz w:val="14"/>
                                <w:szCs w:val="14"/>
                              </w:rPr>
                              <w:t>(S)</w:t>
                            </w:r>
                            <w:r>
                              <w:rPr>
                                <w:rFonts w:ascii="標楷體" w:eastAsia="標楷體" w:hAnsi="標楷體" w:hint="eastAsia"/>
                                <w:sz w:val="20"/>
                              </w:rPr>
                              <w:t>2</w:t>
                            </w:r>
                          </w:p>
                        </w:tc>
                      </w:tr>
                      <w:tr w:rsidR="00452393" w14:paraId="5A788BB5"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A0B93F5"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7937E0C3"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研發總支出(占GDP百分比)</w:t>
                            </w:r>
                          </w:p>
                        </w:tc>
                        <w:tc>
                          <w:tcPr>
                            <w:tcW w:w="595" w:type="dxa"/>
                            <w:tcBorders>
                              <w:top w:val="nil"/>
                              <w:left w:val="nil"/>
                              <w:bottom w:val="nil"/>
                              <w:right w:val="single" w:sz="4" w:space="0" w:color="auto"/>
                            </w:tcBorders>
                            <w:shd w:val="clear" w:color="auto" w:fill="FFFFFF" w:themeFill="background1"/>
                            <w:vAlign w:val="center"/>
                            <w:hideMark/>
                          </w:tcPr>
                          <w:p w14:paraId="6FB692F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nil"/>
                              <w:bottom w:val="nil"/>
                              <w:right w:val="single" w:sz="4" w:space="0" w:color="auto"/>
                            </w:tcBorders>
                            <w:shd w:val="clear" w:color="auto" w:fill="FFFFFF" w:themeFill="background1"/>
                            <w:noWrap/>
                            <w:vAlign w:val="center"/>
                            <w:hideMark/>
                          </w:tcPr>
                          <w:p w14:paraId="4A31374B"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D23142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25CA240B"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56D59316"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r>
                      <w:tr w:rsidR="00452393" w14:paraId="5E4A976A"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5D947AFD"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243F2CC1"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每千人研發人力(</w:t>
                            </w:r>
                            <w:proofErr w:type="gramStart"/>
                            <w:r>
                              <w:rPr>
                                <w:rFonts w:ascii="標楷體" w:eastAsia="標楷體" w:hAnsi="標楷體" w:hint="eastAsia"/>
                                <w:sz w:val="20"/>
                                <w:szCs w:val="16"/>
                              </w:rPr>
                              <w:t>全職約當</w:t>
                            </w:r>
                            <w:proofErr w:type="gramEnd"/>
                            <w:r>
                              <w:rPr>
                                <w:rFonts w:ascii="標楷體" w:eastAsia="標楷體" w:hAnsi="標楷體" w:hint="eastAsia"/>
                                <w:sz w:val="20"/>
                                <w:szCs w:val="16"/>
                              </w:rPr>
                              <w:t>人力/千人)</w:t>
                            </w:r>
                          </w:p>
                        </w:tc>
                        <w:tc>
                          <w:tcPr>
                            <w:tcW w:w="595" w:type="dxa"/>
                            <w:tcBorders>
                              <w:top w:val="nil"/>
                              <w:left w:val="nil"/>
                              <w:bottom w:val="nil"/>
                              <w:right w:val="single" w:sz="4" w:space="0" w:color="auto"/>
                            </w:tcBorders>
                            <w:shd w:val="clear" w:color="auto" w:fill="DAEEF3" w:themeFill="accent5" w:themeFillTint="33"/>
                            <w:vAlign w:val="center"/>
                            <w:hideMark/>
                          </w:tcPr>
                          <w:p w14:paraId="26A4B0B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1</w:t>
                            </w:r>
                          </w:p>
                        </w:tc>
                        <w:tc>
                          <w:tcPr>
                            <w:tcW w:w="595" w:type="dxa"/>
                            <w:tcBorders>
                              <w:top w:val="nil"/>
                              <w:left w:val="nil"/>
                              <w:bottom w:val="nil"/>
                              <w:right w:val="single" w:sz="4" w:space="0" w:color="auto"/>
                            </w:tcBorders>
                            <w:shd w:val="clear" w:color="auto" w:fill="DAEEF3" w:themeFill="accent5" w:themeFillTint="33"/>
                            <w:noWrap/>
                            <w:vAlign w:val="center"/>
                            <w:hideMark/>
                          </w:tcPr>
                          <w:p w14:paraId="171C5D0F"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1</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362AD69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1</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247796BB"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1ADE5409"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r>
                      <w:tr w:rsidR="00452393" w14:paraId="283135BC"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6E9F958C"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7B39061B" w14:textId="77777777" w:rsidR="00452393" w:rsidRDefault="00452393">
                            <w:pPr>
                              <w:widowControl/>
                              <w:snapToGrid w:val="0"/>
                              <w:spacing w:line="250" w:lineRule="exact"/>
                              <w:jc w:val="both"/>
                              <w:rPr>
                                <w:rFonts w:ascii="標楷體" w:eastAsia="標楷體" w:hAnsi="標楷體" w:cs="新細明體"/>
                                <w:spacing w:val="-12"/>
                                <w:kern w:val="0"/>
                                <w:sz w:val="20"/>
                                <w:szCs w:val="16"/>
                              </w:rPr>
                            </w:pPr>
                            <w:r>
                              <w:rPr>
                                <w:rFonts w:ascii="標楷體" w:eastAsia="標楷體" w:hAnsi="標楷體" w:hint="eastAsia"/>
                                <w:spacing w:val="-12"/>
                                <w:sz w:val="20"/>
                                <w:szCs w:val="16"/>
                              </w:rPr>
                              <w:t>中高階技術之附加價值(占製造業附加價值比率)</w:t>
                            </w:r>
                          </w:p>
                        </w:tc>
                        <w:tc>
                          <w:tcPr>
                            <w:tcW w:w="595" w:type="dxa"/>
                            <w:tcBorders>
                              <w:top w:val="nil"/>
                              <w:left w:val="nil"/>
                              <w:bottom w:val="nil"/>
                              <w:right w:val="single" w:sz="4" w:space="0" w:color="auto"/>
                            </w:tcBorders>
                            <w:shd w:val="clear" w:color="auto" w:fill="FFFFFF" w:themeFill="background1"/>
                            <w:vAlign w:val="center"/>
                            <w:hideMark/>
                          </w:tcPr>
                          <w:p w14:paraId="55AC298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5" w:type="dxa"/>
                            <w:tcBorders>
                              <w:top w:val="nil"/>
                              <w:left w:val="nil"/>
                              <w:bottom w:val="nil"/>
                              <w:right w:val="single" w:sz="4" w:space="0" w:color="auto"/>
                            </w:tcBorders>
                            <w:shd w:val="clear" w:color="auto" w:fill="FFFFFF" w:themeFill="background1"/>
                            <w:noWrap/>
                            <w:vAlign w:val="center"/>
                            <w:hideMark/>
                          </w:tcPr>
                          <w:p w14:paraId="48C1F34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539F302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 xml:space="preserve"> </w:t>
                            </w:r>
                            <w:r>
                              <w:rPr>
                                <w:rFonts w:ascii="標楷體" w:eastAsia="標楷體" w:hAnsi="標楷體" w:hint="eastAsia"/>
                                <w:sz w:val="14"/>
                                <w:szCs w:val="14"/>
                              </w:rPr>
                              <w:t>(S)</w:t>
                            </w:r>
                            <w:r>
                              <w:rPr>
                                <w:rFonts w:ascii="標楷體" w:eastAsia="標楷體" w:hAnsi="標楷體" w:hint="eastAsia"/>
                                <w:sz w:val="20"/>
                                <w:szCs w:val="16"/>
                              </w:rPr>
                              <w:t>2</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1D0732F1"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 xml:space="preserve"> </w:t>
                            </w: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383A1B2C"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r>
                      <w:tr w:rsidR="00452393" w14:paraId="3DDFD4B2"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2E74378"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7D1401B8"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高等教育(25至34歲人口中接受大專以上教育之百分比)</w:t>
                            </w:r>
                          </w:p>
                        </w:tc>
                        <w:tc>
                          <w:tcPr>
                            <w:tcW w:w="595" w:type="dxa"/>
                            <w:tcBorders>
                              <w:top w:val="nil"/>
                              <w:left w:val="nil"/>
                              <w:bottom w:val="nil"/>
                              <w:right w:val="single" w:sz="4" w:space="0" w:color="auto"/>
                            </w:tcBorders>
                            <w:shd w:val="clear" w:color="auto" w:fill="DAEEF3" w:themeFill="accent5" w:themeFillTint="33"/>
                            <w:vAlign w:val="center"/>
                            <w:hideMark/>
                          </w:tcPr>
                          <w:p w14:paraId="0392F9B8"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nil"/>
                              <w:bottom w:val="nil"/>
                              <w:right w:val="single" w:sz="4" w:space="0" w:color="auto"/>
                            </w:tcBorders>
                            <w:shd w:val="clear" w:color="auto" w:fill="DAEEF3" w:themeFill="accent5" w:themeFillTint="33"/>
                            <w:noWrap/>
                            <w:vAlign w:val="center"/>
                            <w:hideMark/>
                          </w:tcPr>
                          <w:p w14:paraId="3882B46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0950965D"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73A51C50"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203C218D"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r>
                      <w:tr w:rsidR="00452393" w14:paraId="137B95EA"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EEF8C87"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56EEE50B" w14:textId="77777777" w:rsidR="00452393" w:rsidRDefault="00452393">
                            <w:pPr>
                              <w:widowControl/>
                              <w:snapToGrid w:val="0"/>
                              <w:spacing w:line="250" w:lineRule="exact"/>
                              <w:jc w:val="both"/>
                              <w:rPr>
                                <w:rFonts w:ascii="標楷體" w:eastAsia="標楷體" w:hAnsi="標楷體" w:cs="新細明體"/>
                                <w:spacing w:val="-6"/>
                                <w:kern w:val="0"/>
                                <w:sz w:val="20"/>
                                <w:szCs w:val="16"/>
                              </w:rPr>
                            </w:pPr>
                            <w:r>
                              <w:rPr>
                                <w:rFonts w:ascii="標楷體" w:eastAsia="標楷體" w:hAnsi="標楷體" w:hint="eastAsia"/>
                                <w:sz w:val="20"/>
                                <w:szCs w:val="16"/>
                              </w:rPr>
                              <w:t>高科技產品(占製造業總出口百分比)</w:t>
                            </w:r>
                          </w:p>
                        </w:tc>
                        <w:tc>
                          <w:tcPr>
                            <w:tcW w:w="595" w:type="dxa"/>
                            <w:tcBorders>
                              <w:top w:val="nil"/>
                              <w:left w:val="nil"/>
                              <w:bottom w:val="nil"/>
                              <w:right w:val="single" w:sz="4" w:space="0" w:color="auto"/>
                            </w:tcBorders>
                            <w:shd w:val="clear" w:color="auto" w:fill="FFFFFF" w:themeFill="background1"/>
                            <w:noWrap/>
                            <w:vAlign w:val="center"/>
                            <w:hideMark/>
                          </w:tcPr>
                          <w:p w14:paraId="25D5B435"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c>
                          <w:tcPr>
                            <w:tcW w:w="595" w:type="dxa"/>
                            <w:tcBorders>
                              <w:top w:val="nil"/>
                              <w:left w:val="nil"/>
                              <w:bottom w:val="nil"/>
                              <w:right w:val="single" w:sz="4" w:space="0" w:color="auto"/>
                            </w:tcBorders>
                            <w:shd w:val="clear" w:color="auto" w:fill="FFFFFF" w:themeFill="background1"/>
                            <w:noWrap/>
                            <w:vAlign w:val="center"/>
                            <w:hideMark/>
                          </w:tcPr>
                          <w:p w14:paraId="126F2D99"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4E34FFF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624CF8E7"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3DF5A304"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r>
                      <w:tr w:rsidR="00452393" w14:paraId="6CDEFC95"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0732F419"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DAEEF3" w:themeFill="accent5" w:themeFillTint="33"/>
                            <w:hideMark/>
                          </w:tcPr>
                          <w:p w14:paraId="48CB1E80" w14:textId="77777777" w:rsidR="00452393" w:rsidRDefault="00452393">
                            <w:pPr>
                              <w:widowControl/>
                              <w:snapToGrid w:val="0"/>
                              <w:spacing w:line="250" w:lineRule="exact"/>
                              <w:jc w:val="both"/>
                              <w:rPr>
                                <w:rFonts w:ascii="標楷體" w:eastAsia="標楷體" w:hAnsi="標楷體" w:cs="新細明體"/>
                                <w:spacing w:val="-4"/>
                                <w:kern w:val="0"/>
                                <w:sz w:val="20"/>
                                <w:szCs w:val="16"/>
                              </w:rPr>
                            </w:pPr>
                            <w:r>
                              <w:rPr>
                                <w:rFonts w:ascii="標楷體" w:eastAsia="標楷體" w:hAnsi="標楷體" w:hint="eastAsia"/>
                                <w:spacing w:val="-4"/>
                                <w:sz w:val="20"/>
                                <w:szCs w:val="16"/>
                              </w:rPr>
                              <w:t>醫療基礎建設(醫療基礎建設符合社會需要)</w:t>
                            </w:r>
                          </w:p>
                        </w:tc>
                        <w:tc>
                          <w:tcPr>
                            <w:tcW w:w="595" w:type="dxa"/>
                            <w:tcBorders>
                              <w:top w:val="nil"/>
                              <w:left w:val="nil"/>
                              <w:bottom w:val="nil"/>
                              <w:right w:val="single" w:sz="4" w:space="0" w:color="auto"/>
                            </w:tcBorders>
                            <w:shd w:val="clear" w:color="auto" w:fill="DAEEF3" w:themeFill="accent5" w:themeFillTint="33"/>
                            <w:noWrap/>
                            <w:vAlign w:val="center"/>
                            <w:hideMark/>
                          </w:tcPr>
                          <w:p w14:paraId="335DEFE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5" w:type="dxa"/>
                            <w:tcBorders>
                              <w:top w:val="nil"/>
                              <w:left w:val="nil"/>
                              <w:bottom w:val="nil"/>
                              <w:right w:val="single" w:sz="4" w:space="0" w:color="auto"/>
                            </w:tcBorders>
                            <w:shd w:val="clear" w:color="auto" w:fill="DAEEF3" w:themeFill="accent5" w:themeFillTint="33"/>
                            <w:noWrap/>
                            <w:vAlign w:val="center"/>
                            <w:hideMark/>
                          </w:tcPr>
                          <w:p w14:paraId="35C9AE90"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c>
                          <w:tcPr>
                            <w:tcW w:w="596" w:type="dxa"/>
                            <w:tcBorders>
                              <w:top w:val="nil"/>
                              <w:left w:val="single" w:sz="4" w:space="0" w:color="auto"/>
                              <w:bottom w:val="nil"/>
                              <w:right w:val="single" w:sz="4" w:space="0" w:color="auto"/>
                            </w:tcBorders>
                            <w:shd w:val="clear" w:color="auto" w:fill="DAEEF3" w:themeFill="accent5" w:themeFillTint="33"/>
                            <w:noWrap/>
                            <w:vAlign w:val="center"/>
                            <w:hideMark/>
                          </w:tcPr>
                          <w:p w14:paraId="153A99E4"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2</w:t>
                            </w:r>
                          </w:p>
                        </w:tc>
                        <w:tc>
                          <w:tcPr>
                            <w:tcW w:w="595" w:type="dxa"/>
                            <w:tcBorders>
                              <w:top w:val="nil"/>
                              <w:left w:val="single" w:sz="4" w:space="0" w:color="auto"/>
                              <w:bottom w:val="nil"/>
                              <w:right w:val="single" w:sz="12" w:space="0" w:color="auto"/>
                            </w:tcBorders>
                            <w:shd w:val="clear" w:color="auto" w:fill="DAEEF3" w:themeFill="accent5" w:themeFillTint="33"/>
                            <w:noWrap/>
                            <w:vAlign w:val="center"/>
                            <w:hideMark/>
                          </w:tcPr>
                          <w:p w14:paraId="042E6F90"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3</w:t>
                            </w:r>
                          </w:p>
                        </w:tc>
                        <w:tc>
                          <w:tcPr>
                            <w:tcW w:w="596" w:type="dxa"/>
                            <w:tcBorders>
                              <w:top w:val="nil"/>
                              <w:left w:val="single" w:sz="12" w:space="0" w:color="auto"/>
                              <w:bottom w:val="nil"/>
                              <w:right w:val="single" w:sz="12" w:space="0" w:color="auto"/>
                            </w:tcBorders>
                            <w:shd w:val="clear" w:color="auto" w:fill="DAEEF3" w:themeFill="accent5" w:themeFillTint="33"/>
                            <w:vAlign w:val="center"/>
                            <w:hideMark/>
                          </w:tcPr>
                          <w:p w14:paraId="047A8F7A"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4</w:t>
                            </w:r>
                          </w:p>
                        </w:tc>
                      </w:tr>
                      <w:tr w:rsidR="00452393" w14:paraId="3195BDD5" w14:textId="77777777" w:rsidTr="00452393">
                        <w:trPr>
                          <w:trHeight w:val="227"/>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418CC1FC"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nil"/>
                              <w:right w:val="single" w:sz="4" w:space="0" w:color="auto"/>
                            </w:tcBorders>
                            <w:shd w:val="clear" w:color="auto" w:fill="FFFFFF" w:themeFill="background1"/>
                            <w:hideMark/>
                          </w:tcPr>
                          <w:p w14:paraId="4FFAC314"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人均專利申請(每10萬人專利申請數量)</w:t>
                            </w:r>
                          </w:p>
                        </w:tc>
                        <w:tc>
                          <w:tcPr>
                            <w:tcW w:w="595" w:type="dxa"/>
                            <w:tcBorders>
                              <w:top w:val="nil"/>
                              <w:left w:val="nil"/>
                              <w:bottom w:val="nil"/>
                              <w:right w:val="single" w:sz="4" w:space="0" w:color="auto"/>
                            </w:tcBorders>
                            <w:shd w:val="clear" w:color="auto" w:fill="FFFFFF" w:themeFill="background1"/>
                            <w:noWrap/>
                            <w:vAlign w:val="center"/>
                            <w:hideMark/>
                          </w:tcPr>
                          <w:p w14:paraId="621AAAA2" w14:textId="77777777" w:rsidR="00452393" w:rsidRDefault="00452393">
                            <w:pPr>
                              <w:widowControl/>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6</w:t>
                            </w:r>
                          </w:p>
                        </w:tc>
                        <w:tc>
                          <w:tcPr>
                            <w:tcW w:w="595" w:type="dxa"/>
                            <w:tcBorders>
                              <w:top w:val="nil"/>
                              <w:left w:val="nil"/>
                              <w:bottom w:val="nil"/>
                              <w:right w:val="single" w:sz="4" w:space="0" w:color="auto"/>
                            </w:tcBorders>
                            <w:shd w:val="clear" w:color="auto" w:fill="FFFFFF" w:themeFill="background1"/>
                            <w:noWrap/>
                            <w:vAlign w:val="center"/>
                            <w:hideMark/>
                          </w:tcPr>
                          <w:p w14:paraId="3410F6EC" w14:textId="77777777" w:rsidR="00452393" w:rsidRDefault="00452393">
                            <w:pPr>
                              <w:widowControl/>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7</w:t>
                            </w:r>
                          </w:p>
                        </w:tc>
                        <w:tc>
                          <w:tcPr>
                            <w:tcW w:w="596" w:type="dxa"/>
                            <w:tcBorders>
                              <w:top w:val="nil"/>
                              <w:left w:val="single" w:sz="4" w:space="0" w:color="auto"/>
                              <w:bottom w:val="nil"/>
                              <w:right w:val="single" w:sz="4" w:space="0" w:color="auto"/>
                            </w:tcBorders>
                            <w:shd w:val="clear" w:color="auto" w:fill="FFFFFF" w:themeFill="background1"/>
                            <w:noWrap/>
                            <w:vAlign w:val="center"/>
                            <w:hideMark/>
                          </w:tcPr>
                          <w:p w14:paraId="09DD8F0F" w14:textId="77777777" w:rsidR="00452393" w:rsidRDefault="00452393">
                            <w:pPr>
                              <w:widowControl/>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7</w:t>
                            </w:r>
                          </w:p>
                        </w:tc>
                        <w:tc>
                          <w:tcPr>
                            <w:tcW w:w="595" w:type="dxa"/>
                            <w:tcBorders>
                              <w:top w:val="nil"/>
                              <w:left w:val="single" w:sz="4" w:space="0" w:color="auto"/>
                              <w:bottom w:val="nil"/>
                              <w:right w:val="single" w:sz="12" w:space="0" w:color="auto"/>
                            </w:tcBorders>
                            <w:shd w:val="clear" w:color="auto" w:fill="FFFFFF" w:themeFill="background1"/>
                            <w:noWrap/>
                            <w:vAlign w:val="center"/>
                            <w:hideMark/>
                          </w:tcPr>
                          <w:p w14:paraId="13C5E554" w14:textId="77777777" w:rsidR="00452393" w:rsidRDefault="00452393">
                            <w:pPr>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20"/>
                                <w:szCs w:val="16"/>
                              </w:rPr>
                              <w:t>7</w:t>
                            </w:r>
                          </w:p>
                        </w:tc>
                        <w:tc>
                          <w:tcPr>
                            <w:tcW w:w="596" w:type="dxa"/>
                            <w:tcBorders>
                              <w:top w:val="nil"/>
                              <w:left w:val="single" w:sz="12" w:space="0" w:color="auto"/>
                              <w:bottom w:val="nil"/>
                              <w:right w:val="single" w:sz="12" w:space="0" w:color="auto"/>
                            </w:tcBorders>
                            <w:shd w:val="clear" w:color="auto" w:fill="FFFFFF" w:themeFill="background1"/>
                            <w:vAlign w:val="center"/>
                            <w:hideMark/>
                          </w:tcPr>
                          <w:p w14:paraId="29FB87CE" w14:textId="77777777" w:rsidR="00452393" w:rsidRDefault="00452393">
                            <w:pPr>
                              <w:snapToGrid w:val="0"/>
                              <w:spacing w:line="250" w:lineRule="exact"/>
                              <w:jc w:val="right"/>
                              <w:rPr>
                                <w:rFonts w:ascii="標楷體" w:eastAsia="標楷體" w:hAnsi="標楷體" w:cs="新細明體"/>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r>
                      <w:tr w:rsidR="00452393" w14:paraId="082BC800" w14:textId="77777777" w:rsidTr="00452393">
                        <w:trPr>
                          <w:trHeight w:val="244"/>
                          <w:jc w:val="center"/>
                        </w:trPr>
                        <w:tc>
                          <w:tcPr>
                            <w:tcW w:w="285" w:type="dxa"/>
                            <w:vMerge/>
                            <w:tcBorders>
                              <w:top w:val="single" w:sz="4" w:space="0" w:color="auto"/>
                              <w:left w:val="single" w:sz="4" w:space="0" w:color="auto"/>
                              <w:bottom w:val="single" w:sz="4" w:space="0" w:color="auto"/>
                              <w:right w:val="single" w:sz="4" w:space="0" w:color="auto"/>
                            </w:tcBorders>
                            <w:vAlign w:val="center"/>
                            <w:hideMark/>
                          </w:tcPr>
                          <w:p w14:paraId="58A05F9B" w14:textId="77777777" w:rsidR="00452393" w:rsidRDefault="00452393">
                            <w:pPr>
                              <w:widowControl/>
                              <w:rPr>
                                <w:rFonts w:ascii="標楷體" w:eastAsia="標楷體" w:hAnsi="標楷體" w:cs="新細明體"/>
                                <w:color w:val="000000" w:themeColor="text1"/>
                                <w:kern w:val="0"/>
                                <w:sz w:val="20"/>
                              </w:rPr>
                            </w:pPr>
                          </w:p>
                        </w:tc>
                        <w:tc>
                          <w:tcPr>
                            <w:tcW w:w="3773" w:type="dxa"/>
                            <w:tcBorders>
                              <w:top w:val="nil"/>
                              <w:left w:val="single" w:sz="4" w:space="0" w:color="auto"/>
                              <w:bottom w:val="single" w:sz="4" w:space="0" w:color="auto"/>
                              <w:right w:val="single" w:sz="4" w:space="0" w:color="auto"/>
                            </w:tcBorders>
                            <w:shd w:val="clear" w:color="auto" w:fill="DAEEF3" w:themeFill="accent5" w:themeFillTint="33"/>
                            <w:hideMark/>
                          </w:tcPr>
                          <w:p w14:paraId="1B80A53D" w14:textId="77777777" w:rsidR="00452393" w:rsidRDefault="00452393">
                            <w:pPr>
                              <w:widowControl/>
                              <w:snapToGrid w:val="0"/>
                              <w:spacing w:line="250" w:lineRule="exact"/>
                              <w:jc w:val="both"/>
                              <w:rPr>
                                <w:rFonts w:ascii="標楷體" w:eastAsia="標楷體" w:hAnsi="標楷體" w:cs="新細明體"/>
                                <w:kern w:val="0"/>
                                <w:sz w:val="20"/>
                                <w:szCs w:val="16"/>
                              </w:rPr>
                            </w:pPr>
                            <w:r>
                              <w:rPr>
                                <w:rFonts w:ascii="標楷體" w:eastAsia="標楷體" w:hAnsi="標楷體" w:hint="eastAsia"/>
                                <w:sz w:val="20"/>
                                <w:szCs w:val="16"/>
                              </w:rPr>
                              <w:t>非落後成績學生-PISA(數學、科學及閱讀成績非落後學生之百分比)</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314FC62A"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5" w:type="dxa"/>
                            <w:tcBorders>
                              <w:top w:val="nil"/>
                              <w:left w:val="nil"/>
                              <w:bottom w:val="single" w:sz="4" w:space="0" w:color="auto"/>
                              <w:right w:val="single" w:sz="4" w:space="0" w:color="auto"/>
                            </w:tcBorders>
                            <w:shd w:val="clear" w:color="auto" w:fill="DAEEF3" w:themeFill="accent5" w:themeFillTint="33"/>
                            <w:noWrap/>
                            <w:vAlign w:val="center"/>
                            <w:hideMark/>
                          </w:tcPr>
                          <w:p w14:paraId="5C720B2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E22C577" w14:textId="77777777" w:rsidR="00452393" w:rsidRDefault="00452393">
                            <w:pPr>
                              <w:widowControl/>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20"/>
                                <w:szCs w:val="16"/>
                              </w:rPr>
                              <w:t>8</w:t>
                            </w:r>
                          </w:p>
                        </w:tc>
                        <w:tc>
                          <w:tcPr>
                            <w:tcW w:w="595" w:type="dxa"/>
                            <w:tcBorders>
                              <w:top w:val="nil"/>
                              <w:left w:val="single" w:sz="4" w:space="0" w:color="auto"/>
                              <w:bottom w:val="single" w:sz="4" w:space="0" w:color="auto"/>
                              <w:right w:val="single" w:sz="12" w:space="0" w:color="auto"/>
                            </w:tcBorders>
                            <w:shd w:val="clear" w:color="auto" w:fill="DAEEF3" w:themeFill="accent5" w:themeFillTint="33"/>
                            <w:noWrap/>
                            <w:vAlign w:val="center"/>
                            <w:hideMark/>
                          </w:tcPr>
                          <w:p w14:paraId="36FE2818"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c>
                          <w:tcPr>
                            <w:tcW w:w="596" w:type="dxa"/>
                            <w:tcBorders>
                              <w:top w:val="nil"/>
                              <w:left w:val="single" w:sz="12" w:space="0" w:color="auto"/>
                              <w:bottom w:val="single" w:sz="12" w:space="0" w:color="auto"/>
                              <w:right w:val="single" w:sz="12" w:space="0" w:color="auto"/>
                            </w:tcBorders>
                            <w:shd w:val="clear" w:color="auto" w:fill="DAEEF3" w:themeFill="accent5" w:themeFillTint="33"/>
                            <w:vAlign w:val="center"/>
                            <w:hideMark/>
                          </w:tcPr>
                          <w:p w14:paraId="4F54ED98" w14:textId="77777777" w:rsidR="00452393" w:rsidRDefault="00452393">
                            <w:pPr>
                              <w:snapToGrid w:val="0"/>
                              <w:spacing w:line="250" w:lineRule="exact"/>
                              <w:jc w:val="right"/>
                              <w:rPr>
                                <w:rFonts w:ascii="標楷體" w:eastAsia="標楷體" w:hAnsi="標楷體" w:cs="新細明體"/>
                                <w:color w:val="000000" w:themeColor="text1"/>
                                <w:kern w:val="0"/>
                                <w:sz w:val="20"/>
                                <w:szCs w:val="16"/>
                              </w:rPr>
                            </w:pPr>
                            <w:r>
                              <w:rPr>
                                <w:rFonts w:ascii="標楷體" w:eastAsia="標楷體" w:hAnsi="標楷體" w:hint="eastAsia"/>
                                <w:sz w:val="14"/>
                                <w:szCs w:val="14"/>
                              </w:rPr>
                              <w:t>(S)</w:t>
                            </w:r>
                            <w:r>
                              <w:rPr>
                                <w:rFonts w:ascii="標楷體" w:eastAsia="標楷體" w:hAnsi="標楷體" w:hint="eastAsia"/>
                                <w:sz w:val="20"/>
                                <w:szCs w:val="16"/>
                              </w:rPr>
                              <w:t>5</w:t>
                            </w:r>
                          </w:p>
                        </w:tc>
                      </w:tr>
                      <w:tr w:rsidR="00452393" w14:paraId="1C32DB9C" w14:textId="77777777" w:rsidTr="00452393">
                        <w:trPr>
                          <w:trHeight w:val="20"/>
                          <w:jc w:val="center"/>
                        </w:trPr>
                        <w:tc>
                          <w:tcPr>
                            <w:tcW w:w="7035" w:type="dxa"/>
                            <w:gridSpan w:val="7"/>
                            <w:hideMark/>
                          </w:tcPr>
                          <w:p w14:paraId="12A44B12" w14:textId="77777777" w:rsidR="00452393" w:rsidRDefault="00452393" w:rsidP="00452393">
                            <w:pPr>
                              <w:widowControl/>
                              <w:snapToGrid w:val="0"/>
                              <w:spacing w:line="200" w:lineRule="exact"/>
                              <w:ind w:left="540" w:hangingChars="300" w:hanging="540"/>
                              <w:jc w:val="both"/>
                              <w:rPr>
                                <w:rFonts w:ascii="標楷體" w:eastAsia="標楷體" w:hAnsi="標楷體" w:cs="新細明體"/>
                                <w:color w:val="000000" w:themeColor="text1"/>
                                <w:kern w:val="0"/>
                                <w:sz w:val="18"/>
                                <w:szCs w:val="18"/>
                              </w:rPr>
                            </w:pPr>
                            <w:proofErr w:type="gramStart"/>
                            <w:r>
                              <w:rPr>
                                <w:rFonts w:ascii="標楷體" w:eastAsia="標楷體" w:hAnsi="標楷體" w:cs="新細明體" w:hint="eastAsia"/>
                                <w:color w:val="000000" w:themeColor="text1"/>
                                <w:kern w:val="0"/>
                                <w:sz w:val="18"/>
                                <w:szCs w:val="18"/>
                              </w:rPr>
                              <w:t>註</w:t>
                            </w:r>
                            <w:proofErr w:type="gramEnd"/>
                            <w:r>
                              <w:rPr>
                                <w:rFonts w:ascii="標楷體" w:eastAsia="標楷體" w:hAnsi="標楷體" w:cs="新細明體" w:hint="eastAsia"/>
                                <w:color w:val="000000" w:themeColor="text1"/>
                                <w:kern w:val="0"/>
                                <w:sz w:val="18"/>
                                <w:szCs w:val="18"/>
                              </w:rPr>
                              <w:t>：1.本表列示IMD評選我國2025年40個優勢項目近5（2021－2025）年排名情形；名次前加</w:t>
                            </w:r>
                            <w:proofErr w:type="gramStart"/>
                            <w:r>
                              <w:rPr>
                                <w:rFonts w:ascii="標楷體" w:eastAsia="標楷體" w:hAnsi="標楷體" w:cs="新細明體" w:hint="eastAsia"/>
                                <w:color w:val="000000" w:themeColor="text1"/>
                                <w:kern w:val="0"/>
                                <w:sz w:val="18"/>
                                <w:szCs w:val="18"/>
                              </w:rPr>
                              <w:t>註</w:t>
                            </w:r>
                            <w:proofErr w:type="gramEnd"/>
                            <w:r>
                              <w:rPr>
                                <w:rFonts w:ascii="標楷體" w:eastAsia="標楷體" w:hAnsi="標楷體" w:cs="新細明體" w:hint="eastAsia"/>
                                <w:color w:val="000000" w:themeColor="text1"/>
                                <w:kern w:val="0"/>
                                <w:sz w:val="18"/>
                                <w:szCs w:val="18"/>
                              </w:rPr>
                              <w:t>「(S)」、「(W)」者，</w:t>
                            </w:r>
                            <w:proofErr w:type="gramStart"/>
                            <w:r>
                              <w:rPr>
                                <w:rFonts w:ascii="標楷體" w:eastAsia="標楷體" w:hAnsi="標楷體" w:cs="新細明體" w:hint="eastAsia"/>
                                <w:color w:val="000000" w:themeColor="text1"/>
                                <w:kern w:val="0"/>
                                <w:sz w:val="18"/>
                                <w:szCs w:val="18"/>
                              </w:rPr>
                              <w:t>分別係當年度</w:t>
                            </w:r>
                            <w:proofErr w:type="gramEnd"/>
                            <w:r>
                              <w:rPr>
                                <w:rFonts w:ascii="標楷體" w:eastAsia="標楷體" w:hAnsi="標楷體" w:cs="新細明體" w:hint="eastAsia"/>
                                <w:color w:val="000000" w:themeColor="text1"/>
                                <w:kern w:val="0"/>
                                <w:sz w:val="18"/>
                                <w:szCs w:val="18"/>
                              </w:rPr>
                              <w:t>IMD評選我國之優勢（Strengths）、劣勢（Weaknesses）項目；標示「－」者，係該細項指標當年度</w:t>
                            </w:r>
                            <w:proofErr w:type="gramStart"/>
                            <w:r>
                              <w:rPr>
                                <w:rFonts w:ascii="標楷體" w:eastAsia="標楷體" w:hAnsi="標楷體" w:cs="新細明體" w:hint="eastAsia"/>
                                <w:color w:val="000000" w:themeColor="text1"/>
                                <w:kern w:val="0"/>
                                <w:sz w:val="18"/>
                                <w:szCs w:val="18"/>
                              </w:rPr>
                              <w:t>未予評核</w:t>
                            </w:r>
                            <w:proofErr w:type="gramEnd"/>
                            <w:r>
                              <w:rPr>
                                <w:rFonts w:ascii="標楷體" w:eastAsia="標楷體" w:hAnsi="標楷體" w:cs="新細明體" w:hint="eastAsia"/>
                                <w:color w:val="000000" w:themeColor="text1"/>
                                <w:kern w:val="0"/>
                                <w:sz w:val="18"/>
                                <w:szCs w:val="18"/>
                              </w:rPr>
                              <w:t>或排名。</w:t>
                            </w:r>
                          </w:p>
                          <w:p w14:paraId="43E0A551" w14:textId="77777777" w:rsidR="00452393" w:rsidRDefault="00452393" w:rsidP="00452393">
                            <w:pPr>
                              <w:snapToGrid w:val="0"/>
                              <w:spacing w:line="200" w:lineRule="exact"/>
                              <w:ind w:leftChars="150" w:left="360"/>
                              <w:rPr>
                                <w:rFonts w:ascii="標楷體" w:eastAsia="標楷體" w:hAnsi="標楷體" w:cs="新細明體"/>
                                <w:color w:val="000000" w:themeColor="text1"/>
                                <w:kern w:val="0"/>
                                <w:sz w:val="18"/>
                                <w:szCs w:val="18"/>
                              </w:rPr>
                            </w:pPr>
                            <w:r>
                              <w:rPr>
                                <w:rFonts w:ascii="標楷體" w:eastAsia="標楷體" w:hAnsi="標楷體" w:cs="新細明體" w:hint="eastAsia"/>
                                <w:color w:val="000000" w:themeColor="text1"/>
                                <w:kern w:val="0"/>
                                <w:sz w:val="18"/>
                                <w:szCs w:val="18"/>
                              </w:rPr>
                              <w:t>2.資料來源：整理自IMD 2021至2025年世界競爭力年報。</w:t>
                            </w:r>
                          </w:p>
                        </w:tc>
                      </w:tr>
                    </w:tbl>
                    <w:p w14:paraId="661FB893" w14:textId="77777777" w:rsidR="00452393" w:rsidRDefault="00452393" w:rsidP="00452393"/>
                  </w:txbxContent>
                </v:textbox>
                <w10:wrap type="square" anchorx="margin" anchory="margin"/>
                <w10:anchorlock/>
              </v:shape>
            </w:pict>
          </mc:Fallback>
        </mc:AlternateContent>
      </w:r>
      <w:r w:rsidRPr="00522CD8">
        <w:rPr>
          <w:rFonts w:hAnsi="標楷體" w:hint="eastAsia"/>
        </w:rPr>
        <w:t>；2.我國長期失業率相較其他國家（地區）尚稱穩定，惟就業人數長期成長率偏低、</w:t>
      </w:r>
      <w:proofErr w:type="gramStart"/>
      <w:r w:rsidRPr="00522CD8">
        <w:rPr>
          <w:rFonts w:hAnsi="標楷體" w:hint="eastAsia"/>
        </w:rPr>
        <w:t>不</w:t>
      </w:r>
      <w:proofErr w:type="gramEnd"/>
      <w:r w:rsidRPr="00522CD8">
        <w:rPr>
          <w:rFonts w:hAnsi="標楷體" w:hint="eastAsia"/>
        </w:rPr>
        <w:t>在學亦</w:t>
      </w:r>
      <w:proofErr w:type="gramStart"/>
      <w:r w:rsidRPr="00522CD8">
        <w:rPr>
          <w:rFonts w:hAnsi="標楷體" w:hint="eastAsia"/>
        </w:rPr>
        <w:t>不</w:t>
      </w:r>
      <w:proofErr w:type="gramEnd"/>
      <w:r w:rsidRPr="00522CD8">
        <w:rPr>
          <w:rFonts w:hAnsi="標楷體" w:hint="eastAsia"/>
        </w:rPr>
        <w:t>在職青年比率偏高，衍生勞動力短缺風險；3.我國對外直接投資流量及存量處於優勢，有助推動產業全球布局，惟外人直接投資流量及存量排名不佳，又因主要國家政策變動風險升高，加速全球供應鏈重組與市場分化，企業經理人憂心產業全球布局重整對經濟前景之影響。政府</w:t>
      </w:r>
      <w:r w:rsidRPr="00522CD8">
        <w:rPr>
          <w:rFonts w:hAnsi="標楷體" w:hint="eastAsia"/>
          <w:spacing w:val="-4"/>
        </w:rPr>
        <w:t>允宜持續輔導產業升級轉型及拓展市場通路，優化供應鏈配置效率，促進我國出口</w:t>
      </w:r>
      <w:r w:rsidRPr="00522CD8">
        <w:rPr>
          <w:rFonts w:hAnsi="標楷體" w:hint="eastAsia"/>
          <w:spacing w:val="-4"/>
        </w:rPr>
        <w:lastRenderedPageBreak/>
        <w:t>產品及市場多元化，同時加強排除投資障礙，吸引國內外人才及資金動能支撐產業穩定發展，</w:t>
      </w:r>
      <w:r w:rsidRPr="00522CD8">
        <w:rPr>
          <w:rFonts w:hint="eastAsia"/>
          <w:noProof/>
        </w:rPr>
        <mc:AlternateContent>
          <mc:Choice Requires="wps">
            <w:drawing>
              <wp:anchor distT="0" distB="0" distL="71755" distR="71755" simplePos="0" relativeHeight="251721216" behindDoc="0" locked="1" layoutInCell="1" allowOverlap="0" wp14:anchorId="240C60D3" wp14:editId="0BF0CE10">
                <wp:simplePos x="0" y="0"/>
                <wp:positionH relativeFrom="margin">
                  <wp:posOffset>1923415</wp:posOffset>
                </wp:positionH>
                <wp:positionV relativeFrom="margin">
                  <wp:align>top</wp:align>
                </wp:positionV>
                <wp:extent cx="4359275" cy="8999220"/>
                <wp:effectExtent l="0" t="0" r="3175" b="0"/>
                <wp:wrapSquare wrapText="bothSides"/>
                <wp:docPr id="185422684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275" cy="8999220"/>
                        </a:xfrm>
                        <a:prstGeom prst="rect">
                          <a:avLst/>
                        </a:prstGeom>
                        <a:solidFill>
                          <a:srgbClr val="FFFFFF"/>
                        </a:solidFill>
                        <a:ln w="9525">
                          <a:noFill/>
                          <a:miter lim="800000"/>
                          <a:headEnd/>
                          <a:tailEnd/>
                        </a:ln>
                      </wps:spPr>
                      <wps:txbx>
                        <w:txbxContent>
                          <w:tbl>
                            <w:tblPr>
                              <w:tblOverlap w:val="never"/>
                              <w:tblW w:w="6810" w:type="dxa"/>
                              <w:jc w:val="center"/>
                              <w:tblLayout w:type="fixed"/>
                              <w:tblCellMar>
                                <w:left w:w="28" w:type="dxa"/>
                                <w:right w:w="28" w:type="dxa"/>
                              </w:tblCellMar>
                              <w:tblLook w:val="04A0" w:firstRow="1" w:lastRow="0" w:firstColumn="1" w:lastColumn="0" w:noHBand="0" w:noVBand="1"/>
                            </w:tblPr>
                            <w:tblGrid>
                              <w:gridCol w:w="282"/>
                              <w:gridCol w:w="3742"/>
                              <w:gridCol w:w="556"/>
                              <w:gridCol w:w="557"/>
                              <w:gridCol w:w="557"/>
                              <w:gridCol w:w="557"/>
                              <w:gridCol w:w="462"/>
                              <w:gridCol w:w="40"/>
                              <w:gridCol w:w="57"/>
                            </w:tblGrid>
                            <w:tr w:rsidR="00452393" w14:paraId="7BD4B555" w14:textId="77777777">
                              <w:trPr>
                                <w:gridAfter w:val="1"/>
                                <w:wAfter w:w="57" w:type="dxa"/>
                                <w:trHeight w:val="280"/>
                                <w:jc w:val="center"/>
                              </w:trPr>
                              <w:tc>
                                <w:tcPr>
                                  <w:tcW w:w="6753" w:type="dxa"/>
                                  <w:gridSpan w:val="8"/>
                                  <w:tcBorders>
                                    <w:top w:val="nil"/>
                                    <w:left w:val="nil"/>
                                    <w:bottom w:val="single" w:sz="4" w:space="0" w:color="auto"/>
                                    <w:right w:val="nil"/>
                                  </w:tcBorders>
                                  <w:noWrap/>
                                  <w:hideMark/>
                                </w:tcPr>
                                <w:p w14:paraId="0A230071" w14:textId="77777777" w:rsidR="00452393" w:rsidRDefault="00452393">
                                  <w:pPr>
                                    <w:widowControl/>
                                    <w:snapToGrid w:val="0"/>
                                    <w:spacing w:line="260" w:lineRule="exact"/>
                                    <w:jc w:val="center"/>
                                    <w:rPr>
                                      <w:rFonts w:ascii="標楷體" w:eastAsia="標楷體" w:hAnsi="標楷體" w:cs="新細明體"/>
                                      <w:b/>
                                      <w:bCs/>
                                      <w:color w:val="000000"/>
                                      <w:kern w:val="0"/>
                                      <w:szCs w:val="24"/>
                                    </w:rPr>
                                  </w:pPr>
                                  <w:r>
                                    <w:rPr>
                                      <w:rFonts w:ascii="標楷體" w:eastAsia="標楷體" w:hAnsi="標楷體" w:cs="新細明體" w:hint="eastAsia"/>
                                      <w:b/>
                                      <w:bCs/>
                                      <w:kern w:val="0"/>
                                      <w:szCs w:val="24"/>
                                    </w:rPr>
                                    <w:t>表6</w:t>
                                  </w:r>
                                  <w:r>
                                    <w:rPr>
                                      <w:rFonts w:ascii="標楷體" w:eastAsia="標楷體" w:hAnsi="標楷體" w:cs="新細明體" w:hint="eastAsia"/>
                                      <w:b/>
                                      <w:bCs/>
                                      <w:color w:val="000000"/>
                                      <w:kern w:val="0"/>
                                      <w:szCs w:val="24"/>
                                    </w:rPr>
                                    <w:t xml:space="preserve">　IMD評選我國2025年劣勢項目近5年排名情形</w:t>
                                  </w:r>
                                </w:p>
                              </w:tc>
                            </w:tr>
                            <w:tr w:rsidR="00452393" w14:paraId="4C8CC684" w14:textId="77777777">
                              <w:trPr>
                                <w:trHeight w:val="280"/>
                                <w:jc w:val="center"/>
                              </w:trPr>
                              <w:tc>
                                <w:tcPr>
                                  <w:tcW w:w="282" w:type="dxa"/>
                                  <w:tcBorders>
                                    <w:top w:val="single" w:sz="4" w:space="0" w:color="auto"/>
                                    <w:left w:val="single" w:sz="4" w:space="0" w:color="auto"/>
                                    <w:bottom w:val="single" w:sz="4" w:space="0" w:color="auto"/>
                                    <w:right w:val="single" w:sz="4" w:space="0" w:color="auto"/>
                                  </w:tcBorders>
                                  <w:shd w:val="clear" w:color="auto" w:fill="B7DEE8"/>
                                  <w:noWrap/>
                                  <w:vAlign w:val="center"/>
                                  <w:hideMark/>
                                </w:tcPr>
                                <w:p w14:paraId="2A3D6641" w14:textId="77777777" w:rsidR="00452393" w:rsidRDefault="00452393">
                                  <w:pPr>
                                    <w:widowControl/>
                                    <w:snapToGrid w:val="0"/>
                                    <w:spacing w:line="240" w:lineRule="exact"/>
                                    <w:rPr>
                                      <w:rFonts w:ascii="標楷體" w:eastAsia="標楷體" w:hAnsi="標楷體" w:cs="新細明體"/>
                                      <w:color w:val="000000"/>
                                      <w:spacing w:val="-8"/>
                                      <w:kern w:val="0"/>
                                      <w:sz w:val="20"/>
                                    </w:rPr>
                                  </w:pPr>
                                  <w:r>
                                    <w:rPr>
                                      <w:rFonts w:ascii="標楷體" w:eastAsia="標楷體" w:hAnsi="標楷體" w:cs="新細明體" w:hint="eastAsia"/>
                                      <w:color w:val="000000"/>
                                      <w:spacing w:val="-8"/>
                                      <w:kern w:val="0"/>
                                      <w:sz w:val="20"/>
                                    </w:rPr>
                                    <w:t>類別</w:t>
                                  </w:r>
                                </w:p>
                              </w:tc>
                              <w:tc>
                                <w:tcPr>
                                  <w:tcW w:w="3742" w:type="dxa"/>
                                  <w:tcBorders>
                                    <w:top w:val="single" w:sz="4" w:space="0" w:color="auto"/>
                                    <w:left w:val="nil"/>
                                    <w:bottom w:val="single" w:sz="4" w:space="0" w:color="auto"/>
                                    <w:right w:val="single" w:sz="4" w:space="0" w:color="auto"/>
                                  </w:tcBorders>
                                  <w:shd w:val="clear" w:color="auto" w:fill="B7DEE8"/>
                                  <w:vAlign w:val="center"/>
                                  <w:hideMark/>
                                </w:tcPr>
                                <w:p w14:paraId="1088A681"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細項指標</w:t>
                                  </w:r>
                                </w:p>
                              </w:tc>
                              <w:tc>
                                <w:tcPr>
                                  <w:tcW w:w="556" w:type="dxa"/>
                                  <w:tcBorders>
                                    <w:top w:val="single" w:sz="4" w:space="0" w:color="auto"/>
                                    <w:left w:val="nil"/>
                                    <w:bottom w:val="single" w:sz="4" w:space="0" w:color="auto"/>
                                    <w:right w:val="single" w:sz="4" w:space="0" w:color="auto"/>
                                  </w:tcBorders>
                                  <w:shd w:val="clear" w:color="auto" w:fill="B7DEE8"/>
                                  <w:noWrap/>
                                  <w:vAlign w:val="center"/>
                                  <w:hideMark/>
                                </w:tcPr>
                                <w:p w14:paraId="65686300"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2021</w:t>
                                  </w:r>
                                </w:p>
                              </w:tc>
                              <w:tc>
                                <w:tcPr>
                                  <w:tcW w:w="557" w:type="dxa"/>
                                  <w:tcBorders>
                                    <w:top w:val="single" w:sz="4" w:space="0" w:color="auto"/>
                                    <w:left w:val="nil"/>
                                    <w:bottom w:val="single" w:sz="4" w:space="0" w:color="auto"/>
                                    <w:right w:val="single" w:sz="4" w:space="0" w:color="auto"/>
                                  </w:tcBorders>
                                  <w:shd w:val="clear" w:color="auto" w:fill="B7DEE8"/>
                                  <w:noWrap/>
                                  <w:vAlign w:val="center"/>
                                  <w:hideMark/>
                                </w:tcPr>
                                <w:p w14:paraId="70AAE36B"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2022</w:t>
                                  </w:r>
                                </w:p>
                              </w:tc>
                              <w:tc>
                                <w:tcPr>
                                  <w:tcW w:w="557" w:type="dxa"/>
                                  <w:tcBorders>
                                    <w:top w:val="nil"/>
                                    <w:left w:val="single" w:sz="4" w:space="0" w:color="auto"/>
                                    <w:bottom w:val="single" w:sz="4" w:space="0" w:color="auto"/>
                                    <w:right w:val="single" w:sz="4" w:space="0" w:color="auto"/>
                                  </w:tcBorders>
                                  <w:shd w:val="clear" w:color="auto" w:fill="B7DEE8"/>
                                  <w:noWrap/>
                                  <w:vAlign w:val="center"/>
                                  <w:hideMark/>
                                </w:tcPr>
                                <w:p w14:paraId="66E379B4"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2023</w:t>
                                  </w:r>
                                </w:p>
                              </w:tc>
                              <w:tc>
                                <w:tcPr>
                                  <w:tcW w:w="557" w:type="dxa"/>
                                  <w:tcBorders>
                                    <w:top w:val="single" w:sz="4" w:space="0" w:color="auto"/>
                                    <w:left w:val="single" w:sz="4" w:space="0" w:color="auto"/>
                                    <w:bottom w:val="single" w:sz="4" w:space="0" w:color="auto"/>
                                    <w:right w:val="single" w:sz="12" w:space="0" w:color="auto"/>
                                  </w:tcBorders>
                                  <w:shd w:val="clear" w:color="auto" w:fill="B7DEE8"/>
                                  <w:vAlign w:val="center"/>
                                  <w:hideMark/>
                                </w:tcPr>
                                <w:p w14:paraId="3FC0D5B8"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2024</w:t>
                                  </w:r>
                                </w:p>
                              </w:tc>
                              <w:tc>
                                <w:tcPr>
                                  <w:tcW w:w="559" w:type="dxa"/>
                                  <w:gridSpan w:val="3"/>
                                  <w:tcBorders>
                                    <w:top w:val="single" w:sz="12" w:space="0" w:color="auto"/>
                                    <w:left w:val="single" w:sz="12" w:space="0" w:color="auto"/>
                                    <w:bottom w:val="single" w:sz="4" w:space="0" w:color="auto"/>
                                    <w:right w:val="single" w:sz="12" w:space="0" w:color="auto"/>
                                  </w:tcBorders>
                                  <w:shd w:val="clear" w:color="auto" w:fill="B7DEE8"/>
                                  <w:noWrap/>
                                  <w:vAlign w:val="center"/>
                                  <w:hideMark/>
                                </w:tcPr>
                                <w:p w14:paraId="63D3B9D3"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2025</w:t>
                                  </w:r>
                                </w:p>
                              </w:tc>
                            </w:tr>
                            <w:tr w:rsidR="00452393" w14:paraId="24345159" w14:textId="77777777" w:rsidTr="00452393">
                              <w:trPr>
                                <w:trHeight w:val="238"/>
                                <w:jc w:val="center"/>
                              </w:trPr>
                              <w:tc>
                                <w:tcPr>
                                  <w:tcW w:w="282" w:type="dxa"/>
                                  <w:vMerge w:val="restart"/>
                                  <w:tcBorders>
                                    <w:top w:val="single" w:sz="4" w:space="0" w:color="auto"/>
                                    <w:left w:val="single" w:sz="4" w:space="0" w:color="auto"/>
                                    <w:bottom w:val="single" w:sz="4" w:space="0" w:color="000000"/>
                                    <w:right w:val="single" w:sz="4" w:space="0" w:color="auto"/>
                                  </w:tcBorders>
                                  <w:vAlign w:val="center"/>
                                  <w:hideMark/>
                                </w:tcPr>
                                <w:p w14:paraId="4FA8A140" w14:textId="77777777" w:rsidR="00452393" w:rsidRDefault="00452393">
                                  <w:pPr>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經濟表現</w:t>
                                  </w:r>
                                </w:p>
                              </w:tc>
                              <w:tc>
                                <w:tcPr>
                                  <w:tcW w:w="3742" w:type="dxa"/>
                                  <w:tcBorders>
                                    <w:top w:val="single" w:sz="4" w:space="0" w:color="auto"/>
                                    <w:left w:val="nil"/>
                                    <w:bottom w:val="nil"/>
                                    <w:right w:val="single" w:sz="4" w:space="0" w:color="auto"/>
                                  </w:tcBorders>
                                  <w:hideMark/>
                                </w:tcPr>
                                <w:p w14:paraId="133EF24A"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外人直接投資存量(占GDP百分比)</w:t>
                                  </w:r>
                                </w:p>
                              </w:tc>
                              <w:tc>
                                <w:tcPr>
                                  <w:tcW w:w="556" w:type="dxa"/>
                                  <w:tcBorders>
                                    <w:top w:val="single" w:sz="4" w:space="0" w:color="auto"/>
                                    <w:left w:val="nil"/>
                                    <w:bottom w:val="nil"/>
                                    <w:right w:val="single" w:sz="4" w:space="0" w:color="auto"/>
                                  </w:tcBorders>
                                  <w:noWrap/>
                                  <w:vAlign w:val="center"/>
                                  <w:hideMark/>
                                </w:tcPr>
                                <w:p w14:paraId="70E1B2C8"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c>
                                <w:tcPr>
                                  <w:tcW w:w="557" w:type="dxa"/>
                                  <w:tcBorders>
                                    <w:top w:val="single" w:sz="4" w:space="0" w:color="auto"/>
                                    <w:left w:val="nil"/>
                                    <w:bottom w:val="nil"/>
                                    <w:right w:val="single" w:sz="4" w:space="0" w:color="auto"/>
                                  </w:tcBorders>
                                  <w:noWrap/>
                                  <w:vAlign w:val="center"/>
                                  <w:hideMark/>
                                </w:tcPr>
                                <w:p w14:paraId="1D94A1D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60</w:t>
                                  </w:r>
                                </w:p>
                              </w:tc>
                              <w:tc>
                                <w:tcPr>
                                  <w:tcW w:w="557" w:type="dxa"/>
                                  <w:tcBorders>
                                    <w:top w:val="single" w:sz="4" w:space="0" w:color="auto"/>
                                    <w:left w:val="single" w:sz="4" w:space="0" w:color="auto"/>
                                    <w:bottom w:val="nil"/>
                                    <w:right w:val="single" w:sz="4" w:space="0" w:color="auto"/>
                                  </w:tcBorders>
                                  <w:noWrap/>
                                  <w:vAlign w:val="center"/>
                                  <w:hideMark/>
                                </w:tcPr>
                                <w:p w14:paraId="6A10657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c>
                                <w:tcPr>
                                  <w:tcW w:w="557" w:type="dxa"/>
                                  <w:tcBorders>
                                    <w:top w:val="single" w:sz="4" w:space="0" w:color="auto"/>
                                    <w:left w:val="single" w:sz="4" w:space="0" w:color="auto"/>
                                    <w:bottom w:val="nil"/>
                                    <w:right w:val="single" w:sz="12" w:space="0" w:color="auto"/>
                                  </w:tcBorders>
                                  <w:vAlign w:val="center"/>
                                  <w:hideMark/>
                                </w:tcPr>
                                <w:p w14:paraId="1211ED0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61</w:t>
                                  </w:r>
                                </w:p>
                              </w:tc>
                              <w:tc>
                                <w:tcPr>
                                  <w:tcW w:w="559" w:type="dxa"/>
                                  <w:gridSpan w:val="3"/>
                                  <w:tcBorders>
                                    <w:top w:val="single" w:sz="4" w:space="0" w:color="auto"/>
                                    <w:left w:val="single" w:sz="12" w:space="0" w:color="auto"/>
                                    <w:bottom w:val="nil"/>
                                    <w:right w:val="single" w:sz="12" w:space="0" w:color="auto"/>
                                  </w:tcBorders>
                                  <w:noWrap/>
                                  <w:vAlign w:val="center"/>
                                  <w:hideMark/>
                                </w:tcPr>
                                <w:p w14:paraId="54BE50F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61</w:t>
                                  </w:r>
                                </w:p>
                              </w:tc>
                            </w:tr>
                            <w:tr w:rsidR="00452393" w14:paraId="34EDC4C6"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0621795C"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4D397079"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貿易夥伴出口集中度(前五大貿易夥伴占總出口之百分比)</w:t>
                                  </w:r>
                                </w:p>
                              </w:tc>
                              <w:tc>
                                <w:tcPr>
                                  <w:tcW w:w="556" w:type="dxa"/>
                                  <w:tcBorders>
                                    <w:top w:val="nil"/>
                                    <w:left w:val="nil"/>
                                    <w:bottom w:val="nil"/>
                                    <w:right w:val="single" w:sz="4" w:space="0" w:color="auto"/>
                                  </w:tcBorders>
                                  <w:shd w:val="clear" w:color="auto" w:fill="DAEEF3" w:themeFill="accent5" w:themeFillTint="33"/>
                                  <w:noWrap/>
                                  <w:vAlign w:val="center"/>
                                  <w:hideMark/>
                                </w:tcPr>
                                <w:p w14:paraId="2F9CB8A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55</w:t>
                                  </w:r>
                                </w:p>
                              </w:tc>
                              <w:tc>
                                <w:tcPr>
                                  <w:tcW w:w="557" w:type="dxa"/>
                                  <w:tcBorders>
                                    <w:top w:val="nil"/>
                                    <w:left w:val="nil"/>
                                    <w:bottom w:val="nil"/>
                                    <w:right w:val="single" w:sz="4" w:space="0" w:color="auto"/>
                                  </w:tcBorders>
                                  <w:shd w:val="clear" w:color="auto" w:fill="DAEEF3" w:themeFill="accent5" w:themeFillTint="33"/>
                                  <w:noWrap/>
                                  <w:vAlign w:val="center"/>
                                  <w:hideMark/>
                                </w:tcPr>
                                <w:p w14:paraId="2A65EC8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2330313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55</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0ADDD977"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7BEC57B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60</w:t>
                                  </w:r>
                                </w:p>
                              </w:tc>
                            </w:tr>
                            <w:tr w:rsidR="00452393" w14:paraId="052201DF"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20A2A9E3"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1B5C27A8" w14:textId="77777777" w:rsidR="00452393" w:rsidRDefault="00452393">
                                  <w:pPr>
                                    <w:widowControl/>
                                    <w:snapToGrid w:val="0"/>
                                    <w:spacing w:line="220" w:lineRule="exact"/>
                                    <w:jc w:val="both"/>
                                    <w:rPr>
                                      <w:rFonts w:ascii="標楷體" w:eastAsia="標楷體" w:hAnsi="標楷體" w:cs="新細明體"/>
                                      <w:spacing w:val="-8"/>
                                      <w:kern w:val="0"/>
                                      <w:sz w:val="20"/>
                                      <w:highlight w:val="yellow"/>
                                    </w:rPr>
                                  </w:pPr>
                                  <w:r>
                                    <w:rPr>
                                      <w:rFonts w:ascii="標楷體" w:eastAsia="標楷體" w:hAnsi="標楷體" w:hint="eastAsia"/>
                                      <w:spacing w:val="-8"/>
                                      <w:sz w:val="20"/>
                                    </w:rPr>
                                    <w:t>貿易條件指數(出口物價指數/進口物價指數)</w:t>
                                  </w:r>
                                </w:p>
                              </w:tc>
                              <w:tc>
                                <w:tcPr>
                                  <w:tcW w:w="556" w:type="dxa"/>
                                  <w:tcBorders>
                                    <w:top w:val="nil"/>
                                    <w:left w:val="nil"/>
                                    <w:bottom w:val="nil"/>
                                    <w:right w:val="single" w:sz="4" w:space="0" w:color="auto"/>
                                  </w:tcBorders>
                                  <w:shd w:val="clear" w:color="auto" w:fill="FFFFFF" w:themeFill="background1"/>
                                  <w:noWrap/>
                                  <w:vAlign w:val="center"/>
                                  <w:hideMark/>
                                </w:tcPr>
                                <w:p w14:paraId="396A28B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32</w:t>
                                  </w:r>
                                </w:p>
                              </w:tc>
                              <w:tc>
                                <w:tcPr>
                                  <w:tcW w:w="557" w:type="dxa"/>
                                  <w:tcBorders>
                                    <w:top w:val="nil"/>
                                    <w:left w:val="nil"/>
                                    <w:bottom w:val="nil"/>
                                    <w:right w:val="single" w:sz="4" w:space="0" w:color="auto"/>
                                  </w:tcBorders>
                                  <w:shd w:val="clear" w:color="auto" w:fill="FFFFFF" w:themeFill="background1"/>
                                  <w:noWrap/>
                                  <w:vAlign w:val="center"/>
                                  <w:hideMark/>
                                </w:tcPr>
                                <w:p w14:paraId="38A9597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53D9E14D"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68A53437"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24D11BB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r>
                            <w:tr w:rsidR="00452393" w14:paraId="5AF63CBD"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04AE842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3611AD15" w14:textId="77777777" w:rsidR="00452393" w:rsidRDefault="00452393">
                                  <w:pPr>
                                    <w:widowControl/>
                                    <w:snapToGrid w:val="0"/>
                                    <w:spacing w:line="220" w:lineRule="exact"/>
                                    <w:jc w:val="both"/>
                                    <w:rPr>
                                      <w:rFonts w:ascii="標楷體" w:eastAsia="標楷體" w:hAnsi="標楷體" w:cs="新細明體"/>
                                      <w:spacing w:val="-8"/>
                                      <w:kern w:val="0"/>
                                      <w:sz w:val="20"/>
                                    </w:rPr>
                                  </w:pPr>
                                  <w:r>
                                    <w:rPr>
                                      <w:rFonts w:ascii="標楷體" w:eastAsia="標楷體" w:hAnsi="標楷體" w:hint="eastAsia"/>
                                      <w:sz w:val="20"/>
                                    </w:rPr>
                                    <w:t>外人直接投資流量(占GDP百分比)</w:t>
                                  </w:r>
                                </w:p>
                              </w:tc>
                              <w:tc>
                                <w:tcPr>
                                  <w:tcW w:w="556" w:type="dxa"/>
                                  <w:tcBorders>
                                    <w:top w:val="nil"/>
                                    <w:left w:val="nil"/>
                                    <w:bottom w:val="nil"/>
                                    <w:right w:val="single" w:sz="4" w:space="0" w:color="auto"/>
                                  </w:tcBorders>
                                  <w:shd w:val="clear" w:color="auto" w:fill="DAEEF3"/>
                                  <w:noWrap/>
                                  <w:vAlign w:val="center"/>
                                  <w:hideMark/>
                                </w:tcPr>
                                <w:p w14:paraId="5F29C65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48</w:t>
                                  </w:r>
                                </w:p>
                              </w:tc>
                              <w:tc>
                                <w:tcPr>
                                  <w:tcW w:w="557" w:type="dxa"/>
                                  <w:tcBorders>
                                    <w:top w:val="nil"/>
                                    <w:left w:val="nil"/>
                                    <w:bottom w:val="nil"/>
                                    <w:right w:val="single" w:sz="4" w:space="0" w:color="auto"/>
                                  </w:tcBorders>
                                  <w:shd w:val="clear" w:color="auto" w:fill="DAEEF3"/>
                                  <w:noWrap/>
                                  <w:vAlign w:val="center"/>
                                  <w:hideMark/>
                                </w:tcPr>
                                <w:p w14:paraId="60AAA49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c>
                                <w:tcPr>
                                  <w:tcW w:w="557" w:type="dxa"/>
                                  <w:tcBorders>
                                    <w:top w:val="nil"/>
                                    <w:left w:val="single" w:sz="4" w:space="0" w:color="auto"/>
                                    <w:bottom w:val="nil"/>
                                    <w:right w:val="single" w:sz="4" w:space="0" w:color="auto"/>
                                  </w:tcBorders>
                                  <w:shd w:val="clear" w:color="auto" w:fill="DAEEF3"/>
                                  <w:noWrap/>
                                  <w:vAlign w:val="center"/>
                                  <w:hideMark/>
                                </w:tcPr>
                                <w:p w14:paraId="0D78018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54</w:t>
                                  </w:r>
                                </w:p>
                              </w:tc>
                              <w:tc>
                                <w:tcPr>
                                  <w:tcW w:w="557" w:type="dxa"/>
                                  <w:tcBorders>
                                    <w:top w:val="nil"/>
                                    <w:left w:val="single" w:sz="4" w:space="0" w:color="auto"/>
                                    <w:bottom w:val="nil"/>
                                    <w:right w:val="single" w:sz="12" w:space="0" w:color="auto"/>
                                  </w:tcBorders>
                                  <w:shd w:val="clear" w:color="auto" w:fill="DAEEF3"/>
                                  <w:vAlign w:val="center"/>
                                  <w:hideMark/>
                                </w:tcPr>
                                <w:p w14:paraId="4FE064E0"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46</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E8AB95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r>
                            <w:tr w:rsidR="00452393" w14:paraId="6A517756"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33850696"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115A7FDD" w14:textId="77777777" w:rsidR="00452393" w:rsidRDefault="00452393">
                                  <w:pPr>
                                    <w:widowControl/>
                                    <w:snapToGrid w:val="0"/>
                                    <w:spacing w:line="220" w:lineRule="exact"/>
                                    <w:jc w:val="both"/>
                                    <w:rPr>
                                      <w:rFonts w:ascii="標楷體" w:eastAsia="標楷體" w:hAnsi="標楷體" w:cs="新細明體"/>
                                      <w:spacing w:val="-8"/>
                                      <w:kern w:val="0"/>
                                      <w:sz w:val="20"/>
                                    </w:rPr>
                                  </w:pPr>
                                  <w:r>
                                    <w:rPr>
                                      <w:rFonts w:ascii="標楷體" w:eastAsia="標楷體" w:hAnsi="標楷體" w:hint="eastAsia"/>
                                      <w:sz w:val="20"/>
                                    </w:rPr>
                                    <w:t>國際觀光收入(占GDP百分比)</w:t>
                                  </w:r>
                                </w:p>
                              </w:tc>
                              <w:tc>
                                <w:tcPr>
                                  <w:tcW w:w="556" w:type="dxa"/>
                                  <w:tcBorders>
                                    <w:top w:val="nil"/>
                                    <w:left w:val="nil"/>
                                    <w:bottom w:val="nil"/>
                                    <w:right w:val="single" w:sz="4" w:space="0" w:color="auto"/>
                                  </w:tcBorders>
                                  <w:noWrap/>
                                  <w:vAlign w:val="center"/>
                                  <w:hideMark/>
                                </w:tcPr>
                                <w:p w14:paraId="57E7ECD1"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35</w:t>
                                  </w:r>
                                </w:p>
                              </w:tc>
                              <w:tc>
                                <w:tcPr>
                                  <w:tcW w:w="557" w:type="dxa"/>
                                  <w:tcBorders>
                                    <w:top w:val="nil"/>
                                    <w:left w:val="nil"/>
                                    <w:bottom w:val="nil"/>
                                    <w:right w:val="single" w:sz="4" w:space="0" w:color="auto"/>
                                  </w:tcBorders>
                                  <w:noWrap/>
                                  <w:vAlign w:val="center"/>
                                  <w:hideMark/>
                                </w:tcPr>
                                <w:p w14:paraId="7774FC38"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4" w:space="0" w:color="auto"/>
                                  </w:tcBorders>
                                  <w:noWrap/>
                                  <w:vAlign w:val="center"/>
                                  <w:hideMark/>
                                </w:tcPr>
                                <w:p w14:paraId="5DFCD891"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60</w:t>
                                  </w:r>
                                </w:p>
                              </w:tc>
                              <w:tc>
                                <w:tcPr>
                                  <w:tcW w:w="557" w:type="dxa"/>
                                  <w:tcBorders>
                                    <w:top w:val="nil"/>
                                    <w:left w:val="single" w:sz="4" w:space="0" w:color="auto"/>
                                    <w:bottom w:val="nil"/>
                                    <w:right w:val="single" w:sz="12" w:space="0" w:color="auto"/>
                                  </w:tcBorders>
                                  <w:vAlign w:val="center"/>
                                  <w:hideMark/>
                                </w:tcPr>
                                <w:p w14:paraId="480D25F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65</w:t>
                                  </w:r>
                                </w:p>
                              </w:tc>
                              <w:tc>
                                <w:tcPr>
                                  <w:tcW w:w="559" w:type="dxa"/>
                                  <w:gridSpan w:val="3"/>
                                  <w:tcBorders>
                                    <w:top w:val="nil"/>
                                    <w:left w:val="single" w:sz="12" w:space="0" w:color="auto"/>
                                    <w:bottom w:val="nil"/>
                                    <w:right w:val="single" w:sz="12" w:space="0" w:color="auto"/>
                                  </w:tcBorders>
                                  <w:noWrap/>
                                  <w:vAlign w:val="center"/>
                                  <w:hideMark/>
                                </w:tcPr>
                                <w:p w14:paraId="3B7749A8"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r>
                            <w:tr w:rsidR="00452393" w14:paraId="2770EF38"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525C1F1E"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3322ABEC" w14:textId="77777777" w:rsidR="00452393" w:rsidRDefault="00452393">
                                  <w:pPr>
                                    <w:widowControl/>
                                    <w:snapToGrid w:val="0"/>
                                    <w:spacing w:line="220" w:lineRule="exact"/>
                                    <w:jc w:val="both"/>
                                    <w:rPr>
                                      <w:rFonts w:ascii="標楷體" w:eastAsia="標楷體" w:hAnsi="標楷體" w:cs="新細明體"/>
                                      <w:kern w:val="0"/>
                                      <w:sz w:val="20"/>
                                    </w:rPr>
                                  </w:pPr>
                                  <w:proofErr w:type="gramStart"/>
                                  <w:r>
                                    <w:rPr>
                                      <w:rFonts w:ascii="標楷體" w:eastAsia="標楷體" w:hAnsi="標楷體" w:hint="eastAsia"/>
                                      <w:sz w:val="20"/>
                                    </w:rPr>
                                    <w:t>不</w:t>
                                  </w:r>
                                  <w:proofErr w:type="gramEnd"/>
                                  <w:r>
                                    <w:rPr>
                                      <w:rFonts w:ascii="標楷體" w:eastAsia="標楷體" w:hAnsi="標楷體" w:hint="eastAsia"/>
                                      <w:sz w:val="20"/>
                                    </w:rPr>
                                    <w:t>在學亦</w:t>
                                  </w:r>
                                  <w:proofErr w:type="gramStart"/>
                                  <w:r>
                                    <w:rPr>
                                      <w:rFonts w:ascii="標楷體" w:eastAsia="標楷體" w:hAnsi="標楷體" w:hint="eastAsia"/>
                                      <w:sz w:val="20"/>
                                    </w:rPr>
                                    <w:t>不</w:t>
                                  </w:r>
                                  <w:proofErr w:type="gramEnd"/>
                                  <w:r>
                                    <w:rPr>
                                      <w:rFonts w:ascii="標楷體" w:eastAsia="標楷體" w:hAnsi="標楷體" w:hint="eastAsia"/>
                                      <w:sz w:val="20"/>
                                    </w:rPr>
                                    <w:t>在職青年(15至24歲)比率</w:t>
                                  </w:r>
                                </w:p>
                              </w:tc>
                              <w:tc>
                                <w:tcPr>
                                  <w:tcW w:w="556" w:type="dxa"/>
                                  <w:tcBorders>
                                    <w:top w:val="nil"/>
                                    <w:left w:val="nil"/>
                                    <w:bottom w:val="nil"/>
                                    <w:right w:val="single" w:sz="4" w:space="0" w:color="auto"/>
                                  </w:tcBorders>
                                  <w:shd w:val="clear" w:color="auto" w:fill="DAEEF3" w:themeFill="accent5" w:themeFillTint="33"/>
                                  <w:noWrap/>
                                  <w:vAlign w:val="center"/>
                                  <w:hideMark/>
                                </w:tcPr>
                                <w:p w14:paraId="542A576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nil"/>
                                    <w:bottom w:val="nil"/>
                                    <w:right w:val="single" w:sz="4" w:space="0" w:color="auto"/>
                                  </w:tcBorders>
                                  <w:shd w:val="clear" w:color="auto" w:fill="DAEEF3" w:themeFill="accent5" w:themeFillTint="33"/>
                                  <w:noWrap/>
                                  <w:vAlign w:val="center"/>
                                  <w:hideMark/>
                                </w:tcPr>
                                <w:p w14:paraId="7767B5A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60B09A1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721436B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0C8362C6"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r>
                            <w:tr w:rsidR="00452393" w14:paraId="6A554A53"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3295EE0B"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3CD9E667"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就業人數長期成長率(估計:近5年人口變動百分比)</w:t>
                                  </w:r>
                                </w:p>
                              </w:tc>
                              <w:tc>
                                <w:tcPr>
                                  <w:tcW w:w="556" w:type="dxa"/>
                                  <w:tcBorders>
                                    <w:top w:val="nil"/>
                                    <w:left w:val="nil"/>
                                    <w:bottom w:val="nil"/>
                                    <w:right w:val="single" w:sz="4" w:space="0" w:color="auto"/>
                                  </w:tcBorders>
                                  <w:noWrap/>
                                  <w:vAlign w:val="center"/>
                                  <w:hideMark/>
                                </w:tcPr>
                                <w:p w14:paraId="0E68BF0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23</w:t>
                                  </w:r>
                                </w:p>
                              </w:tc>
                              <w:tc>
                                <w:tcPr>
                                  <w:tcW w:w="557" w:type="dxa"/>
                                  <w:tcBorders>
                                    <w:top w:val="nil"/>
                                    <w:left w:val="nil"/>
                                    <w:bottom w:val="nil"/>
                                    <w:right w:val="single" w:sz="4" w:space="0" w:color="auto"/>
                                  </w:tcBorders>
                                  <w:noWrap/>
                                  <w:vAlign w:val="center"/>
                                  <w:hideMark/>
                                </w:tcPr>
                                <w:p w14:paraId="63765A6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23</w:t>
                                  </w:r>
                                </w:p>
                              </w:tc>
                              <w:tc>
                                <w:tcPr>
                                  <w:tcW w:w="557" w:type="dxa"/>
                                  <w:tcBorders>
                                    <w:top w:val="nil"/>
                                    <w:left w:val="single" w:sz="4" w:space="0" w:color="auto"/>
                                    <w:bottom w:val="nil"/>
                                    <w:right w:val="single" w:sz="4" w:space="0" w:color="auto"/>
                                  </w:tcBorders>
                                  <w:noWrap/>
                                  <w:vAlign w:val="center"/>
                                  <w:hideMark/>
                                </w:tcPr>
                                <w:p w14:paraId="4E77AF0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30</w:t>
                                  </w:r>
                                </w:p>
                              </w:tc>
                              <w:tc>
                                <w:tcPr>
                                  <w:tcW w:w="557" w:type="dxa"/>
                                  <w:tcBorders>
                                    <w:top w:val="nil"/>
                                    <w:left w:val="single" w:sz="4" w:space="0" w:color="auto"/>
                                    <w:bottom w:val="nil"/>
                                    <w:right w:val="single" w:sz="12" w:space="0" w:color="auto"/>
                                  </w:tcBorders>
                                  <w:vAlign w:val="center"/>
                                  <w:hideMark/>
                                </w:tcPr>
                                <w:p w14:paraId="6081CE6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38</w:t>
                                  </w:r>
                                </w:p>
                              </w:tc>
                              <w:tc>
                                <w:tcPr>
                                  <w:tcW w:w="559" w:type="dxa"/>
                                  <w:gridSpan w:val="3"/>
                                  <w:tcBorders>
                                    <w:top w:val="nil"/>
                                    <w:left w:val="single" w:sz="12" w:space="0" w:color="auto"/>
                                    <w:bottom w:val="nil"/>
                                    <w:right w:val="single" w:sz="12" w:space="0" w:color="auto"/>
                                  </w:tcBorders>
                                  <w:noWrap/>
                                  <w:vAlign w:val="center"/>
                                  <w:hideMark/>
                                </w:tcPr>
                                <w:p w14:paraId="6ED7DD6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49</w:t>
                                  </w:r>
                                </w:p>
                              </w:tc>
                            </w:tr>
                            <w:tr w:rsidR="00452393" w14:paraId="46E75EF1"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65113BE0"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6132E587" w14:textId="77777777" w:rsidR="00452393" w:rsidRDefault="00452393">
                                  <w:pPr>
                                    <w:widowControl/>
                                    <w:snapToGrid w:val="0"/>
                                    <w:spacing w:line="220" w:lineRule="exact"/>
                                    <w:jc w:val="both"/>
                                    <w:rPr>
                                      <w:rFonts w:ascii="標楷體" w:eastAsia="標楷體" w:hAnsi="標楷體" w:cs="新細明體"/>
                                      <w:color w:val="000000"/>
                                      <w:kern w:val="0"/>
                                      <w:sz w:val="20"/>
                                    </w:rPr>
                                  </w:pPr>
                                  <w:proofErr w:type="gramStart"/>
                                  <w:r>
                                    <w:rPr>
                                      <w:rFonts w:ascii="標楷體" w:eastAsia="標楷體" w:hAnsi="標楷體" w:hint="eastAsia"/>
                                      <w:sz w:val="20"/>
                                    </w:rPr>
                                    <w:t>企業重布局</w:t>
                                  </w:r>
                                  <w:proofErr w:type="gramEnd"/>
                                  <w:r>
                                    <w:rPr>
                                      <w:rFonts w:ascii="標楷體" w:eastAsia="標楷體" w:hAnsi="標楷體" w:hint="eastAsia"/>
                                      <w:sz w:val="20"/>
                                    </w:rPr>
                                    <w:t>威脅(產業全球布局對經濟前景無影響)</w:t>
                                  </w:r>
                                </w:p>
                              </w:tc>
                              <w:tc>
                                <w:tcPr>
                                  <w:tcW w:w="556" w:type="dxa"/>
                                  <w:tcBorders>
                                    <w:top w:val="nil"/>
                                    <w:left w:val="nil"/>
                                    <w:bottom w:val="nil"/>
                                    <w:right w:val="single" w:sz="4" w:space="0" w:color="auto"/>
                                  </w:tcBorders>
                                  <w:shd w:val="clear" w:color="auto" w:fill="DAEEF3" w:themeFill="accent5" w:themeFillTint="33"/>
                                  <w:noWrap/>
                                  <w:vAlign w:val="center"/>
                                  <w:hideMark/>
                                </w:tcPr>
                                <w:p w14:paraId="789C4E1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c>
                                <w:tcPr>
                                  <w:tcW w:w="557" w:type="dxa"/>
                                  <w:tcBorders>
                                    <w:top w:val="nil"/>
                                    <w:left w:val="nil"/>
                                    <w:bottom w:val="nil"/>
                                    <w:right w:val="single" w:sz="4" w:space="0" w:color="auto"/>
                                  </w:tcBorders>
                                  <w:shd w:val="clear" w:color="auto" w:fill="DAEEF3" w:themeFill="accent5" w:themeFillTint="33"/>
                                  <w:noWrap/>
                                  <w:vAlign w:val="center"/>
                                  <w:hideMark/>
                                </w:tcPr>
                                <w:p w14:paraId="1F6DF28D"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33</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57FEC54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63E39F51"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2E63D4CC"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r>
                            <w:tr w:rsidR="00452393" w14:paraId="0BE1AC55"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35320C4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5C0EF47C"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商業服務出口(占GDP百分比)</w:t>
                                  </w:r>
                                </w:p>
                              </w:tc>
                              <w:tc>
                                <w:tcPr>
                                  <w:tcW w:w="556" w:type="dxa"/>
                                  <w:tcBorders>
                                    <w:top w:val="nil"/>
                                    <w:left w:val="nil"/>
                                    <w:bottom w:val="nil"/>
                                    <w:right w:val="single" w:sz="4" w:space="0" w:color="auto"/>
                                  </w:tcBorders>
                                  <w:shd w:val="clear" w:color="auto" w:fill="FFFFFF" w:themeFill="background1"/>
                                  <w:noWrap/>
                                  <w:vAlign w:val="center"/>
                                  <w:hideMark/>
                                </w:tcPr>
                                <w:p w14:paraId="44C62551"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nil"/>
                                    <w:bottom w:val="nil"/>
                                    <w:right w:val="single" w:sz="4" w:space="0" w:color="auto"/>
                                  </w:tcBorders>
                                  <w:shd w:val="clear" w:color="auto" w:fill="FFFFFF" w:themeFill="background1"/>
                                  <w:noWrap/>
                                  <w:vAlign w:val="center"/>
                                  <w:hideMark/>
                                </w:tcPr>
                                <w:p w14:paraId="0092805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0F51B93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42</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4D3B03E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6C120F4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5C640C52"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6B9CE48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7CF93E2D"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產品出口集中度(前五大出口產品占總出口之百分比)</w:t>
                                  </w:r>
                                </w:p>
                              </w:tc>
                              <w:tc>
                                <w:tcPr>
                                  <w:tcW w:w="556" w:type="dxa"/>
                                  <w:tcBorders>
                                    <w:top w:val="nil"/>
                                    <w:left w:val="nil"/>
                                    <w:bottom w:val="nil"/>
                                    <w:right w:val="single" w:sz="4" w:space="0" w:color="auto"/>
                                  </w:tcBorders>
                                  <w:shd w:val="clear" w:color="auto" w:fill="DAEEF3" w:themeFill="accent5" w:themeFillTint="33"/>
                                  <w:noWrap/>
                                  <w:vAlign w:val="center"/>
                                  <w:hideMark/>
                                </w:tcPr>
                                <w:p w14:paraId="00D34AD9"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nil"/>
                                    <w:bottom w:val="nil"/>
                                    <w:right w:val="single" w:sz="4" w:space="0" w:color="auto"/>
                                  </w:tcBorders>
                                  <w:shd w:val="clear" w:color="auto" w:fill="DAEEF3" w:themeFill="accent5" w:themeFillTint="33"/>
                                  <w:noWrap/>
                                  <w:vAlign w:val="center"/>
                                  <w:hideMark/>
                                </w:tcPr>
                                <w:p w14:paraId="44EB1C1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0AA2174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076380B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0F4EC83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7B221713" w14:textId="77777777" w:rsidTr="00452393">
                              <w:trPr>
                                <w:trHeight w:val="255"/>
                                <w:jc w:val="center"/>
                              </w:trPr>
                              <w:tc>
                                <w:tcPr>
                                  <w:tcW w:w="282" w:type="dxa"/>
                                  <w:vMerge w:val="restart"/>
                                  <w:tcBorders>
                                    <w:top w:val="single" w:sz="4" w:space="0" w:color="000000"/>
                                    <w:left w:val="single" w:sz="4" w:space="0" w:color="auto"/>
                                    <w:bottom w:val="nil"/>
                                    <w:right w:val="single" w:sz="4" w:space="0" w:color="auto"/>
                                  </w:tcBorders>
                                  <w:vAlign w:val="center"/>
                                  <w:hideMark/>
                                </w:tcPr>
                                <w:p w14:paraId="053988EC" w14:textId="77777777" w:rsidR="00452393" w:rsidRDefault="00452393">
                                  <w:pPr>
                                    <w:widowControl/>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政府效能</w:t>
                                  </w:r>
                                </w:p>
                              </w:tc>
                              <w:tc>
                                <w:tcPr>
                                  <w:tcW w:w="3742" w:type="dxa"/>
                                  <w:tcBorders>
                                    <w:top w:val="single" w:sz="4" w:space="0" w:color="auto"/>
                                    <w:left w:val="nil"/>
                                    <w:bottom w:val="nil"/>
                                    <w:right w:val="single" w:sz="4" w:space="0" w:color="auto"/>
                                  </w:tcBorders>
                                  <w:hideMark/>
                                </w:tcPr>
                                <w:p w14:paraId="0B468521" w14:textId="77777777" w:rsidR="00452393" w:rsidRDefault="00452393">
                                  <w:pPr>
                                    <w:widowControl/>
                                    <w:snapToGrid w:val="0"/>
                                    <w:spacing w:line="220" w:lineRule="exact"/>
                                    <w:jc w:val="both"/>
                                    <w:rPr>
                                      <w:rFonts w:ascii="標楷體" w:eastAsia="標楷體" w:hAnsi="標楷體" w:cs="新細明體"/>
                                      <w:color w:val="000000"/>
                                      <w:spacing w:val="-6"/>
                                      <w:kern w:val="0"/>
                                      <w:sz w:val="20"/>
                                    </w:rPr>
                                  </w:pPr>
                                  <w:r>
                                    <w:rPr>
                                      <w:rFonts w:ascii="標楷體" w:eastAsia="標楷體" w:hAnsi="標楷體" w:hint="eastAsia"/>
                                      <w:spacing w:val="-6"/>
                                      <w:sz w:val="20"/>
                                    </w:rPr>
                                    <w:t>外國投資者(外資能自由獲得企業的控制權)</w:t>
                                  </w:r>
                                </w:p>
                              </w:tc>
                              <w:tc>
                                <w:tcPr>
                                  <w:tcW w:w="556" w:type="dxa"/>
                                  <w:tcBorders>
                                    <w:top w:val="single" w:sz="4" w:space="0" w:color="auto"/>
                                    <w:left w:val="nil"/>
                                    <w:bottom w:val="nil"/>
                                    <w:right w:val="single" w:sz="4" w:space="0" w:color="auto"/>
                                  </w:tcBorders>
                                  <w:noWrap/>
                                  <w:vAlign w:val="center"/>
                                  <w:hideMark/>
                                </w:tcPr>
                                <w:p w14:paraId="2B6DE9B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c>
                                <w:tcPr>
                                  <w:tcW w:w="557" w:type="dxa"/>
                                  <w:tcBorders>
                                    <w:top w:val="single" w:sz="4" w:space="0" w:color="auto"/>
                                    <w:left w:val="nil"/>
                                    <w:bottom w:val="nil"/>
                                    <w:right w:val="single" w:sz="4" w:space="0" w:color="auto"/>
                                  </w:tcBorders>
                                  <w:noWrap/>
                                  <w:vAlign w:val="center"/>
                                  <w:hideMark/>
                                </w:tcPr>
                                <w:p w14:paraId="32AC5AE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c>
                                <w:tcPr>
                                  <w:tcW w:w="557" w:type="dxa"/>
                                  <w:tcBorders>
                                    <w:top w:val="single" w:sz="4" w:space="0" w:color="auto"/>
                                    <w:left w:val="single" w:sz="4" w:space="0" w:color="auto"/>
                                    <w:bottom w:val="nil"/>
                                    <w:right w:val="single" w:sz="4" w:space="0" w:color="auto"/>
                                  </w:tcBorders>
                                  <w:noWrap/>
                                  <w:vAlign w:val="center"/>
                                  <w:hideMark/>
                                </w:tcPr>
                                <w:p w14:paraId="192799E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7" w:type="dxa"/>
                                  <w:tcBorders>
                                    <w:top w:val="single" w:sz="4" w:space="0" w:color="auto"/>
                                    <w:left w:val="single" w:sz="4" w:space="0" w:color="auto"/>
                                    <w:bottom w:val="nil"/>
                                    <w:right w:val="single" w:sz="12" w:space="0" w:color="auto"/>
                                  </w:tcBorders>
                                  <w:vAlign w:val="center"/>
                                  <w:hideMark/>
                                </w:tcPr>
                                <w:p w14:paraId="1F47C17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9" w:type="dxa"/>
                                  <w:gridSpan w:val="3"/>
                                  <w:tcBorders>
                                    <w:top w:val="single" w:sz="4" w:space="0" w:color="auto"/>
                                    <w:left w:val="single" w:sz="12" w:space="0" w:color="auto"/>
                                    <w:bottom w:val="nil"/>
                                    <w:right w:val="single" w:sz="12" w:space="0" w:color="auto"/>
                                  </w:tcBorders>
                                  <w:noWrap/>
                                  <w:vAlign w:val="center"/>
                                  <w:hideMark/>
                                </w:tcPr>
                                <w:p w14:paraId="1ED56220"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61</w:t>
                                  </w:r>
                                </w:p>
                              </w:tc>
                            </w:tr>
                            <w:tr w:rsidR="00452393" w14:paraId="70495197"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65DC2F9B"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4B1B4951"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護照自由度(分數)</w:t>
                                  </w:r>
                                </w:p>
                              </w:tc>
                              <w:tc>
                                <w:tcPr>
                                  <w:tcW w:w="556" w:type="dxa"/>
                                  <w:tcBorders>
                                    <w:top w:val="nil"/>
                                    <w:left w:val="nil"/>
                                    <w:bottom w:val="nil"/>
                                    <w:right w:val="single" w:sz="4" w:space="0" w:color="auto"/>
                                  </w:tcBorders>
                                  <w:shd w:val="clear" w:color="auto" w:fill="DAEEF3"/>
                                  <w:noWrap/>
                                  <w:vAlign w:val="center"/>
                                  <w:hideMark/>
                                </w:tcPr>
                                <w:p w14:paraId="70D8738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7" w:type="dxa"/>
                                  <w:tcBorders>
                                    <w:top w:val="nil"/>
                                    <w:left w:val="nil"/>
                                    <w:bottom w:val="nil"/>
                                    <w:right w:val="single" w:sz="4" w:space="0" w:color="auto"/>
                                  </w:tcBorders>
                                  <w:shd w:val="clear" w:color="auto" w:fill="DAEEF3"/>
                                  <w:noWrap/>
                                  <w:vAlign w:val="center"/>
                                  <w:hideMark/>
                                </w:tcPr>
                                <w:p w14:paraId="3AD3F5D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7" w:type="dxa"/>
                                  <w:tcBorders>
                                    <w:top w:val="nil"/>
                                    <w:left w:val="single" w:sz="4" w:space="0" w:color="auto"/>
                                    <w:bottom w:val="nil"/>
                                    <w:right w:val="single" w:sz="4" w:space="0" w:color="auto"/>
                                  </w:tcBorders>
                                  <w:shd w:val="clear" w:color="auto" w:fill="DAEEF3"/>
                                  <w:noWrap/>
                                  <w:vAlign w:val="center"/>
                                  <w:hideMark/>
                                </w:tcPr>
                                <w:p w14:paraId="708B8BE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7" w:type="dxa"/>
                                  <w:tcBorders>
                                    <w:top w:val="nil"/>
                                    <w:left w:val="single" w:sz="4" w:space="0" w:color="auto"/>
                                    <w:bottom w:val="nil"/>
                                    <w:right w:val="single" w:sz="12" w:space="0" w:color="auto"/>
                                  </w:tcBorders>
                                  <w:shd w:val="clear" w:color="auto" w:fill="DAEEF3"/>
                                  <w:vAlign w:val="center"/>
                                  <w:hideMark/>
                                </w:tcPr>
                                <w:p w14:paraId="34820ED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7C80B26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r>
                            <w:tr w:rsidR="00452393" w14:paraId="74FE30EA"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47CBF9FA"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7741C9DA"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解僱成本(解僱成本相當於多少週薪)</w:t>
                                  </w:r>
                                </w:p>
                              </w:tc>
                              <w:tc>
                                <w:tcPr>
                                  <w:tcW w:w="556" w:type="dxa"/>
                                  <w:tcBorders>
                                    <w:top w:val="nil"/>
                                    <w:left w:val="nil"/>
                                    <w:bottom w:val="nil"/>
                                    <w:right w:val="single" w:sz="4" w:space="0" w:color="auto"/>
                                  </w:tcBorders>
                                  <w:shd w:val="clear" w:color="auto" w:fill="FFFFFF" w:themeFill="background1"/>
                                  <w:noWrap/>
                                  <w:vAlign w:val="center"/>
                                  <w:hideMark/>
                                </w:tcPr>
                                <w:p w14:paraId="31E9AED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c>
                                <w:tcPr>
                                  <w:tcW w:w="557" w:type="dxa"/>
                                  <w:tcBorders>
                                    <w:top w:val="nil"/>
                                    <w:left w:val="nil"/>
                                    <w:bottom w:val="nil"/>
                                    <w:right w:val="single" w:sz="4" w:space="0" w:color="auto"/>
                                  </w:tcBorders>
                                  <w:shd w:val="clear" w:color="auto" w:fill="FFFFFF" w:themeFill="background1"/>
                                  <w:noWrap/>
                                  <w:vAlign w:val="center"/>
                                  <w:hideMark/>
                                </w:tcPr>
                                <w:p w14:paraId="6CE4AD9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1BE46B0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24E99D4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3143115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r>
                            <w:tr w:rsidR="00452393" w14:paraId="7F10CC71"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56A7852E"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73AD1F6F" w14:textId="77777777" w:rsidR="00452393" w:rsidRDefault="00452393">
                                  <w:pPr>
                                    <w:widowControl/>
                                    <w:snapToGrid w:val="0"/>
                                    <w:spacing w:line="220" w:lineRule="exact"/>
                                    <w:jc w:val="both"/>
                                    <w:rPr>
                                      <w:rFonts w:ascii="標楷體" w:eastAsia="標楷體" w:hAnsi="標楷體" w:cs="新細明體"/>
                                      <w:color w:val="000000"/>
                                      <w:spacing w:val="-14"/>
                                      <w:kern w:val="0"/>
                                      <w:sz w:val="20"/>
                                    </w:rPr>
                                  </w:pPr>
                                  <w:r>
                                    <w:rPr>
                                      <w:rFonts w:ascii="標楷體" w:eastAsia="標楷體" w:hAnsi="標楷體" w:hint="eastAsia"/>
                                      <w:spacing w:val="-14"/>
                                      <w:sz w:val="20"/>
                                    </w:rPr>
                                    <w:t>新企業密度【每千人(15至64歲)註冊之新企業】</w:t>
                                  </w:r>
                                </w:p>
                              </w:tc>
                              <w:tc>
                                <w:tcPr>
                                  <w:tcW w:w="556" w:type="dxa"/>
                                  <w:tcBorders>
                                    <w:top w:val="nil"/>
                                    <w:left w:val="nil"/>
                                    <w:bottom w:val="nil"/>
                                    <w:right w:val="single" w:sz="4" w:space="0" w:color="auto"/>
                                  </w:tcBorders>
                                  <w:shd w:val="clear" w:color="auto" w:fill="DAEEF3"/>
                                  <w:noWrap/>
                                  <w:vAlign w:val="center"/>
                                  <w:hideMark/>
                                </w:tcPr>
                                <w:p w14:paraId="539BCA7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nil"/>
                                    <w:bottom w:val="nil"/>
                                    <w:right w:val="single" w:sz="4" w:space="0" w:color="auto"/>
                                  </w:tcBorders>
                                  <w:shd w:val="clear" w:color="auto" w:fill="DAEEF3"/>
                                  <w:noWrap/>
                                  <w:vAlign w:val="center"/>
                                  <w:hideMark/>
                                </w:tcPr>
                                <w:p w14:paraId="1AB38C8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42</w:t>
                                  </w:r>
                                </w:p>
                              </w:tc>
                              <w:tc>
                                <w:tcPr>
                                  <w:tcW w:w="557" w:type="dxa"/>
                                  <w:tcBorders>
                                    <w:top w:val="nil"/>
                                    <w:left w:val="single" w:sz="4" w:space="0" w:color="auto"/>
                                    <w:bottom w:val="nil"/>
                                    <w:right w:val="single" w:sz="4" w:space="0" w:color="auto"/>
                                  </w:tcBorders>
                                  <w:shd w:val="clear" w:color="auto" w:fill="DAEEF3"/>
                                  <w:noWrap/>
                                  <w:vAlign w:val="center"/>
                                  <w:hideMark/>
                                </w:tcPr>
                                <w:p w14:paraId="7523DC1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single" w:sz="4" w:space="0" w:color="auto"/>
                                    <w:bottom w:val="nil"/>
                                    <w:right w:val="single" w:sz="12" w:space="0" w:color="auto"/>
                                  </w:tcBorders>
                                  <w:shd w:val="clear" w:color="auto" w:fill="DAEEF3"/>
                                  <w:vAlign w:val="center"/>
                                  <w:hideMark/>
                                </w:tcPr>
                                <w:p w14:paraId="7BBEE9D1"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61CEF2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4FD02365"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427FFA3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42B00BA4"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政治不穩定風險(政治不穩定風險非常低)</w:t>
                                  </w:r>
                                </w:p>
                              </w:tc>
                              <w:tc>
                                <w:tcPr>
                                  <w:tcW w:w="556" w:type="dxa"/>
                                  <w:tcBorders>
                                    <w:top w:val="nil"/>
                                    <w:left w:val="nil"/>
                                    <w:bottom w:val="nil"/>
                                    <w:right w:val="single" w:sz="4" w:space="0" w:color="auto"/>
                                  </w:tcBorders>
                                  <w:shd w:val="clear" w:color="auto" w:fill="FFFFFF" w:themeFill="background1"/>
                                  <w:noWrap/>
                                  <w:vAlign w:val="center"/>
                                  <w:hideMark/>
                                </w:tcPr>
                                <w:p w14:paraId="76BB7AB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28</w:t>
                                  </w:r>
                                </w:p>
                              </w:tc>
                              <w:tc>
                                <w:tcPr>
                                  <w:tcW w:w="557" w:type="dxa"/>
                                  <w:tcBorders>
                                    <w:top w:val="nil"/>
                                    <w:left w:val="nil"/>
                                    <w:bottom w:val="nil"/>
                                    <w:right w:val="single" w:sz="4" w:space="0" w:color="auto"/>
                                  </w:tcBorders>
                                  <w:shd w:val="clear" w:color="auto" w:fill="FFFFFF" w:themeFill="background1"/>
                                  <w:noWrap/>
                                  <w:vAlign w:val="center"/>
                                  <w:hideMark/>
                                </w:tcPr>
                                <w:p w14:paraId="11601DD8"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2F65AD1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37</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6AADA84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32</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231DF86D"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7BB26D1A"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7EEAC390"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0F5D5E68"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雇主社會保險稅率(百分比)</w:t>
                                  </w:r>
                                </w:p>
                              </w:tc>
                              <w:tc>
                                <w:tcPr>
                                  <w:tcW w:w="556" w:type="dxa"/>
                                  <w:tcBorders>
                                    <w:top w:val="nil"/>
                                    <w:left w:val="nil"/>
                                    <w:bottom w:val="nil"/>
                                    <w:right w:val="single" w:sz="4" w:space="0" w:color="auto"/>
                                  </w:tcBorders>
                                  <w:shd w:val="clear" w:color="auto" w:fill="DAEEF3"/>
                                  <w:noWrap/>
                                  <w:vAlign w:val="center"/>
                                  <w:hideMark/>
                                </w:tcPr>
                                <w:p w14:paraId="0BFB6F4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nil"/>
                                    <w:bottom w:val="nil"/>
                                    <w:right w:val="single" w:sz="4" w:space="0" w:color="auto"/>
                                  </w:tcBorders>
                                  <w:shd w:val="clear" w:color="auto" w:fill="DAEEF3"/>
                                  <w:noWrap/>
                                  <w:vAlign w:val="center"/>
                                  <w:hideMark/>
                                </w:tcPr>
                                <w:p w14:paraId="47E808A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single" w:sz="4" w:space="0" w:color="auto"/>
                                    <w:bottom w:val="nil"/>
                                    <w:right w:val="single" w:sz="4" w:space="0" w:color="auto"/>
                                  </w:tcBorders>
                                  <w:shd w:val="clear" w:color="auto" w:fill="DAEEF3"/>
                                  <w:noWrap/>
                                  <w:vAlign w:val="center"/>
                                  <w:hideMark/>
                                </w:tcPr>
                                <w:p w14:paraId="2BA0A1B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single" w:sz="4" w:space="0" w:color="auto"/>
                                    <w:bottom w:val="nil"/>
                                    <w:right w:val="single" w:sz="12" w:space="0" w:color="auto"/>
                                  </w:tcBorders>
                                  <w:shd w:val="clear" w:color="auto" w:fill="DAEEF3"/>
                                  <w:vAlign w:val="center"/>
                                  <w:hideMark/>
                                </w:tcPr>
                                <w:p w14:paraId="4C67F7E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30</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4B9DB19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r>
                            <w:tr w:rsidR="00452393" w14:paraId="793609F2"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071085B2"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1FE5ABE6" w14:textId="77777777" w:rsidR="00452393" w:rsidRDefault="00452393">
                                  <w:pPr>
                                    <w:widowControl/>
                                    <w:snapToGrid w:val="0"/>
                                    <w:spacing w:line="220" w:lineRule="exact"/>
                                    <w:jc w:val="both"/>
                                    <w:rPr>
                                      <w:rFonts w:ascii="標楷體" w:eastAsia="標楷體" w:hAnsi="標楷體" w:cs="新細明體"/>
                                      <w:color w:val="000000"/>
                                      <w:spacing w:val="-14"/>
                                      <w:kern w:val="0"/>
                                      <w:sz w:val="20"/>
                                    </w:rPr>
                                  </w:pPr>
                                  <w:r>
                                    <w:rPr>
                                      <w:rFonts w:ascii="標楷體" w:eastAsia="標楷體" w:hAnsi="標楷體" w:hint="eastAsia"/>
                                      <w:spacing w:val="-14"/>
                                      <w:sz w:val="20"/>
                                    </w:rPr>
                                    <w:t>移民法規(移民法規不會阻礙公司聘雇外籍員工)</w:t>
                                  </w:r>
                                </w:p>
                              </w:tc>
                              <w:tc>
                                <w:tcPr>
                                  <w:tcW w:w="556" w:type="dxa"/>
                                  <w:tcBorders>
                                    <w:top w:val="nil"/>
                                    <w:left w:val="nil"/>
                                    <w:bottom w:val="nil"/>
                                    <w:right w:val="single" w:sz="4" w:space="0" w:color="auto"/>
                                  </w:tcBorders>
                                  <w:noWrap/>
                                  <w:vAlign w:val="center"/>
                                  <w:hideMark/>
                                </w:tcPr>
                                <w:p w14:paraId="49004CCD" w14:textId="77777777" w:rsidR="00452393" w:rsidRDefault="00452393">
                                  <w:pPr>
                                    <w:widowControl/>
                                    <w:snapToGrid w:val="0"/>
                                    <w:spacing w:line="220" w:lineRule="exact"/>
                                    <w:jc w:val="right"/>
                                    <w:rPr>
                                      <w:rFonts w:ascii="標楷體" w:eastAsia="標楷體" w:hAnsi="標楷體"/>
                                      <w:sz w:val="20"/>
                                    </w:rPr>
                                  </w:pPr>
                                  <w:r>
                                    <w:rPr>
                                      <w:rFonts w:ascii="標楷體" w:eastAsia="標楷體" w:hAnsi="標楷體" w:hint="eastAsia"/>
                                      <w:sz w:val="20"/>
                                    </w:rPr>
                                    <w:t>29</w:t>
                                  </w:r>
                                </w:p>
                              </w:tc>
                              <w:tc>
                                <w:tcPr>
                                  <w:tcW w:w="557" w:type="dxa"/>
                                  <w:tcBorders>
                                    <w:top w:val="nil"/>
                                    <w:left w:val="nil"/>
                                    <w:bottom w:val="nil"/>
                                    <w:right w:val="single" w:sz="4" w:space="0" w:color="auto"/>
                                  </w:tcBorders>
                                  <w:noWrap/>
                                  <w:vAlign w:val="center"/>
                                  <w:hideMark/>
                                </w:tcPr>
                                <w:p w14:paraId="2B8F41C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34</w:t>
                                  </w:r>
                                </w:p>
                              </w:tc>
                              <w:tc>
                                <w:tcPr>
                                  <w:tcW w:w="557" w:type="dxa"/>
                                  <w:tcBorders>
                                    <w:top w:val="nil"/>
                                    <w:left w:val="single" w:sz="4" w:space="0" w:color="auto"/>
                                    <w:bottom w:val="nil"/>
                                    <w:right w:val="single" w:sz="4" w:space="0" w:color="auto"/>
                                  </w:tcBorders>
                                  <w:noWrap/>
                                  <w:vAlign w:val="center"/>
                                  <w:hideMark/>
                                </w:tcPr>
                                <w:p w14:paraId="31DBE31C"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31</w:t>
                                  </w:r>
                                </w:p>
                              </w:tc>
                              <w:tc>
                                <w:tcPr>
                                  <w:tcW w:w="557" w:type="dxa"/>
                                  <w:tcBorders>
                                    <w:top w:val="nil"/>
                                    <w:left w:val="single" w:sz="4" w:space="0" w:color="auto"/>
                                    <w:bottom w:val="nil"/>
                                    <w:right w:val="single" w:sz="12" w:space="0" w:color="auto"/>
                                  </w:tcBorders>
                                  <w:vAlign w:val="center"/>
                                  <w:hideMark/>
                                </w:tcPr>
                                <w:p w14:paraId="5BA48542"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9" w:type="dxa"/>
                                  <w:gridSpan w:val="3"/>
                                  <w:tcBorders>
                                    <w:top w:val="nil"/>
                                    <w:left w:val="single" w:sz="12" w:space="0" w:color="auto"/>
                                    <w:bottom w:val="nil"/>
                                    <w:right w:val="single" w:sz="12" w:space="0" w:color="auto"/>
                                  </w:tcBorders>
                                  <w:noWrap/>
                                  <w:vAlign w:val="center"/>
                                  <w:hideMark/>
                                </w:tcPr>
                                <w:p w14:paraId="519917E2"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r>
                            <w:tr w:rsidR="00452393" w14:paraId="1871AE6F"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292888BE"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1312B65F"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所得最低之40％家戶收入占比(家戶所得最低40％之家戶，其所得百分位數)</w:t>
                                  </w:r>
                                </w:p>
                              </w:tc>
                              <w:tc>
                                <w:tcPr>
                                  <w:tcW w:w="556" w:type="dxa"/>
                                  <w:tcBorders>
                                    <w:top w:val="nil"/>
                                    <w:left w:val="nil"/>
                                    <w:bottom w:val="nil"/>
                                    <w:right w:val="single" w:sz="4" w:space="0" w:color="auto"/>
                                  </w:tcBorders>
                                  <w:shd w:val="clear" w:color="auto" w:fill="DAEEF3"/>
                                  <w:noWrap/>
                                  <w:vAlign w:val="center"/>
                                  <w:hideMark/>
                                </w:tcPr>
                                <w:p w14:paraId="4FEB09B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28</w:t>
                                  </w:r>
                                </w:p>
                              </w:tc>
                              <w:tc>
                                <w:tcPr>
                                  <w:tcW w:w="557" w:type="dxa"/>
                                  <w:tcBorders>
                                    <w:top w:val="nil"/>
                                    <w:left w:val="nil"/>
                                    <w:bottom w:val="nil"/>
                                    <w:right w:val="single" w:sz="4" w:space="0" w:color="auto"/>
                                  </w:tcBorders>
                                  <w:shd w:val="clear" w:color="auto" w:fill="DAEEF3"/>
                                  <w:noWrap/>
                                  <w:vAlign w:val="center"/>
                                  <w:hideMark/>
                                </w:tcPr>
                                <w:p w14:paraId="06E09BF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31</w:t>
                                  </w:r>
                                </w:p>
                              </w:tc>
                              <w:tc>
                                <w:tcPr>
                                  <w:tcW w:w="557" w:type="dxa"/>
                                  <w:tcBorders>
                                    <w:top w:val="nil"/>
                                    <w:left w:val="single" w:sz="4" w:space="0" w:color="auto"/>
                                    <w:bottom w:val="nil"/>
                                    <w:right w:val="single" w:sz="4" w:space="0" w:color="auto"/>
                                  </w:tcBorders>
                                  <w:shd w:val="clear" w:color="auto" w:fill="DAEEF3"/>
                                  <w:noWrap/>
                                  <w:vAlign w:val="center"/>
                                  <w:hideMark/>
                                </w:tcPr>
                                <w:p w14:paraId="71CBBDB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31</w:t>
                                  </w:r>
                                </w:p>
                              </w:tc>
                              <w:tc>
                                <w:tcPr>
                                  <w:tcW w:w="557" w:type="dxa"/>
                                  <w:tcBorders>
                                    <w:top w:val="nil"/>
                                    <w:left w:val="single" w:sz="4" w:space="0" w:color="auto"/>
                                    <w:bottom w:val="nil"/>
                                    <w:right w:val="single" w:sz="12" w:space="0" w:color="auto"/>
                                  </w:tcBorders>
                                  <w:shd w:val="clear" w:color="auto" w:fill="DAEEF3"/>
                                  <w:vAlign w:val="center"/>
                                  <w:hideMark/>
                                </w:tcPr>
                                <w:p w14:paraId="303B4DFC"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34</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E2B914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36</w:t>
                                  </w:r>
                                </w:p>
                              </w:tc>
                            </w:tr>
                            <w:tr w:rsidR="00452393" w14:paraId="35EF9489"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5C3D9730"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single" w:sz="4" w:space="0" w:color="auto"/>
                                    <w:right w:val="single" w:sz="4" w:space="0" w:color="auto"/>
                                  </w:tcBorders>
                                  <w:shd w:val="clear" w:color="auto" w:fill="FFFFFF" w:themeFill="background1"/>
                                  <w:hideMark/>
                                </w:tcPr>
                                <w:p w14:paraId="41DDF57D"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開辦企業所需天數</w:t>
                                  </w:r>
                                </w:p>
                              </w:tc>
                              <w:tc>
                                <w:tcPr>
                                  <w:tcW w:w="556" w:type="dxa"/>
                                  <w:tcBorders>
                                    <w:top w:val="nil"/>
                                    <w:left w:val="nil"/>
                                    <w:bottom w:val="single" w:sz="4" w:space="0" w:color="auto"/>
                                    <w:right w:val="single" w:sz="4" w:space="0" w:color="auto"/>
                                  </w:tcBorders>
                                  <w:shd w:val="clear" w:color="auto" w:fill="FFFFFF" w:themeFill="background1"/>
                                  <w:noWrap/>
                                  <w:vAlign w:val="center"/>
                                  <w:hideMark/>
                                </w:tcPr>
                                <w:p w14:paraId="7B1F893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33</w:t>
                                  </w:r>
                                </w:p>
                              </w:tc>
                              <w:tc>
                                <w:tcPr>
                                  <w:tcW w:w="557" w:type="dxa"/>
                                  <w:tcBorders>
                                    <w:top w:val="nil"/>
                                    <w:left w:val="nil"/>
                                    <w:bottom w:val="single" w:sz="4" w:space="0" w:color="auto"/>
                                    <w:right w:val="single" w:sz="4" w:space="0" w:color="auto"/>
                                  </w:tcBorders>
                                  <w:shd w:val="clear" w:color="auto" w:fill="FFFFFF" w:themeFill="background1"/>
                                  <w:noWrap/>
                                  <w:vAlign w:val="center"/>
                                  <w:hideMark/>
                                </w:tcPr>
                                <w:p w14:paraId="03DFBD6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33</w:t>
                                  </w:r>
                                </w:p>
                              </w:tc>
                              <w:tc>
                                <w:tcPr>
                                  <w:tcW w:w="55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72CC2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33</w:t>
                                  </w:r>
                                </w:p>
                              </w:tc>
                              <w:tc>
                                <w:tcPr>
                                  <w:tcW w:w="557" w:type="dxa"/>
                                  <w:tcBorders>
                                    <w:top w:val="nil"/>
                                    <w:left w:val="single" w:sz="4" w:space="0" w:color="auto"/>
                                    <w:bottom w:val="single" w:sz="4" w:space="0" w:color="auto"/>
                                    <w:right w:val="single" w:sz="12" w:space="0" w:color="auto"/>
                                  </w:tcBorders>
                                  <w:shd w:val="clear" w:color="auto" w:fill="FFFFFF" w:themeFill="background1"/>
                                  <w:vAlign w:val="center"/>
                                  <w:hideMark/>
                                </w:tcPr>
                                <w:p w14:paraId="040EA79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34</w:t>
                                  </w:r>
                                </w:p>
                              </w:tc>
                              <w:tc>
                                <w:tcPr>
                                  <w:tcW w:w="559" w:type="dxa"/>
                                  <w:gridSpan w:val="3"/>
                                  <w:tcBorders>
                                    <w:top w:val="nil"/>
                                    <w:left w:val="single" w:sz="12" w:space="0" w:color="auto"/>
                                    <w:bottom w:val="single" w:sz="4" w:space="0" w:color="auto"/>
                                    <w:right w:val="single" w:sz="12" w:space="0" w:color="auto"/>
                                  </w:tcBorders>
                                  <w:shd w:val="clear" w:color="auto" w:fill="FFFFFF" w:themeFill="background1"/>
                                  <w:noWrap/>
                                  <w:vAlign w:val="center"/>
                                  <w:hideMark/>
                                </w:tcPr>
                                <w:p w14:paraId="413F56B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36</w:t>
                                  </w:r>
                                </w:p>
                              </w:tc>
                            </w:tr>
                            <w:tr w:rsidR="00452393" w14:paraId="458C5382" w14:textId="77777777">
                              <w:trPr>
                                <w:trHeight w:val="270"/>
                                <w:jc w:val="center"/>
                              </w:trPr>
                              <w:tc>
                                <w:tcPr>
                                  <w:tcW w:w="282" w:type="dxa"/>
                                  <w:vMerge w:val="restart"/>
                                  <w:tcBorders>
                                    <w:top w:val="single" w:sz="4" w:space="0" w:color="000000"/>
                                    <w:left w:val="single" w:sz="4" w:space="0" w:color="auto"/>
                                    <w:bottom w:val="single" w:sz="4" w:space="0" w:color="000000"/>
                                    <w:right w:val="single" w:sz="4" w:space="0" w:color="auto"/>
                                  </w:tcBorders>
                                  <w:vAlign w:val="center"/>
                                  <w:hideMark/>
                                </w:tcPr>
                                <w:p w14:paraId="4322199F" w14:textId="77777777" w:rsidR="00452393" w:rsidRDefault="00452393">
                                  <w:pPr>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企業效能</w:t>
                                  </w:r>
                                </w:p>
                              </w:tc>
                              <w:tc>
                                <w:tcPr>
                                  <w:tcW w:w="3742" w:type="dxa"/>
                                  <w:tcBorders>
                                    <w:top w:val="single" w:sz="4" w:space="0" w:color="auto"/>
                                    <w:left w:val="nil"/>
                                    <w:bottom w:val="nil"/>
                                    <w:right w:val="single" w:sz="4" w:space="0" w:color="auto"/>
                                  </w:tcBorders>
                                  <w:shd w:val="clear" w:color="auto" w:fill="DAEEF3"/>
                                  <w:hideMark/>
                                </w:tcPr>
                                <w:p w14:paraId="0E3DB80A"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女性管理階層占比(女性占高階及中階管理人員之百分比)</w:t>
                                  </w:r>
                                </w:p>
                              </w:tc>
                              <w:tc>
                                <w:tcPr>
                                  <w:tcW w:w="556" w:type="dxa"/>
                                  <w:tcBorders>
                                    <w:top w:val="single" w:sz="4" w:space="0" w:color="auto"/>
                                    <w:left w:val="nil"/>
                                    <w:bottom w:val="nil"/>
                                    <w:right w:val="single" w:sz="4" w:space="0" w:color="auto"/>
                                  </w:tcBorders>
                                  <w:shd w:val="clear" w:color="auto" w:fill="DAEEF3"/>
                                  <w:noWrap/>
                                  <w:vAlign w:val="center"/>
                                  <w:hideMark/>
                                </w:tcPr>
                                <w:p w14:paraId="70CA11D9"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single" w:sz="4" w:space="0" w:color="auto"/>
                                    <w:left w:val="nil"/>
                                    <w:bottom w:val="nil"/>
                                    <w:right w:val="single" w:sz="4" w:space="0" w:color="auto"/>
                                  </w:tcBorders>
                                  <w:shd w:val="clear" w:color="auto" w:fill="DAEEF3"/>
                                  <w:noWrap/>
                                  <w:vAlign w:val="center"/>
                                  <w:hideMark/>
                                </w:tcPr>
                                <w:p w14:paraId="131BB73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37</w:t>
                                  </w:r>
                                </w:p>
                              </w:tc>
                              <w:tc>
                                <w:tcPr>
                                  <w:tcW w:w="557" w:type="dxa"/>
                                  <w:tcBorders>
                                    <w:top w:val="single" w:sz="4" w:space="0" w:color="auto"/>
                                    <w:left w:val="single" w:sz="4" w:space="0" w:color="auto"/>
                                    <w:bottom w:val="nil"/>
                                    <w:right w:val="single" w:sz="4" w:space="0" w:color="auto"/>
                                  </w:tcBorders>
                                  <w:shd w:val="clear" w:color="auto" w:fill="DAEEF3"/>
                                  <w:noWrap/>
                                  <w:vAlign w:val="center"/>
                                  <w:hideMark/>
                                </w:tcPr>
                                <w:p w14:paraId="29502C0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42</w:t>
                                  </w:r>
                                </w:p>
                              </w:tc>
                              <w:tc>
                                <w:tcPr>
                                  <w:tcW w:w="557" w:type="dxa"/>
                                  <w:tcBorders>
                                    <w:top w:val="single" w:sz="4" w:space="0" w:color="auto"/>
                                    <w:left w:val="single" w:sz="4" w:space="0" w:color="auto"/>
                                    <w:bottom w:val="nil"/>
                                    <w:right w:val="single" w:sz="12" w:space="0" w:color="auto"/>
                                  </w:tcBorders>
                                  <w:shd w:val="clear" w:color="auto" w:fill="DAEEF3"/>
                                  <w:vAlign w:val="center"/>
                                  <w:hideMark/>
                                </w:tcPr>
                                <w:p w14:paraId="03B58566"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46</w:t>
                                  </w:r>
                                </w:p>
                              </w:tc>
                              <w:tc>
                                <w:tcPr>
                                  <w:tcW w:w="559" w:type="dxa"/>
                                  <w:gridSpan w:val="3"/>
                                  <w:tcBorders>
                                    <w:top w:val="single" w:sz="4" w:space="0" w:color="auto"/>
                                    <w:left w:val="single" w:sz="12" w:space="0" w:color="auto"/>
                                    <w:bottom w:val="nil"/>
                                    <w:right w:val="single" w:sz="12" w:space="0" w:color="auto"/>
                                  </w:tcBorders>
                                  <w:shd w:val="clear" w:color="auto" w:fill="DAEEF3"/>
                                  <w:noWrap/>
                                  <w:vAlign w:val="center"/>
                                  <w:hideMark/>
                                </w:tcPr>
                                <w:p w14:paraId="65CB5BC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r>
                            <w:tr w:rsidR="00452393" w14:paraId="7865B268"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336C6BE2"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617385C8"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勞動人口長期成長(估計:近5年占總人口百分比變動率)</w:t>
                                  </w:r>
                                </w:p>
                              </w:tc>
                              <w:tc>
                                <w:tcPr>
                                  <w:tcW w:w="556" w:type="dxa"/>
                                  <w:tcBorders>
                                    <w:top w:val="nil"/>
                                    <w:left w:val="nil"/>
                                    <w:bottom w:val="nil"/>
                                    <w:right w:val="single" w:sz="4" w:space="0" w:color="auto"/>
                                  </w:tcBorders>
                                  <w:noWrap/>
                                  <w:vAlign w:val="center"/>
                                  <w:hideMark/>
                                </w:tcPr>
                                <w:p w14:paraId="27E02AD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14</w:t>
                                  </w:r>
                                </w:p>
                              </w:tc>
                              <w:tc>
                                <w:tcPr>
                                  <w:tcW w:w="557" w:type="dxa"/>
                                  <w:tcBorders>
                                    <w:top w:val="nil"/>
                                    <w:left w:val="nil"/>
                                    <w:bottom w:val="nil"/>
                                    <w:right w:val="single" w:sz="4" w:space="0" w:color="auto"/>
                                  </w:tcBorders>
                                  <w:noWrap/>
                                  <w:vAlign w:val="center"/>
                                  <w:hideMark/>
                                </w:tcPr>
                                <w:p w14:paraId="5DD8442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15</w:t>
                                  </w:r>
                                </w:p>
                              </w:tc>
                              <w:tc>
                                <w:tcPr>
                                  <w:tcW w:w="557" w:type="dxa"/>
                                  <w:tcBorders>
                                    <w:top w:val="nil"/>
                                    <w:left w:val="single" w:sz="4" w:space="0" w:color="auto"/>
                                    <w:bottom w:val="nil"/>
                                    <w:right w:val="single" w:sz="4" w:space="0" w:color="auto"/>
                                  </w:tcBorders>
                                  <w:noWrap/>
                                  <w:vAlign w:val="center"/>
                                  <w:hideMark/>
                                </w:tcPr>
                                <w:p w14:paraId="4CBAB7E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24</w:t>
                                  </w:r>
                                </w:p>
                              </w:tc>
                              <w:tc>
                                <w:tcPr>
                                  <w:tcW w:w="557" w:type="dxa"/>
                                  <w:tcBorders>
                                    <w:top w:val="nil"/>
                                    <w:left w:val="single" w:sz="4" w:space="0" w:color="auto"/>
                                    <w:bottom w:val="nil"/>
                                    <w:right w:val="single" w:sz="12" w:space="0" w:color="auto"/>
                                  </w:tcBorders>
                                  <w:vAlign w:val="center"/>
                                  <w:hideMark/>
                                </w:tcPr>
                                <w:p w14:paraId="322CD8F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9" w:type="dxa"/>
                                  <w:gridSpan w:val="3"/>
                                  <w:tcBorders>
                                    <w:top w:val="nil"/>
                                    <w:left w:val="single" w:sz="12" w:space="0" w:color="auto"/>
                                    <w:bottom w:val="nil"/>
                                    <w:right w:val="single" w:sz="12" w:space="0" w:color="auto"/>
                                  </w:tcBorders>
                                  <w:noWrap/>
                                  <w:vAlign w:val="center"/>
                                  <w:hideMark/>
                                </w:tcPr>
                                <w:p w14:paraId="7D8BD48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49</w:t>
                                  </w:r>
                                </w:p>
                              </w:tc>
                            </w:tr>
                            <w:tr w:rsidR="00452393" w14:paraId="3A36655F"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707A3EC8"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1CC77A5E" w14:textId="77777777" w:rsidR="00452393" w:rsidRDefault="00452393">
                                  <w:pPr>
                                    <w:widowControl/>
                                    <w:snapToGrid w:val="0"/>
                                    <w:spacing w:line="220" w:lineRule="exact"/>
                                    <w:jc w:val="both"/>
                                    <w:rPr>
                                      <w:rFonts w:ascii="標楷體" w:eastAsia="標楷體" w:hAnsi="標楷體" w:cs="新細明體"/>
                                      <w:kern w:val="0"/>
                                      <w:sz w:val="20"/>
                                      <w:highlight w:val="yellow"/>
                                    </w:rPr>
                                  </w:pPr>
                                  <w:r>
                                    <w:rPr>
                                      <w:rFonts w:ascii="標楷體" w:eastAsia="標楷體" w:hAnsi="標楷體" w:hint="eastAsia"/>
                                      <w:sz w:val="20"/>
                                    </w:rPr>
                                    <w:t>外國勞動力-移工人口(20至64歲移工人口占總人口百分比)</w:t>
                                  </w:r>
                                </w:p>
                              </w:tc>
                              <w:tc>
                                <w:tcPr>
                                  <w:tcW w:w="556" w:type="dxa"/>
                                  <w:tcBorders>
                                    <w:top w:val="nil"/>
                                    <w:left w:val="nil"/>
                                    <w:bottom w:val="nil"/>
                                    <w:right w:val="single" w:sz="4" w:space="0" w:color="auto"/>
                                  </w:tcBorders>
                                  <w:shd w:val="clear" w:color="auto" w:fill="DAEEF3"/>
                                  <w:noWrap/>
                                  <w:vAlign w:val="center"/>
                                  <w:hideMark/>
                                </w:tcPr>
                                <w:p w14:paraId="2BAE176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7" w:type="dxa"/>
                                  <w:tcBorders>
                                    <w:top w:val="nil"/>
                                    <w:left w:val="nil"/>
                                    <w:bottom w:val="nil"/>
                                    <w:right w:val="single" w:sz="4" w:space="0" w:color="auto"/>
                                  </w:tcBorders>
                                  <w:shd w:val="clear" w:color="auto" w:fill="DAEEF3"/>
                                  <w:noWrap/>
                                  <w:vAlign w:val="center"/>
                                  <w:hideMark/>
                                </w:tcPr>
                                <w:p w14:paraId="50C5A20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c>
                                <w:tcPr>
                                  <w:tcW w:w="557" w:type="dxa"/>
                                  <w:tcBorders>
                                    <w:top w:val="nil"/>
                                    <w:left w:val="single" w:sz="4" w:space="0" w:color="auto"/>
                                    <w:bottom w:val="nil"/>
                                    <w:right w:val="single" w:sz="4" w:space="0" w:color="auto"/>
                                  </w:tcBorders>
                                  <w:shd w:val="clear" w:color="auto" w:fill="DAEEF3"/>
                                  <w:noWrap/>
                                  <w:vAlign w:val="center"/>
                                  <w:hideMark/>
                                </w:tcPr>
                                <w:p w14:paraId="48E6339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c>
                                <w:tcPr>
                                  <w:tcW w:w="557" w:type="dxa"/>
                                  <w:tcBorders>
                                    <w:top w:val="nil"/>
                                    <w:left w:val="single" w:sz="4" w:space="0" w:color="auto"/>
                                    <w:bottom w:val="nil"/>
                                    <w:right w:val="single" w:sz="12" w:space="0" w:color="auto"/>
                                  </w:tcBorders>
                                  <w:shd w:val="clear" w:color="auto" w:fill="DAEEF3"/>
                                  <w:vAlign w:val="center"/>
                                  <w:hideMark/>
                                </w:tcPr>
                                <w:p w14:paraId="42573A5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48</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27671FA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48</w:t>
                                  </w:r>
                                </w:p>
                              </w:tc>
                            </w:tr>
                            <w:tr w:rsidR="00452393" w14:paraId="7BD071F3"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53DBB238"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2E50FDD7"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早期創業活動(創業家或新企業所有權經營者之百分比)</w:t>
                                  </w:r>
                                </w:p>
                              </w:tc>
                              <w:tc>
                                <w:tcPr>
                                  <w:tcW w:w="556" w:type="dxa"/>
                                  <w:tcBorders>
                                    <w:top w:val="nil"/>
                                    <w:left w:val="nil"/>
                                    <w:bottom w:val="nil"/>
                                    <w:right w:val="single" w:sz="4" w:space="0" w:color="auto"/>
                                  </w:tcBorders>
                                  <w:shd w:val="clear" w:color="auto" w:fill="FFFFFF" w:themeFill="background1"/>
                                  <w:noWrap/>
                                  <w:vAlign w:val="center"/>
                                  <w:hideMark/>
                                </w:tcPr>
                                <w:p w14:paraId="7426DF5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nil"/>
                                    <w:bottom w:val="nil"/>
                                    <w:right w:val="single" w:sz="4" w:space="0" w:color="auto"/>
                                  </w:tcBorders>
                                  <w:shd w:val="clear" w:color="auto" w:fill="FFFFFF" w:themeFill="background1"/>
                                  <w:noWrap/>
                                  <w:vAlign w:val="center"/>
                                  <w:hideMark/>
                                </w:tcPr>
                                <w:p w14:paraId="1254172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3F0A074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36</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7EC5A772"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7FB5C841"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r>
                            <w:tr w:rsidR="00452393" w14:paraId="6426D0F9"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06B07FBA"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3C20AD34" w14:textId="77777777" w:rsidR="00452393" w:rsidRDefault="00452393">
                                  <w:pPr>
                                    <w:widowControl/>
                                    <w:snapToGrid w:val="0"/>
                                    <w:spacing w:line="220" w:lineRule="exact"/>
                                    <w:jc w:val="both"/>
                                    <w:rPr>
                                      <w:rFonts w:ascii="標楷體" w:eastAsia="標楷體" w:hAnsi="標楷體" w:cs="新細明體"/>
                                      <w:spacing w:val="-10"/>
                                      <w:kern w:val="0"/>
                                      <w:sz w:val="20"/>
                                    </w:rPr>
                                  </w:pPr>
                                  <w:r>
                                    <w:rPr>
                                      <w:rFonts w:ascii="標楷體" w:eastAsia="標楷體" w:hAnsi="標楷體" w:hint="eastAsia"/>
                                      <w:sz w:val="20"/>
                                    </w:rPr>
                                    <w:t>人才外流(良好教育、技術人才外流不會影響競爭力)</w:t>
                                  </w:r>
                                </w:p>
                              </w:tc>
                              <w:tc>
                                <w:tcPr>
                                  <w:tcW w:w="556" w:type="dxa"/>
                                  <w:tcBorders>
                                    <w:top w:val="nil"/>
                                    <w:left w:val="nil"/>
                                    <w:bottom w:val="nil"/>
                                    <w:right w:val="single" w:sz="4" w:space="0" w:color="auto"/>
                                  </w:tcBorders>
                                  <w:shd w:val="clear" w:color="auto" w:fill="DAEEF3"/>
                                  <w:noWrap/>
                                  <w:vAlign w:val="center"/>
                                  <w:hideMark/>
                                </w:tcPr>
                                <w:p w14:paraId="4CA18B4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7" w:type="dxa"/>
                                  <w:tcBorders>
                                    <w:top w:val="nil"/>
                                    <w:left w:val="nil"/>
                                    <w:bottom w:val="nil"/>
                                    <w:right w:val="single" w:sz="4" w:space="0" w:color="auto"/>
                                  </w:tcBorders>
                                  <w:shd w:val="clear" w:color="auto" w:fill="DAEEF3"/>
                                  <w:noWrap/>
                                  <w:vAlign w:val="center"/>
                                  <w:hideMark/>
                                </w:tcPr>
                                <w:p w14:paraId="6C69893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single" w:sz="4" w:space="0" w:color="auto"/>
                                    <w:bottom w:val="nil"/>
                                    <w:right w:val="single" w:sz="4" w:space="0" w:color="auto"/>
                                  </w:tcBorders>
                                  <w:shd w:val="clear" w:color="auto" w:fill="DAEEF3"/>
                                  <w:noWrap/>
                                  <w:vAlign w:val="center"/>
                                  <w:hideMark/>
                                </w:tcPr>
                                <w:p w14:paraId="27C131E9"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single" w:sz="4" w:space="0" w:color="auto"/>
                                    <w:bottom w:val="nil"/>
                                    <w:right w:val="single" w:sz="12" w:space="0" w:color="auto"/>
                                  </w:tcBorders>
                                  <w:shd w:val="clear" w:color="auto" w:fill="DAEEF3"/>
                                  <w:vAlign w:val="center"/>
                                  <w:hideMark/>
                                </w:tcPr>
                                <w:p w14:paraId="39A47D1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766036E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r>
                            <w:tr w:rsidR="00452393" w14:paraId="67F5665A"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402BBBF2"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68D6046F"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國外高階技術人員(國內企業環境能吸引國外高階人才)</w:t>
                                  </w:r>
                                </w:p>
                              </w:tc>
                              <w:tc>
                                <w:tcPr>
                                  <w:tcW w:w="556" w:type="dxa"/>
                                  <w:tcBorders>
                                    <w:top w:val="nil"/>
                                    <w:left w:val="nil"/>
                                    <w:bottom w:val="nil"/>
                                    <w:right w:val="single" w:sz="4" w:space="0" w:color="auto"/>
                                  </w:tcBorders>
                                  <w:noWrap/>
                                  <w:vAlign w:val="center"/>
                                  <w:hideMark/>
                                </w:tcPr>
                                <w:p w14:paraId="7575082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38</w:t>
                                  </w:r>
                                </w:p>
                              </w:tc>
                              <w:tc>
                                <w:tcPr>
                                  <w:tcW w:w="557" w:type="dxa"/>
                                  <w:tcBorders>
                                    <w:top w:val="nil"/>
                                    <w:left w:val="nil"/>
                                    <w:bottom w:val="nil"/>
                                    <w:right w:val="single" w:sz="4" w:space="0" w:color="auto"/>
                                  </w:tcBorders>
                                  <w:noWrap/>
                                  <w:vAlign w:val="center"/>
                                  <w:hideMark/>
                                </w:tcPr>
                                <w:p w14:paraId="25C6238C"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4" w:space="0" w:color="auto"/>
                                  </w:tcBorders>
                                  <w:noWrap/>
                                  <w:vAlign w:val="center"/>
                                  <w:hideMark/>
                                </w:tcPr>
                                <w:p w14:paraId="3D4E7D0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c>
                                <w:tcPr>
                                  <w:tcW w:w="557" w:type="dxa"/>
                                  <w:tcBorders>
                                    <w:top w:val="nil"/>
                                    <w:left w:val="single" w:sz="4" w:space="0" w:color="auto"/>
                                    <w:bottom w:val="nil"/>
                                    <w:right w:val="single" w:sz="12" w:space="0" w:color="auto"/>
                                  </w:tcBorders>
                                  <w:vAlign w:val="center"/>
                                  <w:hideMark/>
                                </w:tcPr>
                                <w:p w14:paraId="071EBD0D"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49</w:t>
                                  </w:r>
                                </w:p>
                              </w:tc>
                              <w:tc>
                                <w:tcPr>
                                  <w:tcW w:w="559" w:type="dxa"/>
                                  <w:gridSpan w:val="3"/>
                                  <w:tcBorders>
                                    <w:top w:val="nil"/>
                                    <w:left w:val="single" w:sz="12" w:space="0" w:color="auto"/>
                                    <w:bottom w:val="nil"/>
                                    <w:right w:val="single" w:sz="12" w:space="0" w:color="auto"/>
                                  </w:tcBorders>
                                  <w:noWrap/>
                                  <w:vAlign w:val="center"/>
                                  <w:hideMark/>
                                </w:tcPr>
                                <w:p w14:paraId="414750D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42</w:t>
                                  </w:r>
                                </w:p>
                              </w:tc>
                            </w:tr>
                            <w:tr w:rsidR="00452393" w14:paraId="224ADB1D"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4C647C83"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4609840F" w14:textId="77777777" w:rsidR="00452393" w:rsidRDefault="00452393">
                                  <w:pPr>
                                    <w:widowControl/>
                                    <w:snapToGrid w:val="0"/>
                                    <w:spacing w:line="220" w:lineRule="exact"/>
                                    <w:jc w:val="both"/>
                                    <w:rPr>
                                      <w:rFonts w:ascii="標楷體" w:eastAsia="標楷體" w:hAnsi="標楷體" w:cs="新細明體"/>
                                      <w:kern w:val="0"/>
                                      <w:sz w:val="20"/>
                                      <w:highlight w:val="yellow"/>
                                    </w:rPr>
                                  </w:pPr>
                                  <w:r>
                                    <w:rPr>
                                      <w:rFonts w:ascii="標楷體" w:eastAsia="標楷體" w:hAnsi="標楷體" w:hint="eastAsia"/>
                                      <w:sz w:val="20"/>
                                    </w:rPr>
                                    <w:t>管理階層待遇(總基本薪資加上獎金及長期福利，美元)</w:t>
                                  </w:r>
                                </w:p>
                              </w:tc>
                              <w:tc>
                                <w:tcPr>
                                  <w:tcW w:w="556" w:type="dxa"/>
                                  <w:tcBorders>
                                    <w:top w:val="nil"/>
                                    <w:left w:val="nil"/>
                                    <w:bottom w:val="nil"/>
                                    <w:right w:val="single" w:sz="4" w:space="0" w:color="auto"/>
                                  </w:tcBorders>
                                  <w:shd w:val="clear" w:color="auto" w:fill="DAEEF3" w:themeFill="accent5" w:themeFillTint="33"/>
                                  <w:noWrap/>
                                  <w:vAlign w:val="center"/>
                                  <w:hideMark/>
                                </w:tcPr>
                                <w:p w14:paraId="761BFE7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nil"/>
                                    <w:bottom w:val="nil"/>
                                    <w:right w:val="single" w:sz="4" w:space="0" w:color="auto"/>
                                  </w:tcBorders>
                                  <w:shd w:val="clear" w:color="auto" w:fill="DAEEF3" w:themeFill="accent5" w:themeFillTint="33"/>
                                  <w:noWrap/>
                                  <w:vAlign w:val="center"/>
                                  <w:hideMark/>
                                </w:tcPr>
                                <w:p w14:paraId="2AFD7B2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596AB79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6E1345E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746D5B0C"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r>
                            <w:tr w:rsidR="00452393" w14:paraId="2652A420"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2CC4B5D6"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single" w:sz="4" w:space="0" w:color="auto"/>
                                    <w:right w:val="single" w:sz="4" w:space="0" w:color="auto"/>
                                  </w:tcBorders>
                                  <w:shd w:val="clear" w:color="auto" w:fill="FFFFFF"/>
                                  <w:hideMark/>
                                </w:tcPr>
                                <w:p w14:paraId="1180A577" w14:textId="77777777" w:rsidR="00452393" w:rsidRDefault="00452393">
                                  <w:pPr>
                                    <w:widowControl/>
                                    <w:snapToGrid w:val="0"/>
                                    <w:spacing w:line="220" w:lineRule="exact"/>
                                    <w:jc w:val="both"/>
                                    <w:rPr>
                                      <w:rFonts w:ascii="標楷體" w:eastAsia="標楷體" w:hAnsi="標楷體" w:cs="新細明體"/>
                                      <w:spacing w:val="-10"/>
                                      <w:kern w:val="0"/>
                                      <w:sz w:val="20"/>
                                    </w:rPr>
                                  </w:pPr>
                                  <w:r>
                                    <w:rPr>
                                      <w:rFonts w:ascii="標楷體" w:eastAsia="標楷體" w:hAnsi="標楷體" w:hint="eastAsia"/>
                                      <w:spacing w:val="-10"/>
                                      <w:sz w:val="20"/>
                                    </w:rPr>
                                    <w:t>國際經驗(高階管理者具備國際經驗是重要的)</w:t>
                                  </w:r>
                                </w:p>
                              </w:tc>
                              <w:tc>
                                <w:tcPr>
                                  <w:tcW w:w="556" w:type="dxa"/>
                                  <w:tcBorders>
                                    <w:top w:val="nil"/>
                                    <w:left w:val="nil"/>
                                    <w:bottom w:val="single" w:sz="4" w:space="0" w:color="auto"/>
                                    <w:right w:val="single" w:sz="4" w:space="0" w:color="auto"/>
                                  </w:tcBorders>
                                  <w:shd w:val="clear" w:color="auto" w:fill="FFFFFF"/>
                                  <w:noWrap/>
                                  <w:vAlign w:val="center"/>
                                  <w:hideMark/>
                                </w:tcPr>
                                <w:p w14:paraId="0F588E1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27</w:t>
                                  </w:r>
                                </w:p>
                              </w:tc>
                              <w:tc>
                                <w:tcPr>
                                  <w:tcW w:w="557" w:type="dxa"/>
                                  <w:tcBorders>
                                    <w:top w:val="nil"/>
                                    <w:left w:val="nil"/>
                                    <w:bottom w:val="single" w:sz="4" w:space="0" w:color="auto"/>
                                    <w:right w:val="single" w:sz="4" w:space="0" w:color="auto"/>
                                  </w:tcBorders>
                                  <w:shd w:val="clear" w:color="auto" w:fill="FFFFFF"/>
                                  <w:noWrap/>
                                  <w:vAlign w:val="center"/>
                                  <w:hideMark/>
                                </w:tcPr>
                                <w:p w14:paraId="534FC34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27</w:t>
                                  </w:r>
                                </w:p>
                              </w:tc>
                              <w:tc>
                                <w:tcPr>
                                  <w:tcW w:w="557" w:type="dxa"/>
                                  <w:tcBorders>
                                    <w:top w:val="nil"/>
                                    <w:left w:val="single" w:sz="4" w:space="0" w:color="auto"/>
                                    <w:bottom w:val="single" w:sz="4" w:space="0" w:color="auto"/>
                                    <w:right w:val="single" w:sz="4" w:space="0" w:color="auto"/>
                                  </w:tcBorders>
                                  <w:shd w:val="clear" w:color="auto" w:fill="FFFFFF"/>
                                  <w:noWrap/>
                                  <w:vAlign w:val="center"/>
                                  <w:hideMark/>
                                </w:tcPr>
                                <w:p w14:paraId="36023F4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single" w:sz="4" w:space="0" w:color="auto"/>
                                    <w:bottom w:val="single" w:sz="4" w:space="0" w:color="auto"/>
                                    <w:right w:val="single" w:sz="12" w:space="0" w:color="auto"/>
                                  </w:tcBorders>
                                  <w:shd w:val="clear" w:color="auto" w:fill="FFFFFF"/>
                                  <w:vAlign w:val="center"/>
                                  <w:hideMark/>
                                </w:tcPr>
                                <w:p w14:paraId="0F413B4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9" w:type="dxa"/>
                                  <w:gridSpan w:val="3"/>
                                  <w:tcBorders>
                                    <w:top w:val="nil"/>
                                    <w:left w:val="single" w:sz="12" w:space="0" w:color="auto"/>
                                    <w:bottom w:val="single" w:sz="4" w:space="0" w:color="auto"/>
                                    <w:right w:val="single" w:sz="12" w:space="0" w:color="auto"/>
                                  </w:tcBorders>
                                  <w:shd w:val="clear" w:color="auto" w:fill="FFFFFF"/>
                                  <w:noWrap/>
                                  <w:vAlign w:val="center"/>
                                  <w:hideMark/>
                                </w:tcPr>
                                <w:p w14:paraId="548C52D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38</w:t>
                                  </w:r>
                                </w:p>
                              </w:tc>
                            </w:tr>
                            <w:tr w:rsidR="00452393" w14:paraId="450B965B" w14:textId="77777777" w:rsidTr="00452393">
                              <w:trPr>
                                <w:trHeight w:val="261"/>
                                <w:jc w:val="center"/>
                              </w:trPr>
                              <w:tc>
                                <w:tcPr>
                                  <w:tcW w:w="282" w:type="dxa"/>
                                  <w:vMerge w:val="restart"/>
                                  <w:tcBorders>
                                    <w:top w:val="nil"/>
                                    <w:left w:val="single" w:sz="4" w:space="0" w:color="auto"/>
                                    <w:bottom w:val="single" w:sz="4" w:space="0" w:color="auto"/>
                                    <w:right w:val="single" w:sz="4" w:space="0" w:color="auto"/>
                                  </w:tcBorders>
                                  <w:vAlign w:val="center"/>
                                  <w:hideMark/>
                                </w:tcPr>
                                <w:p w14:paraId="4B6F24EF" w14:textId="77777777" w:rsidR="00452393" w:rsidRDefault="00452393">
                                  <w:pPr>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基礎建設</w:t>
                                  </w:r>
                                </w:p>
                              </w:tc>
                              <w:tc>
                                <w:tcPr>
                                  <w:tcW w:w="3742" w:type="dxa"/>
                                  <w:tcBorders>
                                    <w:top w:val="nil"/>
                                    <w:left w:val="nil"/>
                                    <w:bottom w:val="nil"/>
                                    <w:right w:val="single" w:sz="4" w:space="0" w:color="auto"/>
                                  </w:tcBorders>
                                  <w:shd w:val="clear" w:color="auto" w:fill="DAEEF3"/>
                                  <w:hideMark/>
                                </w:tcPr>
                                <w:p w14:paraId="01E8BF57"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人口成長率(變動百分比)</w:t>
                                  </w:r>
                                </w:p>
                              </w:tc>
                              <w:tc>
                                <w:tcPr>
                                  <w:tcW w:w="556" w:type="dxa"/>
                                  <w:tcBorders>
                                    <w:top w:val="nil"/>
                                    <w:left w:val="nil"/>
                                    <w:bottom w:val="nil"/>
                                    <w:right w:val="single" w:sz="4" w:space="0" w:color="auto"/>
                                  </w:tcBorders>
                                  <w:shd w:val="clear" w:color="auto" w:fill="DAEEF3"/>
                                  <w:noWrap/>
                                  <w:vAlign w:val="center"/>
                                  <w:hideMark/>
                                </w:tcPr>
                                <w:p w14:paraId="5901304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nil"/>
                                    <w:bottom w:val="nil"/>
                                    <w:right w:val="single" w:sz="4" w:space="0" w:color="auto"/>
                                  </w:tcBorders>
                                  <w:shd w:val="clear" w:color="auto" w:fill="DAEEF3"/>
                                  <w:noWrap/>
                                  <w:vAlign w:val="center"/>
                                  <w:hideMark/>
                                </w:tcPr>
                                <w:p w14:paraId="1DA57B5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single" w:sz="4" w:space="0" w:color="auto"/>
                                    <w:bottom w:val="nil"/>
                                    <w:right w:val="single" w:sz="4" w:space="0" w:color="auto"/>
                                  </w:tcBorders>
                                  <w:shd w:val="clear" w:color="auto" w:fill="DAEEF3"/>
                                  <w:noWrap/>
                                  <w:vAlign w:val="center"/>
                                  <w:hideMark/>
                                </w:tcPr>
                                <w:p w14:paraId="707AADB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12" w:space="0" w:color="auto"/>
                                  </w:tcBorders>
                                  <w:shd w:val="clear" w:color="auto" w:fill="DAEEF3"/>
                                  <w:vAlign w:val="center"/>
                                  <w:hideMark/>
                                </w:tcPr>
                                <w:p w14:paraId="2D68681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196EA70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r>
                            <w:tr w:rsidR="00452393" w14:paraId="139DCECA"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68940BD4"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1296BE01"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再生能源(再生能源占能源需求比率)</w:t>
                                  </w:r>
                                </w:p>
                              </w:tc>
                              <w:tc>
                                <w:tcPr>
                                  <w:tcW w:w="556" w:type="dxa"/>
                                  <w:tcBorders>
                                    <w:top w:val="nil"/>
                                    <w:left w:val="nil"/>
                                    <w:bottom w:val="nil"/>
                                    <w:right w:val="single" w:sz="4" w:space="0" w:color="auto"/>
                                  </w:tcBorders>
                                  <w:noWrap/>
                                  <w:vAlign w:val="center"/>
                                  <w:hideMark/>
                                </w:tcPr>
                                <w:p w14:paraId="3C03D4C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c>
                                <w:tcPr>
                                  <w:tcW w:w="557" w:type="dxa"/>
                                  <w:tcBorders>
                                    <w:top w:val="nil"/>
                                    <w:left w:val="nil"/>
                                    <w:bottom w:val="nil"/>
                                    <w:right w:val="single" w:sz="4" w:space="0" w:color="auto"/>
                                  </w:tcBorders>
                                  <w:noWrap/>
                                  <w:vAlign w:val="center"/>
                                  <w:hideMark/>
                                </w:tcPr>
                                <w:p w14:paraId="7A059FE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4" w:space="0" w:color="auto"/>
                                  </w:tcBorders>
                                  <w:noWrap/>
                                  <w:vAlign w:val="center"/>
                                  <w:hideMark/>
                                </w:tcPr>
                                <w:p w14:paraId="44D4CFDD"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12" w:space="0" w:color="auto"/>
                                  </w:tcBorders>
                                  <w:vAlign w:val="center"/>
                                  <w:hideMark/>
                                </w:tcPr>
                                <w:p w14:paraId="333734D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c>
                                <w:tcPr>
                                  <w:tcW w:w="559" w:type="dxa"/>
                                  <w:gridSpan w:val="3"/>
                                  <w:tcBorders>
                                    <w:top w:val="nil"/>
                                    <w:left w:val="single" w:sz="12" w:space="0" w:color="auto"/>
                                    <w:bottom w:val="nil"/>
                                    <w:right w:val="single" w:sz="12" w:space="0" w:color="auto"/>
                                  </w:tcBorders>
                                  <w:noWrap/>
                                  <w:vAlign w:val="center"/>
                                  <w:hideMark/>
                                </w:tcPr>
                                <w:p w14:paraId="67F3EB7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r>
                            <w:tr w:rsidR="00452393" w14:paraId="2292DE0A"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2812CD96"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7465C1CA"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公共教育支出(占GDP百分比)</w:t>
                                  </w:r>
                                </w:p>
                              </w:tc>
                              <w:tc>
                                <w:tcPr>
                                  <w:tcW w:w="556" w:type="dxa"/>
                                  <w:tcBorders>
                                    <w:top w:val="nil"/>
                                    <w:left w:val="nil"/>
                                    <w:bottom w:val="nil"/>
                                    <w:right w:val="single" w:sz="4" w:space="0" w:color="auto"/>
                                  </w:tcBorders>
                                  <w:shd w:val="clear" w:color="auto" w:fill="DAEEF3"/>
                                  <w:noWrap/>
                                  <w:vAlign w:val="center"/>
                                  <w:hideMark/>
                                </w:tcPr>
                                <w:p w14:paraId="7EC85B7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nil"/>
                                    <w:bottom w:val="nil"/>
                                    <w:right w:val="single" w:sz="4" w:space="0" w:color="auto"/>
                                  </w:tcBorders>
                                  <w:shd w:val="clear" w:color="auto" w:fill="DAEEF3"/>
                                  <w:noWrap/>
                                  <w:vAlign w:val="center"/>
                                  <w:hideMark/>
                                </w:tcPr>
                                <w:p w14:paraId="6769D27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single" w:sz="4" w:space="0" w:color="auto"/>
                                    <w:bottom w:val="nil"/>
                                    <w:right w:val="single" w:sz="4" w:space="0" w:color="auto"/>
                                  </w:tcBorders>
                                  <w:shd w:val="clear" w:color="auto" w:fill="DAEEF3"/>
                                  <w:noWrap/>
                                  <w:vAlign w:val="center"/>
                                  <w:hideMark/>
                                </w:tcPr>
                                <w:p w14:paraId="61BB671C"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7" w:type="dxa"/>
                                  <w:tcBorders>
                                    <w:top w:val="nil"/>
                                    <w:left w:val="single" w:sz="4" w:space="0" w:color="auto"/>
                                    <w:bottom w:val="nil"/>
                                    <w:right w:val="single" w:sz="12" w:space="0" w:color="auto"/>
                                  </w:tcBorders>
                                  <w:shd w:val="clear" w:color="auto" w:fill="DAEEF3"/>
                                  <w:vAlign w:val="center"/>
                                  <w:hideMark/>
                                </w:tcPr>
                                <w:p w14:paraId="6D6F752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7EDA2F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r>
                            <w:tr w:rsidR="00452393" w14:paraId="68DA6B9E"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775CF175"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hideMark/>
                                </w:tcPr>
                                <w:p w14:paraId="43A80ED0"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數位/科技技能(數位/科技技能是充足的)</w:t>
                                  </w:r>
                                </w:p>
                              </w:tc>
                              <w:tc>
                                <w:tcPr>
                                  <w:tcW w:w="556" w:type="dxa"/>
                                  <w:tcBorders>
                                    <w:top w:val="nil"/>
                                    <w:left w:val="nil"/>
                                    <w:bottom w:val="nil"/>
                                    <w:right w:val="single" w:sz="4" w:space="0" w:color="auto"/>
                                  </w:tcBorders>
                                  <w:shd w:val="clear" w:color="auto" w:fill="FFFFFF"/>
                                  <w:noWrap/>
                                  <w:vAlign w:val="center"/>
                                  <w:hideMark/>
                                </w:tcPr>
                                <w:p w14:paraId="214D1E67"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25</w:t>
                                  </w:r>
                                </w:p>
                              </w:tc>
                              <w:tc>
                                <w:tcPr>
                                  <w:tcW w:w="557" w:type="dxa"/>
                                  <w:tcBorders>
                                    <w:top w:val="nil"/>
                                    <w:left w:val="nil"/>
                                    <w:bottom w:val="nil"/>
                                    <w:right w:val="single" w:sz="4" w:space="0" w:color="auto"/>
                                  </w:tcBorders>
                                  <w:shd w:val="clear" w:color="auto" w:fill="FFFFFF"/>
                                  <w:noWrap/>
                                  <w:vAlign w:val="center"/>
                                  <w:hideMark/>
                                </w:tcPr>
                                <w:p w14:paraId="26940AEB"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33</w:t>
                                  </w:r>
                                </w:p>
                              </w:tc>
                              <w:tc>
                                <w:tcPr>
                                  <w:tcW w:w="557" w:type="dxa"/>
                                  <w:tcBorders>
                                    <w:top w:val="nil"/>
                                    <w:left w:val="single" w:sz="4" w:space="0" w:color="auto"/>
                                    <w:bottom w:val="nil"/>
                                    <w:right w:val="single" w:sz="4" w:space="0" w:color="auto"/>
                                  </w:tcBorders>
                                  <w:shd w:val="clear" w:color="auto" w:fill="FFFFFF"/>
                                  <w:noWrap/>
                                  <w:vAlign w:val="center"/>
                                  <w:hideMark/>
                                </w:tcPr>
                                <w:p w14:paraId="1873A760"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32</w:t>
                                  </w:r>
                                </w:p>
                              </w:tc>
                              <w:tc>
                                <w:tcPr>
                                  <w:tcW w:w="557" w:type="dxa"/>
                                  <w:tcBorders>
                                    <w:top w:val="nil"/>
                                    <w:left w:val="single" w:sz="4" w:space="0" w:color="auto"/>
                                    <w:bottom w:val="nil"/>
                                    <w:right w:val="single" w:sz="12" w:space="0" w:color="auto"/>
                                  </w:tcBorders>
                                  <w:shd w:val="clear" w:color="auto" w:fill="FFFFFF"/>
                                  <w:vAlign w:val="center"/>
                                  <w:hideMark/>
                                </w:tcPr>
                                <w:p w14:paraId="27E8C4B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42</w:t>
                                  </w:r>
                                </w:p>
                              </w:tc>
                              <w:tc>
                                <w:tcPr>
                                  <w:tcW w:w="559" w:type="dxa"/>
                                  <w:gridSpan w:val="3"/>
                                  <w:tcBorders>
                                    <w:top w:val="nil"/>
                                    <w:left w:val="single" w:sz="12" w:space="0" w:color="auto"/>
                                    <w:bottom w:val="nil"/>
                                    <w:right w:val="single" w:sz="12" w:space="0" w:color="auto"/>
                                  </w:tcBorders>
                                  <w:shd w:val="clear" w:color="auto" w:fill="FFFFFF"/>
                                  <w:noWrap/>
                                  <w:vAlign w:val="center"/>
                                  <w:hideMark/>
                                </w:tcPr>
                                <w:p w14:paraId="27CFC58D"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45</w:t>
                                  </w:r>
                                </w:p>
                              </w:tc>
                            </w:tr>
                            <w:tr w:rsidR="00452393" w14:paraId="206015EB"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1E5F6B7C"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4DAB3AC7" w14:textId="77777777" w:rsidR="00452393" w:rsidRDefault="00452393">
                                  <w:pPr>
                                    <w:widowControl/>
                                    <w:snapToGrid w:val="0"/>
                                    <w:spacing w:line="220" w:lineRule="exact"/>
                                    <w:jc w:val="both"/>
                                    <w:rPr>
                                      <w:rFonts w:ascii="標楷體" w:eastAsia="標楷體" w:hAnsi="標楷體" w:cs="新細明體"/>
                                      <w:spacing w:val="-6"/>
                                      <w:kern w:val="0"/>
                                      <w:sz w:val="20"/>
                                      <w:szCs w:val="16"/>
                                    </w:rPr>
                                  </w:pPr>
                                  <w:r>
                                    <w:rPr>
                                      <w:rFonts w:ascii="標楷體" w:eastAsia="標楷體" w:hAnsi="標楷體" w:hint="eastAsia"/>
                                      <w:spacing w:val="-6"/>
                                      <w:sz w:val="20"/>
                                      <w:szCs w:val="16"/>
                                    </w:rPr>
                                    <w:t>能源基礎建設(能源基礎建設充足且有效率)</w:t>
                                  </w:r>
                                </w:p>
                              </w:tc>
                              <w:tc>
                                <w:tcPr>
                                  <w:tcW w:w="556" w:type="dxa"/>
                                  <w:tcBorders>
                                    <w:top w:val="nil"/>
                                    <w:left w:val="nil"/>
                                    <w:bottom w:val="nil"/>
                                    <w:right w:val="single" w:sz="4" w:space="0" w:color="auto"/>
                                  </w:tcBorders>
                                  <w:shd w:val="clear" w:color="auto" w:fill="DAEEF3"/>
                                  <w:noWrap/>
                                  <w:vAlign w:val="center"/>
                                  <w:hideMark/>
                                </w:tcPr>
                                <w:p w14:paraId="3CFAD01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c>
                                <w:tcPr>
                                  <w:tcW w:w="557" w:type="dxa"/>
                                  <w:tcBorders>
                                    <w:top w:val="nil"/>
                                    <w:left w:val="nil"/>
                                    <w:bottom w:val="nil"/>
                                    <w:right w:val="single" w:sz="4" w:space="0" w:color="auto"/>
                                  </w:tcBorders>
                                  <w:shd w:val="clear" w:color="auto" w:fill="DAEEF3"/>
                                  <w:noWrap/>
                                  <w:vAlign w:val="center"/>
                                  <w:hideMark/>
                                </w:tcPr>
                                <w:p w14:paraId="7D0ED0FB"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56</w:t>
                                  </w:r>
                                </w:p>
                              </w:tc>
                              <w:tc>
                                <w:tcPr>
                                  <w:tcW w:w="557" w:type="dxa"/>
                                  <w:tcBorders>
                                    <w:top w:val="nil"/>
                                    <w:left w:val="single" w:sz="4" w:space="0" w:color="auto"/>
                                    <w:bottom w:val="nil"/>
                                    <w:right w:val="single" w:sz="4" w:space="0" w:color="auto"/>
                                  </w:tcBorders>
                                  <w:shd w:val="clear" w:color="auto" w:fill="DAEEF3"/>
                                  <w:noWrap/>
                                  <w:vAlign w:val="center"/>
                                  <w:hideMark/>
                                </w:tcPr>
                                <w:p w14:paraId="3C743554"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55</w:t>
                                  </w:r>
                                </w:p>
                              </w:tc>
                              <w:tc>
                                <w:tcPr>
                                  <w:tcW w:w="557" w:type="dxa"/>
                                  <w:tcBorders>
                                    <w:top w:val="nil"/>
                                    <w:left w:val="single" w:sz="4" w:space="0" w:color="auto"/>
                                    <w:bottom w:val="nil"/>
                                    <w:right w:val="single" w:sz="12" w:space="0" w:color="auto"/>
                                  </w:tcBorders>
                                  <w:shd w:val="clear" w:color="auto" w:fill="DAEEF3"/>
                                  <w:vAlign w:val="center"/>
                                  <w:hideMark/>
                                </w:tcPr>
                                <w:p w14:paraId="512EB301"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55</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0795FEE4"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45</w:t>
                                  </w:r>
                                </w:p>
                              </w:tc>
                            </w:tr>
                            <w:tr w:rsidR="00452393" w14:paraId="3495104C"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2135AED7"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2381391C"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安全處理之廢水(占總廢水百分比)</w:t>
                                  </w:r>
                                </w:p>
                              </w:tc>
                              <w:tc>
                                <w:tcPr>
                                  <w:tcW w:w="556" w:type="dxa"/>
                                  <w:tcBorders>
                                    <w:top w:val="nil"/>
                                    <w:left w:val="nil"/>
                                    <w:bottom w:val="nil"/>
                                    <w:right w:val="single" w:sz="4" w:space="0" w:color="auto"/>
                                  </w:tcBorders>
                                  <w:shd w:val="clear" w:color="auto" w:fill="FFFFFF" w:themeFill="background1"/>
                                  <w:noWrap/>
                                  <w:vAlign w:val="center"/>
                                  <w:hideMark/>
                                </w:tcPr>
                                <w:p w14:paraId="2F78BA32"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42</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458BCD88"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46</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1F58AB2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47</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27ABD635"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45</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06458893"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r>
                            <w:tr w:rsidR="00452393" w14:paraId="1DCA3E46"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559F037B"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505577A6"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環境績效指數</w:t>
                                  </w:r>
                                </w:p>
                              </w:tc>
                              <w:tc>
                                <w:tcPr>
                                  <w:tcW w:w="556" w:type="dxa"/>
                                  <w:tcBorders>
                                    <w:top w:val="nil"/>
                                    <w:left w:val="nil"/>
                                    <w:bottom w:val="nil"/>
                                    <w:right w:val="single" w:sz="4" w:space="0" w:color="auto"/>
                                  </w:tcBorders>
                                  <w:shd w:val="clear" w:color="auto" w:fill="DAEEF3"/>
                                  <w:noWrap/>
                                  <w:vAlign w:val="center"/>
                                  <w:hideMark/>
                                </w:tcPr>
                                <w:p w14:paraId="79DBFFB5"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nil"/>
                                    <w:right w:val="single" w:sz="4" w:space="0" w:color="auto"/>
                                  </w:tcBorders>
                                  <w:shd w:val="clear" w:color="auto" w:fill="DAEEF3"/>
                                  <w:noWrap/>
                                  <w:vAlign w:val="center"/>
                                  <w:hideMark/>
                                </w:tcPr>
                                <w:p w14:paraId="07EDABE2"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nil"/>
                                    <w:right w:val="single" w:sz="4" w:space="0" w:color="auto"/>
                                  </w:tcBorders>
                                  <w:shd w:val="clear" w:color="auto" w:fill="DAEEF3"/>
                                  <w:noWrap/>
                                  <w:vAlign w:val="center"/>
                                  <w:hideMark/>
                                </w:tcPr>
                                <w:p w14:paraId="43E7AA95"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nil"/>
                                    <w:right w:val="single" w:sz="12" w:space="0" w:color="auto"/>
                                  </w:tcBorders>
                                  <w:shd w:val="clear" w:color="auto" w:fill="DAEEF3"/>
                                  <w:vAlign w:val="center"/>
                                  <w:hideMark/>
                                </w:tcPr>
                                <w:p w14:paraId="2987F9C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0865DD2"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42</w:t>
                                  </w:r>
                                </w:p>
                              </w:tc>
                            </w:tr>
                            <w:tr w:rsidR="00452393" w14:paraId="3FC69B10"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72C3B601"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592A3581"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寬頻使用者(每千人使用寬頻網路人數)</w:t>
                                  </w:r>
                                </w:p>
                              </w:tc>
                              <w:tc>
                                <w:tcPr>
                                  <w:tcW w:w="556" w:type="dxa"/>
                                  <w:tcBorders>
                                    <w:top w:val="nil"/>
                                    <w:left w:val="nil"/>
                                    <w:bottom w:val="nil"/>
                                    <w:right w:val="single" w:sz="4" w:space="0" w:color="auto"/>
                                  </w:tcBorders>
                                  <w:noWrap/>
                                  <w:vAlign w:val="center"/>
                                  <w:hideMark/>
                                </w:tcPr>
                                <w:p w14:paraId="43537A7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41</w:t>
                                  </w:r>
                                </w:p>
                              </w:tc>
                              <w:tc>
                                <w:tcPr>
                                  <w:tcW w:w="557" w:type="dxa"/>
                                  <w:tcBorders>
                                    <w:top w:val="nil"/>
                                    <w:left w:val="nil"/>
                                    <w:bottom w:val="nil"/>
                                    <w:right w:val="single" w:sz="4" w:space="0" w:color="auto"/>
                                  </w:tcBorders>
                                  <w:noWrap/>
                                  <w:vAlign w:val="center"/>
                                  <w:hideMark/>
                                </w:tcPr>
                                <w:p w14:paraId="748F0B70"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38</w:t>
                                  </w:r>
                                </w:p>
                              </w:tc>
                              <w:tc>
                                <w:tcPr>
                                  <w:tcW w:w="557" w:type="dxa"/>
                                  <w:tcBorders>
                                    <w:top w:val="nil"/>
                                    <w:left w:val="single" w:sz="4" w:space="0" w:color="auto"/>
                                    <w:bottom w:val="nil"/>
                                    <w:right w:val="single" w:sz="4" w:space="0" w:color="auto"/>
                                  </w:tcBorders>
                                  <w:noWrap/>
                                  <w:vAlign w:val="center"/>
                                  <w:hideMark/>
                                </w:tcPr>
                                <w:p w14:paraId="2EB6B575"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c>
                                <w:tcPr>
                                  <w:tcW w:w="557" w:type="dxa"/>
                                  <w:tcBorders>
                                    <w:top w:val="nil"/>
                                    <w:left w:val="single" w:sz="4" w:space="0" w:color="auto"/>
                                    <w:bottom w:val="nil"/>
                                    <w:right w:val="single" w:sz="12" w:space="0" w:color="auto"/>
                                  </w:tcBorders>
                                  <w:vAlign w:val="center"/>
                                  <w:hideMark/>
                                </w:tcPr>
                                <w:p w14:paraId="325C2764"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c>
                                <w:tcPr>
                                  <w:tcW w:w="559" w:type="dxa"/>
                                  <w:gridSpan w:val="3"/>
                                  <w:tcBorders>
                                    <w:top w:val="nil"/>
                                    <w:left w:val="single" w:sz="12" w:space="0" w:color="auto"/>
                                    <w:bottom w:val="nil"/>
                                    <w:right w:val="single" w:sz="12" w:space="0" w:color="auto"/>
                                  </w:tcBorders>
                                  <w:noWrap/>
                                  <w:vAlign w:val="center"/>
                                  <w:hideMark/>
                                </w:tcPr>
                                <w:p w14:paraId="145FF1A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42</w:t>
                                  </w:r>
                                </w:p>
                              </w:tc>
                            </w:tr>
                            <w:tr w:rsidR="00452393" w14:paraId="230F1844"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41379745"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0CB2FF79"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語言能力(語言能力符合企業需求)</w:t>
                                  </w:r>
                                </w:p>
                              </w:tc>
                              <w:tc>
                                <w:tcPr>
                                  <w:tcW w:w="556" w:type="dxa"/>
                                  <w:tcBorders>
                                    <w:top w:val="nil"/>
                                    <w:left w:val="nil"/>
                                    <w:bottom w:val="nil"/>
                                    <w:right w:val="single" w:sz="4" w:space="0" w:color="auto"/>
                                  </w:tcBorders>
                                  <w:shd w:val="clear" w:color="auto" w:fill="DAEEF3" w:themeFill="accent5" w:themeFillTint="33"/>
                                  <w:noWrap/>
                                  <w:vAlign w:val="center"/>
                                  <w:hideMark/>
                                </w:tcPr>
                                <w:p w14:paraId="49FF6A6C"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31</w:t>
                                  </w:r>
                                </w:p>
                              </w:tc>
                              <w:tc>
                                <w:tcPr>
                                  <w:tcW w:w="557" w:type="dxa"/>
                                  <w:tcBorders>
                                    <w:top w:val="nil"/>
                                    <w:left w:val="nil"/>
                                    <w:bottom w:val="nil"/>
                                    <w:right w:val="single" w:sz="4" w:space="0" w:color="auto"/>
                                  </w:tcBorders>
                                  <w:shd w:val="clear" w:color="auto" w:fill="DAEEF3" w:themeFill="accent5" w:themeFillTint="33"/>
                                  <w:noWrap/>
                                  <w:vAlign w:val="center"/>
                                  <w:hideMark/>
                                </w:tcPr>
                                <w:p w14:paraId="66A2842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31</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03B5B57A"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41</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6CFFB7D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36</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293CF852"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37</w:t>
                                  </w:r>
                                </w:p>
                              </w:tc>
                            </w:tr>
                            <w:tr w:rsidR="00452393" w14:paraId="23A34BFA"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15229E34"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single" w:sz="4" w:space="0" w:color="auto"/>
                                    <w:right w:val="single" w:sz="4" w:space="0" w:color="auto"/>
                                  </w:tcBorders>
                                  <w:shd w:val="clear" w:color="auto" w:fill="FFFFFF" w:themeFill="background1"/>
                                  <w:hideMark/>
                                </w:tcPr>
                                <w:p w14:paraId="6C1BFEE3" w14:textId="77777777" w:rsidR="00452393" w:rsidRDefault="00452393">
                                  <w:pPr>
                                    <w:widowControl/>
                                    <w:snapToGrid w:val="0"/>
                                    <w:spacing w:line="220" w:lineRule="exact"/>
                                    <w:jc w:val="both"/>
                                    <w:rPr>
                                      <w:rFonts w:ascii="標楷體" w:eastAsia="標楷體" w:hAnsi="標楷體" w:cs="新細明體"/>
                                      <w:spacing w:val="-4"/>
                                      <w:kern w:val="0"/>
                                      <w:sz w:val="20"/>
                                      <w:szCs w:val="16"/>
                                      <w:highlight w:val="yellow"/>
                                    </w:rPr>
                                  </w:pPr>
                                  <w:r>
                                    <w:rPr>
                                      <w:rFonts w:ascii="標楷體" w:eastAsia="標楷體" w:hAnsi="標楷體" w:hint="eastAsia"/>
                                      <w:sz w:val="20"/>
                                      <w:szCs w:val="16"/>
                                    </w:rPr>
                                    <w:t>安全網路伺服器(TLS/SSL認證，</w:t>
                                  </w:r>
                                  <w:proofErr w:type="spellStart"/>
                                  <w:r>
                                    <w:rPr>
                                      <w:rFonts w:ascii="標楷體" w:eastAsia="標楷體" w:hAnsi="標楷體" w:hint="eastAsia"/>
                                      <w:sz w:val="20"/>
                                      <w:szCs w:val="16"/>
                                    </w:rPr>
                                    <w:t>Netcraft</w:t>
                                  </w:r>
                                  <w:proofErr w:type="spellEnd"/>
                                  <w:r>
                                    <w:rPr>
                                      <w:rFonts w:ascii="標楷體" w:eastAsia="標楷體" w:hAnsi="標楷體" w:hint="eastAsia"/>
                                      <w:sz w:val="20"/>
                                      <w:szCs w:val="16"/>
                                    </w:rPr>
                                    <w:t xml:space="preserve"> Secure Server Survey)</w:t>
                                  </w:r>
                                </w:p>
                              </w:tc>
                              <w:tc>
                                <w:tcPr>
                                  <w:tcW w:w="556" w:type="dxa"/>
                                  <w:tcBorders>
                                    <w:top w:val="nil"/>
                                    <w:left w:val="nil"/>
                                    <w:bottom w:val="single" w:sz="4" w:space="0" w:color="auto"/>
                                    <w:right w:val="single" w:sz="4" w:space="0" w:color="auto"/>
                                  </w:tcBorders>
                                  <w:shd w:val="clear" w:color="auto" w:fill="FFFFFF" w:themeFill="background1"/>
                                  <w:noWrap/>
                                  <w:vAlign w:val="center"/>
                                  <w:hideMark/>
                                </w:tcPr>
                                <w:p w14:paraId="090E4E0B"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nil"/>
                                    <w:bottom w:val="single" w:sz="4" w:space="0" w:color="auto"/>
                                    <w:right w:val="single" w:sz="4" w:space="0" w:color="auto"/>
                                  </w:tcBorders>
                                  <w:shd w:val="clear" w:color="auto" w:fill="FFFFFF" w:themeFill="background1"/>
                                  <w:noWrap/>
                                  <w:vAlign w:val="center"/>
                                  <w:hideMark/>
                                </w:tcPr>
                                <w:p w14:paraId="04D4ADFA"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E230937"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single" w:sz="4" w:space="0" w:color="auto"/>
                                    <w:right w:val="single" w:sz="12" w:space="0" w:color="auto"/>
                                  </w:tcBorders>
                                  <w:shd w:val="clear" w:color="auto" w:fill="FFFFFF" w:themeFill="background1"/>
                                  <w:vAlign w:val="center"/>
                                  <w:hideMark/>
                                </w:tcPr>
                                <w:p w14:paraId="51256210"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9" w:type="dxa"/>
                                  <w:gridSpan w:val="3"/>
                                  <w:tcBorders>
                                    <w:top w:val="nil"/>
                                    <w:left w:val="single" w:sz="12" w:space="0" w:color="auto"/>
                                    <w:bottom w:val="single" w:sz="12" w:space="0" w:color="auto"/>
                                    <w:right w:val="single" w:sz="12" w:space="0" w:color="auto"/>
                                  </w:tcBorders>
                                  <w:shd w:val="clear" w:color="auto" w:fill="FFFFFF" w:themeFill="background1"/>
                                  <w:noWrap/>
                                  <w:vAlign w:val="center"/>
                                  <w:hideMark/>
                                </w:tcPr>
                                <w:p w14:paraId="222FECFC"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36</w:t>
                                  </w:r>
                                </w:p>
                              </w:tc>
                            </w:tr>
                            <w:tr w:rsidR="00452393" w14:paraId="28703E3E" w14:textId="77777777">
                              <w:trPr>
                                <w:gridAfter w:val="2"/>
                                <w:wAfter w:w="97" w:type="dxa"/>
                                <w:trHeight w:val="413"/>
                                <w:jc w:val="center"/>
                              </w:trPr>
                              <w:tc>
                                <w:tcPr>
                                  <w:tcW w:w="6713" w:type="dxa"/>
                                  <w:gridSpan w:val="7"/>
                                  <w:tcBorders>
                                    <w:top w:val="single" w:sz="4" w:space="0" w:color="auto"/>
                                    <w:left w:val="nil"/>
                                    <w:bottom w:val="nil"/>
                                    <w:right w:val="nil"/>
                                  </w:tcBorders>
                                  <w:vAlign w:val="center"/>
                                  <w:hideMark/>
                                </w:tcPr>
                                <w:p w14:paraId="4AA673C9" w14:textId="77777777" w:rsidR="00452393" w:rsidRDefault="00452393">
                                  <w:pPr>
                                    <w:widowControl/>
                                    <w:snapToGrid w:val="0"/>
                                    <w:spacing w:line="210" w:lineRule="exact"/>
                                    <w:ind w:left="547" w:hangingChars="304" w:hanging="547"/>
                                    <w:jc w:val="both"/>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：1.本表列示IMD評選我國2025年37個劣勢項目近5（2021－2025）年排名情形；名次前加</w:t>
                                  </w: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「(W)」者，</w:t>
                                  </w:r>
                                  <w:proofErr w:type="gramStart"/>
                                  <w:r>
                                    <w:rPr>
                                      <w:rFonts w:ascii="標楷體" w:eastAsia="標楷體" w:hAnsi="標楷體" w:cs="新細明體" w:hint="eastAsia"/>
                                      <w:color w:val="000000"/>
                                      <w:kern w:val="0"/>
                                      <w:sz w:val="18"/>
                                      <w:szCs w:val="18"/>
                                    </w:rPr>
                                    <w:t>係當年度</w:t>
                                  </w:r>
                                  <w:proofErr w:type="gramEnd"/>
                                  <w:r>
                                    <w:rPr>
                                      <w:rFonts w:ascii="標楷體" w:eastAsia="標楷體" w:hAnsi="標楷體" w:cs="新細明體" w:hint="eastAsia"/>
                                      <w:color w:val="000000"/>
                                      <w:kern w:val="0"/>
                                      <w:sz w:val="18"/>
                                      <w:szCs w:val="18"/>
                                    </w:rPr>
                                    <w:t>IMD評選我國之劣勢（Weaknesses）項目；標示「－」者，係該細項指標當年度</w:t>
                                  </w:r>
                                  <w:proofErr w:type="gramStart"/>
                                  <w:r>
                                    <w:rPr>
                                      <w:rFonts w:ascii="標楷體" w:eastAsia="標楷體" w:hAnsi="標楷體" w:cs="新細明體" w:hint="eastAsia"/>
                                      <w:color w:val="000000"/>
                                      <w:kern w:val="0"/>
                                      <w:sz w:val="18"/>
                                      <w:szCs w:val="18"/>
                                    </w:rPr>
                                    <w:t>未予評核</w:t>
                                  </w:r>
                                  <w:proofErr w:type="gramEnd"/>
                                  <w:r>
                                    <w:rPr>
                                      <w:rFonts w:ascii="標楷體" w:eastAsia="標楷體" w:hAnsi="標楷體" w:cs="新細明體" w:hint="eastAsia"/>
                                      <w:color w:val="000000"/>
                                      <w:kern w:val="0"/>
                                      <w:sz w:val="18"/>
                                      <w:szCs w:val="18"/>
                                    </w:rPr>
                                    <w:t>或排名。</w:t>
                                  </w:r>
                                </w:p>
                                <w:p w14:paraId="6EB4C82C" w14:textId="77777777" w:rsidR="00452393" w:rsidRDefault="00452393">
                                  <w:pPr>
                                    <w:widowControl/>
                                    <w:snapToGrid w:val="0"/>
                                    <w:spacing w:line="210" w:lineRule="exact"/>
                                    <w:ind w:left="360" w:hangingChars="200" w:hanging="360"/>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ab/>
                                    <w:t>2.資料來源：整理自IMD 2021至2025年世界競爭力年報。</w:t>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p>
                              </w:tc>
                            </w:tr>
                          </w:tbl>
                          <w:p w14:paraId="7510868B" w14:textId="77777777" w:rsidR="00452393" w:rsidRDefault="00452393" w:rsidP="00452393"/>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0C60D3" id="_x0000_s1122" type="#_x0000_t202" style="position:absolute;left:0;text-align:left;margin-left:151.45pt;margin-top:0;width:343.25pt;height:708.6pt;z-index:251721216;visibility:visible;mso-wrap-style:square;mso-width-percent:0;mso-height-percent:0;mso-wrap-distance-left:5.65pt;mso-wrap-distance-top:0;mso-wrap-distance-right:5.65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" o:allowoverlap="f" stroked="f">
                <v:textbox>
                  <w:txbxContent>
                    <w:tbl>
                      <w:tblPr>
                        <w:tblOverlap w:val="never"/>
                        <w:tblW w:w="6810" w:type="dxa"/>
                        <w:jc w:val="center"/>
                        <w:tblLayout w:type="fixed"/>
                        <w:tblCellMar>
                          <w:left w:w="28" w:type="dxa"/>
                          <w:right w:w="28" w:type="dxa"/>
                        </w:tblCellMar>
                        <w:tblLook w:val="04A0" w:firstRow="1" w:lastRow="0" w:firstColumn="1" w:lastColumn="0" w:noHBand="0" w:noVBand="1"/>
                      </w:tblPr>
                      <w:tblGrid>
                        <w:gridCol w:w="282"/>
                        <w:gridCol w:w="3742"/>
                        <w:gridCol w:w="556"/>
                        <w:gridCol w:w="557"/>
                        <w:gridCol w:w="557"/>
                        <w:gridCol w:w="557"/>
                        <w:gridCol w:w="462"/>
                        <w:gridCol w:w="40"/>
                        <w:gridCol w:w="57"/>
                      </w:tblGrid>
                      <w:tr w:rsidR="00452393" w14:paraId="7BD4B555" w14:textId="77777777">
                        <w:trPr>
                          <w:gridAfter w:val="1"/>
                          <w:wAfter w:w="57" w:type="dxa"/>
                          <w:trHeight w:val="280"/>
                          <w:jc w:val="center"/>
                        </w:trPr>
                        <w:tc>
                          <w:tcPr>
                            <w:tcW w:w="6753" w:type="dxa"/>
                            <w:gridSpan w:val="8"/>
                            <w:tcBorders>
                              <w:top w:val="nil"/>
                              <w:left w:val="nil"/>
                              <w:bottom w:val="single" w:sz="4" w:space="0" w:color="auto"/>
                              <w:right w:val="nil"/>
                            </w:tcBorders>
                            <w:noWrap/>
                            <w:hideMark/>
                          </w:tcPr>
                          <w:p w14:paraId="0A230071" w14:textId="77777777" w:rsidR="00452393" w:rsidRDefault="00452393">
                            <w:pPr>
                              <w:widowControl/>
                              <w:snapToGrid w:val="0"/>
                              <w:spacing w:line="260" w:lineRule="exact"/>
                              <w:jc w:val="center"/>
                              <w:rPr>
                                <w:rFonts w:ascii="標楷體" w:eastAsia="標楷體" w:hAnsi="標楷體" w:cs="新細明體"/>
                                <w:b/>
                                <w:bCs/>
                                <w:color w:val="000000"/>
                                <w:kern w:val="0"/>
                                <w:szCs w:val="24"/>
                              </w:rPr>
                            </w:pPr>
                            <w:r>
                              <w:rPr>
                                <w:rFonts w:ascii="標楷體" w:eastAsia="標楷體" w:hAnsi="標楷體" w:cs="新細明體" w:hint="eastAsia"/>
                                <w:b/>
                                <w:bCs/>
                                <w:kern w:val="0"/>
                                <w:szCs w:val="24"/>
                              </w:rPr>
                              <w:t>表6</w:t>
                            </w:r>
                            <w:r>
                              <w:rPr>
                                <w:rFonts w:ascii="標楷體" w:eastAsia="標楷體" w:hAnsi="標楷體" w:cs="新細明體" w:hint="eastAsia"/>
                                <w:b/>
                                <w:bCs/>
                                <w:color w:val="000000"/>
                                <w:kern w:val="0"/>
                                <w:szCs w:val="24"/>
                              </w:rPr>
                              <w:t xml:space="preserve">　IMD評選我國2025年劣勢項目近5年排名情形</w:t>
                            </w:r>
                          </w:p>
                        </w:tc>
                      </w:tr>
                      <w:tr w:rsidR="00452393" w14:paraId="4C8CC684" w14:textId="77777777">
                        <w:trPr>
                          <w:trHeight w:val="280"/>
                          <w:jc w:val="center"/>
                        </w:trPr>
                        <w:tc>
                          <w:tcPr>
                            <w:tcW w:w="282" w:type="dxa"/>
                            <w:tcBorders>
                              <w:top w:val="single" w:sz="4" w:space="0" w:color="auto"/>
                              <w:left w:val="single" w:sz="4" w:space="0" w:color="auto"/>
                              <w:bottom w:val="single" w:sz="4" w:space="0" w:color="auto"/>
                              <w:right w:val="single" w:sz="4" w:space="0" w:color="auto"/>
                            </w:tcBorders>
                            <w:shd w:val="clear" w:color="auto" w:fill="B7DEE8"/>
                            <w:noWrap/>
                            <w:vAlign w:val="center"/>
                            <w:hideMark/>
                          </w:tcPr>
                          <w:p w14:paraId="2A3D6641" w14:textId="77777777" w:rsidR="00452393" w:rsidRDefault="00452393">
                            <w:pPr>
                              <w:widowControl/>
                              <w:snapToGrid w:val="0"/>
                              <w:spacing w:line="240" w:lineRule="exact"/>
                              <w:rPr>
                                <w:rFonts w:ascii="標楷體" w:eastAsia="標楷體" w:hAnsi="標楷體" w:cs="新細明體"/>
                                <w:color w:val="000000"/>
                                <w:spacing w:val="-8"/>
                                <w:kern w:val="0"/>
                                <w:sz w:val="20"/>
                              </w:rPr>
                            </w:pPr>
                            <w:r>
                              <w:rPr>
                                <w:rFonts w:ascii="標楷體" w:eastAsia="標楷體" w:hAnsi="標楷體" w:cs="新細明體" w:hint="eastAsia"/>
                                <w:color w:val="000000"/>
                                <w:spacing w:val="-8"/>
                                <w:kern w:val="0"/>
                                <w:sz w:val="20"/>
                              </w:rPr>
                              <w:t>類別</w:t>
                            </w:r>
                          </w:p>
                        </w:tc>
                        <w:tc>
                          <w:tcPr>
                            <w:tcW w:w="3742" w:type="dxa"/>
                            <w:tcBorders>
                              <w:top w:val="single" w:sz="4" w:space="0" w:color="auto"/>
                              <w:left w:val="nil"/>
                              <w:bottom w:val="single" w:sz="4" w:space="0" w:color="auto"/>
                              <w:right w:val="single" w:sz="4" w:space="0" w:color="auto"/>
                            </w:tcBorders>
                            <w:shd w:val="clear" w:color="auto" w:fill="B7DEE8"/>
                            <w:vAlign w:val="center"/>
                            <w:hideMark/>
                          </w:tcPr>
                          <w:p w14:paraId="1088A681"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細項指標</w:t>
                            </w:r>
                          </w:p>
                        </w:tc>
                        <w:tc>
                          <w:tcPr>
                            <w:tcW w:w="556" w:type="dxa"/>
                            <w:tcBorders>
                              <w:top w:val="single" w:sz="4" w:space="0" w:color="auto"/>
                              <w:left w:val="nil"/>
                              <w:bottom w:val="single" w:sz="4" w:space="0" w:color="auto"/>
                              <w:right w:val="single" w:sz="4" w:space="0" w:color="auto"/>
                            </w:tcBorders>
                            <w:shd w:val="clear" w:color="auto" w:fill="B7DEE8"/>
                            <w:noWrap/>
                            <w:vAlign w:val="center"/>
                            <w:hideMark/>
                          </w:tcPr>
                          <w:p w14:paraId="65686300"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2021</w:t>
                            </w:r>
                          </w:p>
                        </w:tc>
                        <w:tc>
                          <w:tcPr>
                            <w:tcW w:w="557" w:type="dxa"/>
                            <w:tcBorders>
                              <w:top w:val="single" w:sz="4" w:space="0" w:color="auto"/>
                              <w:left w:val="nil"/>
                              <w:bottom w:val="single" w:sz="4" w:space="0" w:color="auto"/>
                              <w:right w:val="single" w:sz="4" w:space="0" w:color="auto"/>
                            </w:tcBorders>
                            <w:shd w:val="clear" w:color="auto" w:fill="B7DEE8"/>
                            <w:noWrap/>
                            <w:vAlign w:val="center"/>
                            <w:hideMark/>
                          </w:tcPr>
                          <w:p w14:paraId="70AAE36B"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2022</w:t>
                            </w:r>
                          </w:p>
                        </w:tc>
                        <w:tc>
                          <w:tcPr>
                            <w:tcW w:w="557" w:type="dxa"/>
                            <w:tcBorders>
                              <w:top w:val="nil"/>
                              <w:left w:val="single" w:sz="4" w:space="0" w:color="auto"/>
                              <w:bottom w:val="single" w:sz="4" w:space="0" w:color="auto"/>
                              <w:right w:val="single" w:sz="4" w:space="0" w:color="auto"/>
                            </w:tcBorders>
                            <w:shd w:val="clear" w:color="auto" w:fill="B7DEE8"/>
                            <w:noWrap/>
                            <w:vAlign w:val="center"/>
                            <w:hideMark/>
                          </w:tcPr>
                          <w:p w14:paraId="66E379B4"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2023</w:t>
                            </w:r>
                          </w:p>
                        </w:tc>
                        <w:tc>
                          <w:tcPr>
                            <w:tcW w:w="557" w:type="dxa"/>
                            <w:tcBorders>
                              <w:top w:val="single" w:sz="4" w:space="0" w:color="auto"/>
                              <w:left w:val="single" w:sz="4" w:space="0" w:color="auto"/>
                              <w:bottom w:val="single" w:sz="4" w:space="0" w:color="auto"/>
                              <w:right w:val="single" w:sz="12" w:space="0" w:color="auto"/>
                            </w:tcBorders>
                            <w:shd w:val="clear" w:color="auto" w:fill="B7DEE8"/>
                            <w:vAlign w:val="center"/>
                            <w:hideMark/>
                          </w:tcPr>
                          <w:p w14:paraId="3FC0D5B8"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2024</w:t>
                            </w:r>
                          </w:p>
                        </w:tc>
                        <w:tc>
                          <w:tcPr>
                            <w:tcW w:w="559" w:type="dxa"/>
                            <w:gridSpan w:val="3"/>
                            <w:tcBorders>
                              <w:top w:val="single" w:sz="12" w:space="0" w:color="auto"/>
                              <w:left w:val="single" w:sz="12" w:space="0" w:color="auto"/>
                              <w:bottom w:val="single" w:sz="4" w:space="0" w:color="auto"/>
                              <w:right w:val="single" w:sz="12" w:space="0" w:color="auto"/>
                            </w:tcBorders>
                            <w:shd w:val="clear" w:color="auto" w:fill="B7DEE8"/>
                            <w:noWrap/>
                            <w:vAlign w:val="center"/>
                            <w:hideMark/>
                          </w:tcPr>
                          <w:p w14:paraId="63D3B9D3" w14:textId="77777777" w:rsidR="00452393" w:rsidRDefault="00452393">
                            <w:pPr>
                              <w:widowControl/>
                              <w:snapToGrid w:val="0"/>
                              <w:spacing w:line="240" w:lineRule="exact"/>
                              <w:jc w:val="center"/>
                              <w:rPr>
                                <w:rFonts w:ascii="標楷體" w:eastAsia="標楷體" w:hAnsi="標楷體" w:cs="新細明體"/>
                                <w:color w:val="000000"/>
                                <w:kern w:val="0"/>
                                <w:sz w:val="20"/>
                              </w:rPr>
                            </w:pPr>
                            <w:r>
                              <w:rPr>
                                <w:rFonts w:ascii="標楷體" w:eastAsia="標楷體" w:hAnsi="標楷體" w:hint="eastAsia"/>
                                <w:sz w:val="20"/>
                              </w:rPr>
                              <w:t>2025</w:t>
                            </w:r>
                          </w:p>
                        </w:tc>
                      </w:tr>
                      <w:tr w:rsidR="00452393" w14:paraId="24345159" w14:textId="77777777" w:rsidTr="00452393">
                        <w:trPr>
                          <w:trHeight w:val="238"/>
                          <w:jc w:val="center"/>
                        </w:trPr>
                        <w:tc>
                          <w:tcPr>
                            <w:tcW w:w="282" w:type="dxa"/>
                            <w:vMerge w:val="restart"/>
                            <w:tcBorders>
                              <w:top w:val="single" w:sz="4" w:space="0" w:color="auto"/>
                              <w:left w:val="single" w:sz="4" w:space="0" w:color="auto"/>
                              <w:bottom w:val="single" w:sz="4" w:space="0" w:color="000000"/>
                              <w:right w:val="single" w:sz="4" w:space="0" w:color="auto"/>
                            </w:tcBorders>
                            <w:vAlign w:val="center"/>
                            <w:hideMark/>
                          </w:tcPr>
                          <w:p w14:paraId="4FA8A140" w14:textId="77777777" w:rsidR="00452393" w:rsidRDefault="00452393">
                            <w:pPr>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經濟表現</w:t>
                            </w:r>
                          </w:p>
                        </w:tc>
                        <w:tc>
                          <w:tcPr>
                            <w:tcW w:w="3742" w:type="dxa"/>
                            <w:tcBorders>
                              <w:top w:val="single" w:sz="4" w:space="0" w:color="auto"/>
                              <w:left w:val="nil"/>
                              <w:bottom w:val="nil"/>
                              <w:right w:val="single" w:sz="4" w:space="0" w:color="auto"/>
                            </w:tcBorders>
                            <w:hideMark/>
                          </w:tcPr>
                          <w:p w14:paraId="133EF24A"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外人直接投資存量(占GDP百分比)</w:t>
                            </w:r>
                          </w:p>
                        </w:tc>
                        <w:tc>
                          <w:tcPr>
                            <w:tcW w:w="556" w:type="dxa"/>
                            <w:tcBorders>
                              <w:top w:val="single" w:sz="4" w:space="0" w:color="auto"/>
                              <w:left w:val="nil"/>
                              <w:bottom w:val="nil"/>
                              <w:right w:val="single" w:sz="4" w:space="0" w:color="auto"/>
                            </w:tcBorders>
                            <w:noWrap/>
                            <w:vAlign w:val="center"/>
                            <w:hideMark/>
                          </w:tcPr>
                          <w:p w14:paraId="70E1B2C8"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c>
                          <w:tcPr>
                            <w:tcW w:w="557" w:type="dxa"/>
                            <w:tcBorders>
                              <w:top w:val="single" w:sz="4" w:space="0" w:color="auto"/>
                              <w:left w:val="nil"/>
                              <w:bottom w:val="nil"/>
                              <w:right w:val="single" w:sz="4" w:space="0" w:color="auto"/>
                            </w:tcBorders>
                            <w:noWrap/>
                            <w:vAlign w:val="center"/>
                            <w:hideMark/>
                          </w:tcPr>
                          <w:p w14:paraId="1D94A1D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60</w:t>
                            </w:r>
                          </w:p>
                        </w:tc>
                        <w:tc>
                          <w:tcPr>
                            <w:tcW w:w="557" w:type="dxa"/>
                            <w:tcBorders>
                              <w:top w:val="single" w:sz="4" w:space="0" w:color="auto"/>
                              <w:left w:val="single" w:sz="4" w:space="0" w:color="auto"/>
                              <w:bottom w:val="nil"/>
                              <w:right w:val="single" w:sz="4" w:space="0" w:color="auto"/>
                            </w:tcBorders>
                            <w:noWrap/>
                            <w:vAlign w:val="center"/>
                            <w:hideMark/>
                          </w:tcPr>
                          <w:p w14:paraId="6A10657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c>
                          <w:tcPr>
                            <w:tcW w:w="557" w:type="dxa"/>
                            <w:tcBorders>
                              <w:top w:val="single" w:sz="4" w:space="0" w:color="auto"/>
                              <w:left w:val="single" w:sz="4" w:space="0" w:color="auto"/>
                              <w:bottom w:val="nil"/>
                              <w:right w:val="single" w:sz="12" w:space="0" w:color="auto"/>
                            </w:tcBorders>
                            <w:vAlign w:val="center"/>
                            <w:hideMark/>
                          </w:tcPr>
                          <w:p w14:paraId="1211ED0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61</w:t>
                            </w:r>
                          </w:p>
                        </w:tc>
                        <w:tc>
                          <w:tcPr>
                            <w:tcW w:w="559" w:type="dxa"/>
                            <w:gridSpan w:val="3"/>
                            <w:tcBorders>
                              <w:top w:val="single" w:sz="4" w:space="0" w:color="auto"/>
                              <w:left w:val="single" w:sz="12" w:space="0" w:color="auto"/>
                              <w:bottom w:val="nil"/>
                              <w:right w:val="single" w:sz="12" w:space="0" w:color="auto"/>
                            </w:tcBorders>
                            <w:noWrap/>
                            <w:vAlign w:val="center"/>
                            <w:hideMark/>
                          </w:tcPr>
                          <w:p w14:paraId="54BE50F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61</w:t>
                            </w:r>
                          </w:p>
                        </w:tc>
                      </w:tr>
                      <w:tr w:rsidR="00452393" w14:paraId="34EDC4C6"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0621795C"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4D397079"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貿易夥伴出口集中度(前五大貿易夥伴占總出口之百分比)</w:t>
                            </w:r>
                          </w:p>
                        </w:tc>
                        <w:tc>
                          <w:tcPr>
                            <w:tcW w:w="556" w:type="dxa"/>
                            <w:tcBorders>
                              <w:top w:val="nil"/>
                              <w:left w:val="nil"/>
                              <w:bottom w:val="nil"/>
                              <w:right w:val="single" w:sz="4" w:space="0" w:color="auto"/>
                            </w:tcBorders>
                            <w:shd w:val="clear" w:color="auto" w:fill="DAEEF3" w:themeFill="accent5" w:themeFillTint="33"/>
                            <w:noWrap/>
                            <w:vAlign w:val="center"/>
                            <w:hideMark/>
                          </w:tcPr>
                          <w:p w14:paraId="2F9CB8A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55</w:t>
                            </w:r>
                          </w:p>
                        </w:tc>
                        <w:tc>
                          <w:tcPr>
                            <w:tcW w:w="557" w:type="dxa"/>
                            <w:tcBorders>
                              <w:top w:val="nil"/>
                              <w:left w:val="nil"/>
                              <w:bottom w:val="nil"/>
                              <w:right w:val="single" w:sz="4" w:space="0" w:color="auto"/>
                            </w:tcBorders>
                            <w:shd w:val="clear" w:color="auto" w:fill="DAEEF3" w:themeFill="accent5" w:themeFillTint="33"/>
                            <w:noWrap/>
                            <w:vAlign w:val="center"/>
                            <w:hideMark/>
                          </w:tcPr>
                          <w:p w14:paraId="2A65EC8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2330313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55</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0ADDD977"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7BEC57B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60</w:t>
                            </w:r>
                          </w:p>
                        </w:tc>
                      </w:tr>
                      <w:tr w:rsidR="00452393" w14:paraId="052201DF"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20A2A9E3"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1B5C27A8" w14:textId="77777777" w:rsidR="00452393" w:rsidRDefault="00452393">
                            <w:pPr>
                              <w:widowControl/>
                              <w:snapToGrid w:val="0"/>
                              <w:spacing w:line="220" w:lineRule="exact"/>
                              <w:jc w:val="both"/>
                              <w:rPr>
                                <w:rFonts w:ascii="標楷體" w:eastAsia="標楷體" w:hAnsi="標楷體" w:cs="新細明體"/>
                                <w:spacing w:val="-8"/>
                                <w:kern w:val="0"/>
                                <w:sz w:val="20"/>
                                <w:highlight w:val="yellow"/>
                              </w:rPr>
                            </w:pPr>
                            <w:r>
                              <w:rPr>
                                <w:rFonts w:ascii="標楷體" w:eastAsia="標楷體" w:hAnsi="標楷體" w:hint="eastAsia"/>
                                <w:spacing w:val="-8"/>
                                <w:sz w:val="20"/>
                              </w:rPr>
                              <w:t>貿易條件指數(出口物價指數/進口物價指數)</w:t>
                            </w:r>
                          </w:p>
                        </w:tc>
                        <w:tc>
                          <w:tcPr>
                            <w:tcW w:w="556" w:type="dxa"/>
                            <w:tcBorders>
                              <w:top w:val="nil"/>
                              <w:left w:val="nil"/>
                              <w:bottom w:val="nil"/>
                              <w:right w:val="single" w:sz="4" w:space="0" w:color="auto"/>
                            </w:tcBorders>
                            <w:shd w:val="clear" w:color="auto" w:fill="FFFFFF" w:themeFill="background1"/>
                            <w:noWrap/>
                            <w:vAlign w:val="center"/>
                            <w:hideMark/>
                          </w:tcPr>
                          <w:p w14:paraId="396A28B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32</w:t>
                            </w:r>
                          </w:p>
                        </w:tc>
                        <w:tc>
                          <w:tcPr>
                            <w:tcW w:w="557" w:type="dxa"/>
                            <w:tcBorders>
                              <w:top w:val="nil"/>
                              <w:left w:val="nil"/>
                              <w:bottom w:val="nil"/>
                              <w:right w:val="single" w:sz="4" w:space="0" w:color="auto"/>
                            </w:tcBorders>
                            <w:shd w:val="clear" w:color="auto" w:fill="FFFFFF" w:themeFill="background1"/>
                            <w:noWrap/>
                            <w:vAlign w:val="center"/>
                            <w:hideMark/>
                          </w:tcPr>
                          <w:p w14:paraId="38A9597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53D9E14D"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68A53437"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24D11BB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r>
                      <w:tr w:rsidR="00452393" w14:paraId="5AF63CBD"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04AE842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3611AD15" w14:textId="77777777" w:rsidR="00452393" w:rsidRDefault="00452393">
                            <w:pPr>
                              <w:widowControl/>
                              <w:snapToGrid w:val="0"/>
                              <w:spacing w:line="220" w:lineRule="exact"/>
                              <w:jc w:val="both"/>
                              <w:rPr>
                                <w:rFonts w:ascii="標楷體" w:eastAsia="標楷體" w:hAnsi="標楷體" w:cs="新細明體"/>
                                <w:spacing w:val="-8"/>
                                <w:kern w:val="0"/>
                                <w:sz w:val="20"/>
                              </w:rPr>
                            </w:pPr>
                            <w:r>
                              <w:rPr>
                                <w:rFonts w:ascii="標楷體" w:eastAsia="標楷體" w:hAnsi="標楷體" w:hint="eastAsia"/>
                                <w:sz w:val="20"/>
                              </w:rPr>
                              <w:t>外人直接投資流量(占GDP百分比)</w:t>
                            </w:r>
                          </w:p>
                        </w:tc>
                        <w:tc>
                          <w:tcPr>
                            <w:tcW w:w="556" w:type="dxa"/>
                            <w:tcBorders>
                              <w:top w:val="nil"/>
                              <w:left w:val="nil"/>
                              <w:bottom w:val="nil"/>
                              <w:right w:val="single" w:sz="4" w:space="0" w:color="auto"/>
                            </w:tcBorders>
                            <w:shd w:val="clear" w:color="auto" w:fill="DAEEF3"/>
                            <w:noWrap/>
                            <w:vAlign w:val="center"/>
                            <w:hideMark/>
                          </w:tcPr>
                          <w:p w14:paraId="5F29C65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48</w:t>
                            </w:r>
                          </w:p>
                        </w:tc>
                        <w:tc>
                          <w:tcPr>
                            <w:tcW w:w="557" w:type="dxa"/>
                            <w:tcBorders>
                              <w:top w:val="nil"/>
                              <w:left w:val="nil"/>
                              <w:bottom w:val="nil"/>
                              <w:right w:val="single" w:sz="4" w:space="0" w:color="auto"/>
                            </w:tcBorders>
                            <w:shd w:val="clear" w:color="auto" w:fill="DAEEF3"/>
                            <w:noWrap/>
                            <w:vAlign w:val="center"/>
                            <w:hideMark/>
                          </w:tcPr>
                          <w:p w14:paraId="60AAA49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c>
                          <w:tcPr>
                            <w:tcW w:w="557" w:type="dxa"/>
                            <w:tcBorders>
                              <w:top w:val="nil"/>
                              <w:left w:val="single" w:sz="4" w:space="0" w:color="auto"/>
                              <w:bottom w:val="nil"/>
                              <w:right w:val="single" w:sz="4" w:space="0" w:color="auto"/>
                            </w:tcBorders>
                            <w:shd w:val="clear" w:color="auto" w:fill="DAEEF3"/>
                            <w:noWrap/>
                            <w:vAlign w:val="center"/>
                            <w:hideMark/>
                          </w:tcPr>
                          <w:p w14:paraId="0D78018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54</w:t>
                            </w:r>
                          </w:p>
                        </w:tc>
                        <w:tc>
                          <w:tcPr>
                            <w:tcW w:w="557" w:type="dxa"/>
                            <w:tcBorders>
                              <w:top w:val="nil"/>
                              <w:left w:val="single" w:sz="4" w:space="0" w:color="auto"/>
                              <w:bottom w:val="nil"/>
                              <w:right w:val="single" w:sz="12" w:space="0" w:color="auto"/>
                            </w:tcBorders>
                            <w:shd w:val="clear" w:color="auto" w:fill="DAEEF3"/>
                            <w:vAlign w:val="center"/>
                            <w:hideMark/>
                          </w:tcPr>
                          <w:p w14:paraId="4FE064E0"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46</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E8AB95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r>
                      <w:tr w:rsidR="00452393" w14:paraId="6A517756"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33850696"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115A7FDD" w14:textId="77777777" w:rsidR="00452393" w:rsidRDefault="00452393">
                            <w:pPr>
                              <w:widowControl/>
                              <w:snapToGrid w:val="0"/>
                              <w:spacing w:line="220" w:lineRule="exact"/>
                              <w:jc w:val="both"/>
                              <w:rPr>
                                <w:rFonts w:ascii="標楷體" w:eastAsia="標楷體" w:hAnsi="標楷體" w:cs="新細明體"/>
                                <w:spacing w:val="-8"/>
                                <w:kern w:val="0"/>
                                <w:sz w:val="20"/>
                              </w:rPr>
                            </w:pPr>
                            <w:r>
                              <w:rPr>
                                <w:rFonts w:ascii="標楷體" w:eastAsia="標楷體" w:hAnsi="標楷體" w:hint="eastAsia"/>
                                <w:sz w:val="20"/>
                              </w:rPr>
                              <w:t>國際觀光收入(占GDP百分比)</w:t>
                            </w:r>
                          </w:p>
                        </w:tc>
                        <w:tc>
                          <w:tcPr>
                            <w:tcW w:w="556" w:type="dxa"/>
                            <w:tcBorders>
                              <w:top w:val="nil"/>
                              <w:left w:val="nil"/>
                              <w:bottom w:val="nil"/>
                              <w:right w:val="single" w:sz="4" w:space="0" w:color="auto"/>
                            </w:tcBorders>
                            <w:noWrap/>
                            <w:vAlign w:val="center"/>
                            <w:hideMark/>
                          </w:tcPr>
                          <w:p w14:paraId="57E7ECD1"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35</w:t>
                            </w:r>
                          </w:p>
                        </w:tc>
                        <w:tc>
                          <w:tcPr>
                            <w:tcW w:w="557" w:type="dxa"/>
                            <w:tcBorders>
                              <w:top w:val="nil"/>
                              <w:left w:val="nil"/>
                              <w:bottom w:val="nil"/>
                              <w:right w:val="single" w:sz="4" w:space="0" w:color="auto"/>
                            </w:tcBorders>
                            <w:noWrap/>
                            <w:vAlign w:val="center"/>
                            <w:hideMark/>
                          </w:tcPr>
                          <w:p w14:paraId="7774FC38"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4" w:space="0" w:color="auto"/>
                            </w:tcBorders>
                            <w:noWrap/>
                            <w:vAlign w:val="center"/>
                            <w:hideMark/>
                          </w:tcPr>
                          <w:p w14:paraId="5DFCD891"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60</w:t>
                            </w:r>
                          </w:p>
                        </w:tc>
                        <w:tc>
                          <w:tcPr>
                            <w:tcW w:w="557" w:type="dxa"/>
                            <w:tcBorders>
                              <w:top w:val="nil"/>
                              <w:left w:val="single" w:sz="4" w:space="0" w:color="auto"/>
                              <w:bottom w:val="nil"/>
                              <w:right w:val="single" w:sz="12" w:space="0" w:color="auto"/>
                            </w:tcBorders>
                            <w:vAlign w:val="center"/>
                            <w:hideMark/>
                          </w:tcPr>
                          <w:p w14:paraId="480D25F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65</w:t>
                            </w:r>
                          </w:p>
                        </w:tc>
                        <w:tc>
                          <w:tcPr>
                            <w:tcW w:w="559" w:type="dxa"/>
                            <w:gridSpan w:val="3"/>
                            <w:tcBorders>
                              <w:top w:val="nil"/>
                              <w:left w:val="single" w:sz="12" w:space="0" w:color="auto"/>
                              <w:bottom w:val="nil"/>
                              <w:right w:val="single" w:sz="12" w:space="0" w:color="auto"/>
                            </w:tcBorders>
                            <w:noWrap/>
                            <w:vAlign w:val="center"/>
                            <w:hideMark/>
                          </w:tcPr>
                          <w:p w14:paraId="3B7749A8"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r>
                      <w:tr w:rsidR="00452393" w14:paraId="2770EF38"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525C1F1E"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3322ABEC" w14:textId="77777777" w:rsidR="00452393" w:rsidRDefault="00452393">
                            <w:pPr>
                              <w:widowControl/>
                              <w:snapToGrid w:val="0"/>
                              <w:spacing w:line="220" w:lineRule="exact"/>
                              <w:jc w:val="both"/>
                              <w:rPr>
                                <w:rFonts w:ascii="標楷體" w:eastAsia="標楷體" w:hAnsi="標楷體" w:cs="新細明體"/>
                                <w:kern w:val="0"/>
                                <w:sz w:val="20"/>
                              </w:rPr>
                            </w:pPr>
                            <w:proofErr w:type="gramStart"/>
                            <w:r>
                              <w:rPr>
                                <w:rFonts w:ascii="標楷體" w:eastAsia="標楷體" w:hAnsi="標楷體" w:hint="eastAsia"/>
                                <w:sz w:val="20"/>
                              </w:rPr>
                              <w:t>不</w:t>
                            </w:r>
                            <w:proofErr w:type="gramEnd"/>
                            <w:r>
                              <w:rPr>
                                <w:rFonts w:ascii="標楷體" w:eastAsia="標楷體" w:hAnsi="標楷體" w:hint="eastAsia"/>
                                <w:sz w:val="20"/>
                              </w:rPr>
                              <w:t>在學亦</w:t>
                            </w:r>
                            <w:proofErr w:type="gramStart"/>
                            <w:r>
                              <w:rPr>
                                <w:rFonts w:ascii="標楷體" w:eastAsia="標楷體" w:hAnsi="標楷體" w:hint="eastAsia"/>
                                <w:sz w:val="20"/>
                              </w:rPr>
                              <w:t>不</w:t>
                            </w:r>
                            <w:proofErr w:type="gramEnd"/>
                            <w:r>
                              <w:rPr>
                                <w:rFonts w:ascii="標楷體" w:eastAsia="標楷體" w:hAnsi="標楷體" w:hint="eastAsia"/>
                                <w:sz w:val="20"/>
                              </w:rPr>
                              <w:t>在職青年(15至24歲)比率</w:t>
                            </w:r>
                          </w:p>
                        </w:tc>
                        <w:tc>
                          <w:tcPr>
                            <w:tcW w:w="556" w:type="dxa"/>
                            <w:tcBorders>
                              <w:top w:val="nil"/>
                              <w:left w:val="nil"/>
                              <w:bottom w:val="nil"/>
                              <w:right w:val="single" w:sz="4" w:space="0" w:color="auto"/>
                            </w:tcBorders>
                            <w:shd w:val="clear" w:color="auto" w:fill="DAEEF3" w:themeFill="accent5" w:themeFillTint="33"/>
                            <w:noWrap/>
                            <w:vAlign w:val="center"/>
                            <w:hideMark/>
                          </w:tcPr>
                          <w:p w14:paraId="542A576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nil"/>
                              <w:bottom w:val="nil"/>
                              <w:right w:val="single" w:sz="4" w:space="0" w:color="auto"/>
                            </w:tcBorders>
                            <w:shd w:val="clear" w:color="auto" w:fill="DAEEF3" w:themeFill="accent5" w:themeFillTint="33"/>
                            <w:noWrap/>
                            <w:vAlign w:val="center"/>
                            <w:hideMark/>
                          </w:tcPr>
                          <w:p w14:paraId="7767B5A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60B09A1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721436B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0C8362C6"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r>
                      <w:tr w:rsidR="00452393" w14:paraId="6A554A53"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3295EE0B"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3CD9E667"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就業人數長期成長率(估計:近5年人口變動百分比)</w:t>
                            </w:r>
                          </w:p>
                        </w:tc>
                        <w:tc>
                          <w:tcPr>
                            <w:tcW w:w="556" w:type="dxa"/>
                            <w:tcBorders>
                              <w:top w:val="nil"/>
                              <w:left w:val="nil"/>
                              <w:bottom w:val="nil"/>
                              <w:right w:val="single" w:sz="4" w:space="0" w:color="auto"/>
                            </w:tcBorders>
                            <w:noWrap/>
                            <w:vAlign w:val="center"/>
                            <w:hideMark/>
                          </w:tcPr>
                          <w:p w14:paraId="0E68BF0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23</w:t>
                            </w:r>
                          </w:p>
                        </w:tc>
                        <w:tc>
                          <w:tcPr>
                            <w:tcW w:w="557" w:type="dxa"/>
                            <w:tcBorders>
                              <w:top w:val="nil"/>
                              <w:left w:val="nil"/>
                              <w:bottom w:val="nil"/>
                              <w:right w:val="single" w:sz="4" w:space="0" w:color="auto"/>
                            </w:tcBorders>
                            <w:noWrap/>
                            <w:vAlign w:val="center"/>
                            <w:hideMark/>
                          </w:tcPr>
                          <w:p w14:paraId="63765A6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23</w:t>
                            </w:r>
                          </w:p>
                        </w:tc>
                        <w:tc>
                          <w:tcPr>
                            <w:tcW w:w="557" w:type="dxa"/>
                            <w:tcBorders>
                              <w:top w:val="nil"/>
                              <w:left w:val="single" w:sz="4" w:space="0" w:color="auto"/>
                              <w:bottom w:val="nil"/>
                              <w:right w:val="single" w:sz="4" w:space="0" w:color="auto"/>
                            </w:tcBorders>
                            <w:noWrap/>
                            <w:vAlign w:val="center"/>
                            <w:hideMark/>
                          </w:tcPr>
                          <w:p w14:paraId="4E77AF0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30</w:t>
                            </w:r>
                          </w:p>
                        </w:tc>
                        <w:tc>
                          <w:tcPr>
                            <w:tcW w:w="557" w:type="dxa"/>
                            <w:tcBorders>
                              <w:top w:val="nil"/>
                              <w:left w:val="single" w:sz="4" w:space="0" w:color="auto"/>
                              <w:bottom w:val="nil"/>
                              <w:right w:val="single" w:sz="12" w:space="0" w:color="auto"/>
                            </w:tcBorders>
                            <w:vAlign w:val="center"/>
                            <w:hideMark/>
                          </w:tcPr>
                          <w:p w14:paraId="6081CE6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38</w:t>
                            </w:r>
                          </w:p>
                        </w:tc>
                        <w:tc>
                          <w:tcPr>
                            <w:tcW w:w="559" w:type="dxa"/>
                            <w:gridSpan w:val="3"/>
                            <w:tcBorders>
                              <w:top w:val="nil"/>
                              <w:left w:val="single" w:sz="12" w:space="0" w:color="auto"/>
                              <w:bottom w:val="nil"/>
                              <w:right w:val="single" w:sz="12" w:space="0" w:color="auto"/>
                            </w:tcBorders>
                            <w:noWrap/>
                            <w:vAlign w:val="center"/>
                            <w:hideMark/>
                          </w:tcPr>
                          <w:p w14:paraId="6ED7DD6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49</w:t>
                            </w:r>
                          </w:p>
                        </w:tc>
                      </w:tr>
                      <w:tr w:rsidR="00452393" w14:paraId="46E75EF1"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65113BE0"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6132E587" w14:textId="77777777" w:rsidR="00452393" w:rsidRDefault="00452393">
                            <w:pPr>
                              <w:widowControl/>
                              <w:snapToGrid w:val="0"/>
                              <w:spacing w:line="220" w:lineRule="exact"/>
                              <w:jc w:val="both"/>
                              <w:rPr>
                                <w:rFonts w:ascii="標楷體" w:eastAsia="標楷體" w:hAnsi="標楷體" w:cs="新細明體"/>
                                <w:color w:val="000000"/>
                                <w:kern w:val="0"/>
                                <w:sz w:val="20"/>
                              </w:rPr>
                            </w:pPr>
                            <w:proofErr w:type="gramStart"/>
                            <w:r>
                              <w:rPr>
                                <w:rFonts w:ascii="標楷體" w:eastAsia="標楷體" w:hAnsi="標楷體" w:hint="eastAsia"/>
                                <w:sz w:val="20"/>
                              </w:rPr>
                              <w:t>企業重布局</w:t>
                            </w:r>
                            <w:proofErr w:type="gramEnd"/>
                            <w:r>
                              <w:rPr>
                                <w:rFonts w:ascii="標楷體" w:eastAsia="標楷體" w:hAnsi="標楷體" w:hint="eastAsia"/>
                                <w:sz w:val="20"/>
                              </w:rPr>
                              <w:t>威脅(產業全球布局對經濟前景無影響)</w:t>
                            </w:r>
                          </w:p>
                        </w:tc>
                        <w:tc>
                          <w:tcPr>
                            <w:tcW w:w="556" w:type="dxa"/>
                            <w:tcBorders>
                              <w:top w:val="nil"/>
                              <w:left w:val="nil"/>
                              <w:bottom w:val="nil"/>
                              <w:right w:val="single" w:sz="4" w:space="0" w:color="auto"/>
                            </w:tcBorders>
                            <w:shd w:val="clear" w:color="auto" w:fill="DAEEF3" w:themeFill="accent5" w:themeFillTint="33"/>
                            <w:noWrap/>
                            <w:vAlign w:val="center"/>
                            <w:hideMark/>
                          </w:tcPr>
                          <w:p w14:paraId="789C4E1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c>
                          <w:tcPr>
                            <w:tcW w:w="557" w:type="dxa"/>
                            <w:tcBorders>
                              <w:top w:val="nil"/>
                              <w:left w:val="nil"/>
                              <w:bottom w:val="nil"/>
                              <w:right w:val="single" w:sz="4" w:space="0" w:color="auto"/>
                            </w:tcBorders>
                            <w:shd w:val="clear" w:color="auto" w:fill="DAEEF3" w:themeFill="accent5" w:themeFillTint="33"/>
                            <w:noWrap/>
                            <w:vAlign w:val="center"/>
                            <w:hideMark/>
                          </w:tcPr>
                          <w:p w14:paraId="1F6DF28D"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33</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57FEC54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63E39F51"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2E63D4CC"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r>
                      <w:tr w:rsidR="00452393" w14:paraId="0BE1AC55"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35320C4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5C0EF47C"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商業服務出口(占GDP百分比)</w:t>
                            </w:r>
                          </w:p>
                        </w:tc>
                        <w:tc>
                          <w:tcPr>
                            <w:tcW w:w="556" w:type="dxa"/>
                            <w:tcBorders>
                              <w:top w:val="nil"/>
                              <w:left w:val="nil"/>
                              <w:bottom w:val="nil"/>
                              <w:right w:val="single" w:sz="4" w:space="0" w:color="auto"/>
                            </w:tcBorders>
                            <w:shd w:val="clear" w:color="auto" w:fill="FFFFFF" w:themeFill="background1"/>
                            <w:noWrap/>
                            <w:vAlign w:val="center"/>
                            <w:hideMark/>
                          </w:tcPr>
                          <w:p w14:paraId="44C62551"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nil"/>
                              <w:bottom w:val="nil"/>
                              <w:right w:val="single" w:sz="4" w:space="0" w:color="auto"/>
                            </w:tcBorders>
                            <w:shd w:val="clear" w:color="auto" w:fill="FFFFFF" w:themeFill="background1"/>
                            <w:noWrap/>
                            <w:vAlign w:val="center"/>
                            <w:hideMark/>
                          </w:tcPr>
                          <w:p w14:paraId="0092805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0F51B93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42</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4D3B03E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6C120F4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5C640C52" w14:textId="77777777" w:rsidTr="00452393">
                        <w:trPr>
                          <w:trHeight w:val="238"/>
                          <w:jc w:val="center"/>
                        </w:trPr>
                        <w:tc>
                          <w:tcPr>
                            <w:tcW w:w="282" w:type="dxa"/>
                            <w:vMerge/>
                            <w:tcBorders>
                              <w:top w:val="single" w:sz="4" w:space="0" w:color="auto"/>
                              <w:left w:val="single" w:sz="4" w:space="0" w:color="auto"/>
                              <w:bottom w:val="single" w:sz="4" w:space="0" w:color="000000"/>
                              <w:right w:val="single" w:sz="4" w:space="0" w:color="auto"/>
                            </w:tcBorders>
                            <w:vAlign w:val="center"/>
                            <w:hideMark/>
                          </w:tcPr>
                          <w:p w14:paraId="6B9CE48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7CF93E2D"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產品出口集中度(前五大出口產品占總出口之百分比)</w:t>
                            </w:r>
                          </w:p>
                        </w:tc>
                        <w:tc>
                          <w:tcPr>
                            <w:tcW w:w="556" w:type="dxa"/>
                            <w:tcBorders>
                              <w:top w:val="nil"/>
                              <w:left w:val="nil"/>
                              <w:bottom w:val="nil"/>
                              <w:right w:val="single" w:sz="4" w:space="0" w:color="auto"/>
                            </w:tcBorders>
                            <w:shd w:val="clear" w:color="auto" w:fill="DAEEF3" w:themeFill="accent5" w:themeFillTint="33"/>
                            <w:noWrap/>
                            <w:vAlign w:val="center"/>
                            <w:hideMark/>
                          </w:tcPr>
                          <w:p w14:paraId="00D34AD9"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nil"/>
                              <w:bottom w:val="nil"/>
                              <w:right w:val="single" w:sz="4" w:space="0" w:color="auto"/>
                            </w:tcBorders>
                            <w:shd w:val="clear" w:color="auto" w:fill="DAEEF3" w:themeFill="accent5" w:themeFillTint="33"/>
                            <w:noWrap/>
                            <w:vAlign w:val="center"/>
                            <w:hideMark/>
                          </w:tcPr>
                          <w:p w14:paraId="44EB1C1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0AA2174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076380B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0F4EC83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7B221713" w14:textId="77777777" w:rsidTr="00452393">
                        <w:trPr>
                          <w:trHeight w:val="255"/>
                          <w:jc w:val="center"/>
                        </w:trPr>
                        <w:tc>
                          <w:tcPr>
                            <w:tcW w:w="282" w:type="dxa"/>
                            <w:vMerge w:val="restart"/>
                            <w:tcBorders>
                              <w:top w:val="single" w:sz="4" w:space="0" w:color="000000"/>
                              <w:left w:val="single" w:sz="4" w:space="0" w:color="auto"/>
                              <w:bottom w:val="nil"/>
                              <w:right w:val="single" w:sz="4" w:space="0" w:color="auto"/>
                            </w:tcBorders>
                            <w:vAlign w:val="center"/>
                            <w:hideMark/>
                          </w:tcPr>
                          <w:p w14:paraId="053988EC" w14:textId="77777777" w:rsidR="00452393" w:rsidRDefault="00452393">
                            <w:pPr>
                              <w:widowControl/>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政府效能</w:t>
                            </w:r>
                          </w:p>
                        </w:tc>
                        <w:tc>
                          <w:tcPr>
                            <w:tcW w:w="3742" w:type="dxa"/>
                            <w:tcBorders>
                              <w:top w:val="single" w:sz="4" w:space="0" w:color="auto"/>
                              <w:left w:val="nil"/>
                              <w:bottom w:val="nil"/>
                              <w:right w:val="single" w:sz="4" w:space="0" w:color="auto"/>
                            </w:tcBorders>
                            <w:hideMark/>
                          </w:tcPr>
                          <w:p w14:paraId="0B468521" w14:textId="77777777" w:rsidR="00452393" w:rsidRDefault="00452393">
                            <w:pPr>
                              <w:widowControl/>
                              <w:snapToGrid w:val="0"/>
                              <w:spacing w:line="220" w:lineRule="exact"/>
                              <w:jc w:val="both"/>
                              <w:rPr>
                                <w:rFonts w:ascii="標楷體" w:eastAsia="標楷體" w:hAnsi="標楷體" w:cs="新細明體"/>
                                <w:color w:val="000000"/>
                                <w:spacing w:val="-6"/>
                                <w:kern w:val="0"/>
                                <w:sz w:val="20"/>
                              </w:rPr>
                            </w:pPr>
                            <w:r>
                              <w:rPr>
                                <w:rFonts w:ascii="標楷體" w:eastAsia="標楷體" w:hAnsi="標楷體" w:hint="eastAsia"/>
                                <w:spacing w:val="-6"/>
                                <w:sz w:val="20"/>
                              </w:rPr>
                              <w:t>外國投資者(外資能自由獲得企業的控制權)</w:t>
                            </w:r>
                          </w:p>
                        </w:tc>
                        <w:tc>
                          <w:tcPr>
                            <w:tcW w:w="556" w:type="dxa"/>
                            <w:tcBorders>
                              <w:top w:val="single" w:sz="4" w:space="0" w:color="auto"/>
                              <w:left w:val="nil"/>
                              <w:bottom w:val="nil"/>
                              <w:right w:val="single" w:sz="4" w:space="0" w:color="auto"/>
                            </w:tcBorders>
                            <w:noWrap/>
                            <w:vAlign w:val="center"/>
                            <w:hideMark/>
                          </w:tcPr>
                          <w:p w14:paraId="2B6DE9B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c>
                          <w:tcPr>
                            <w:tcW w:w="557" w:type="dxa"/>
                            <w:tcBorders>
                              <w:top w:val="single" w:sz="4" w:space="0" w:color="auto"/>
                              <w:left w:val="nil"/>
                              <w:bottom w:val="nil"/>
                              <w:right w:val="single" w:sz="4" w:space="0" w:color="auto"/>
                            </w:tcBorders>
                            <w:noWrap/>
                            <w:vAlign w:val="center"/>
                            <w:hideMark/>
                          </w:tcPr>
                          <w:p w14:paraId="32AC5AE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c>
                          <w:tcPr>
                            <w:tcW w:w="557" w:type="dxa"/>
                            <w:tcBorders>
                              <w:top w:val="single" w:sz="4" w:space="0" w:color="auto"/>
                              <w:left w:val="single" w:sz="4" w:space="0" w:color="auto"/>
                              <w:bottom w:val="nil"/>
                              <w:right w:val="single" w:sz="4" w:space="0" w:color="auto"/>
                            </w:tcBorders>
                            <w:noWrap/>
                            <w:vAlign w:val="center"/>
                            <w:hideMark/>
                          </w:tcPr>
                          <w:p w14:paraId="192799E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7" w:type="dxa"/>
                            <w:tcBorders>
                              <w:top w:val="single" w:sz="4" w:space="0" w:color="auto"/>
                              <w:left w:val="single" w:sz="4" w:space="0" w:color="auto"/>
                              <w:bottom w:val="nil"/>
                              <w:right w:val="single" w:sz="12" w:space="0" w:color="auto"/>
                            </w:tcBorders>
                            <w:vAlign w:val="center"/>
                            <w:hideMark/>
                          </w:tcPr>
                          <w:p w14:paraId="1F47C17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9" w:type="dxa"/>
                            <w:gridSpan w:val="3"/>
                            <w:tcBorders>
                              <w:top w:val="single" w:sz="4" w:space="0" w:color="auto"/>
                              <w:left w:val="single" w:sz="12" w:space="0" w:color="auto"/>
                              <w:bottom w:val="nil"/>
                              <w:right w:val="single" w:sz="12" w:space="0" w:color="auto"/>
                            </w:tcBorders>
                            <w:noWrap/>
                            <w:vAlign w:val="center"/>
                            <w:hideMark/>
                          </w:tcPr>
                          <w:p w14:paraId="1ED56220"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61</w:t>
                            </w:r>
                          </w:p>
                        </w:tc>
                      </w:tr>
                      <w:tr w:rsidR="00452393" w14:paraId="70495197"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65DC2F9B"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4B1B4951"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護照自由度(分數)</w:t>
                            </w:r>
                          </w:p>
                        </w:tc>
                        <w:tc>
                          <w:tcPr>
                            <w:tcW w:w="556" w:type="dxa"/>
                            <w:tcBorders>
                              <w:top w:val="nil"/>
                              <w:left w:val="nil"/>
                              <w:bottom w:val="nil"/>
                              <w:right w:val="single" w:sz="4" w:space="0" w:color="auto"/>
                            </w:tcBorders>
                            <w:shd w:val="clear" w:color="auto" w:fill="DAEEF3"/>
                            <w:noWrap/>
                            <w:vAlign w:val="center"/>
                            <w:hideMark/>
                          </w:tcPr>
                          <w:p w14:paraId="70D8738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7" w:type="dxa"/>
                            <w:tcBorders>
                              <w:top w:val="nil"/>
                              <w:left w:val="nil"/>
                              <w:bottom w:val="nil"/>
                              <w:right w:val="single" w:sz="4" w:space="0" w:color="auto"/>
                            </w:tcBorders>
                            <w:shd w:val="clear" w:color="auto" w:fill="DAEEF3"/>
                            <w:noWrap/>
                            <w:vAlign w:val="center"/>
                            <w:hideMark/>
                          </w:tcPr>
                          <w:p w14:paraId="3AD3F5D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7" w:type="dxa"/>
                            <w:tcBorders>
                              <w:top w:val="nil"/>
                              <w:left w:val="single" w:sz="4" w:space="0" w:color="auto"/>
                              <w:bottom w:val="nil"/>
                              <w:right w:val="single" w:sz="4" w:space="0" w:color="auto"/>
                            </w:tcBorders>
                            <w:shd w:val="clear" w:color="auto" w:fill="DAEEF3"/>
                            <w:noWrap/>
                            <w:vAlign w:val="center"/>
                            <w:hideMark/>
                          </w:tcPr>
                          <w:p w14:paraId="708B8BE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7" w:type="dxa"/>
                            <w:tcBorders>
                              <w:top w:val="nil"/>
                              <w:left w:val="single" w:sz="4" w:space="0" w:color="auto"/>
                              <w:bottom w:val="nil"/>
                              <w:right w:val="single" w:sz="12" w:space="0" w:color="auto"/>
                            </w:tcBorders>
                            <w:shd w:val="clear" w:color="auto" w:fill="DAEEF3"/>
                            <w:vAlign w:val="center"/>
                            <w:hideMark/>
                          </w:tcPr>
                          <w:p w14:paraId="34820ED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7C80B26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r>
                      <w:tr w:rsidR="00452393" w14:paraId="74FE30EA"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47CBF9FA"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7741C9DA"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解僱成本(解僱成本相當於多少週薪)</w:t>
                            </w:r>
                          </w:p>
                        </w:tc>
                        <w:tc>
                          <w:tcPr>
                            <w:tcW w:w="556" w:type="dxa"/>
                            <w:tcBorders>
                              <w:top w:val="nil"/>
                              <w:left w:val="nil"/>
                              <w:bottom w:val="nil"/>
                              <w:right w:val="single" w:sz="4" w:space="0" w:color="auto"/>
                            </w:tcBorders>
                            <w:shd w:val="clear" w:color="auto" w:fill="FFFFFF" w:themeFill="background1"/>
                            <w:noWrap/>
                            <w:vAlign w:val="center"/>
                            <w:hideMark/>
                          </w:tcPr>
                          <w:p w14:paraId="31E9AED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c>
                          <w:tcPr>
                            <w:tcW w:w="557" w:type="dxa"/>
                            <w:tcBorders>
                              <w:top w:val="nil"/>
                              <w:left w:val="nil"/>
                              <w:bottom w:val="nil"/>
                              <w:right w:val="single" w:sz="4" w:space="0" w:color="auto"/>
                            </w:tcBorders>
                            <w:shd w:val="clear" w:color="auto" w:fill="FFFFFF" w:themeFill="background1"/>
                            <w:noWrap/>
                            <w:vAlign w:val="center"/>
                            <w:hideMark/>
                          </w:tcPr>
                          <w:p w14:paraId="6CE4AD9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1BE46B0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24E99D4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3143115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r>
                      <w:tr w:rsidR="00452393" w14:paraId="7F10CC71"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56A7852E"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73AD1F6F" w14:textId="77777777" w:rsidR="00452393" w:rsidRDefault="00452393">
                            <w:pPr>
                              <w:widowControl/>
                              <w:snapToGrid w:val="0"/>
                              <w:spacing w:line="220" w:lineRule="exact"/>
                              <w:jc w:val="both"/>
                              <w:rPr>
                                <w:rFonts w:ascii="標楷體" w:eastAsia="標楷體" w:hAnsi="標楷體" w:cs="新細明體"/>
                                <w:color w:val="000000"/>
                                <w:spacing w:val="-14"/>
                                <w:kern w:val="0"/>
                                <w:sz w:val="20"/>
                              </w:rPr>
                            </w:pPr>
                            <w:r>
                              <w:rPr>
                                <w:rFonts w:ascii="標楷體" w:eastAsia="標楷體" w:hAnsi="標楷體" w:hint="eastAsia"/>
                                <w:spacing w:val="-14"/>
                                <w:sz w:val="20"/>
                              </w:rPr>
                              <w:t>新企業密度【每千人(15至64歲)註冊之新企業】</w:t>
                            </w:r>
                          </w:p>
                        </w:tc>
                        <w:tc>
                          <w:tcPr>
                            <w:tcW w:w="556" w:type="dxa"/>
                            <w:tcBorders>
                              <w:top w:val="nil"/>
                              <w:left w:val="nil"/>
                              <w:bottom w:val="nil"/>
                              <w:right w:val="single" w:sz="4" w:space="0" w:color="auto"/>
                            </w:tcBorders>
                            <w:shd w:val="clear" w:color="auto" w:fill="DAEEF3"/>
                            <w:noWrap/>
                            <w:vAlign w:val="center"/>
                            <w:hideMark/>
                          </w:tcPr>
                          <w:p w14:paraId="539BCA7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nil"/>
                              <w:bottom w:val="nil"/>
                              <w:right w:val="single" w:sz="4" w:space="0" w:color="auto"/>
                            </w:tcBorders>
                            <w:shd w:val="clear" w:color="auto" w:fill="DAEEF3"/>
                            <w:noWrap/>
                            <w:vAlign w:val="center"/>
                            <w:hideMark/>
                          </w:tcPr>
                          <w:p w14:paraId="1AB38C8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42</w:t>
                            </w:r>
                          </w:p>
                        </w:tc>
                        <w:tc>
                          <w:tcPr>
                            <w:tcW w:w="557" w:type="dxa"/>
                            <w:tcBorders>
                              <w:top w:val="nil"/>
                              <w:left w:val="single" w:sz="4" w:space="0" w:color="auto"/>
                              <w:bottom w:val="nil"/>
                              <w:right w:val="single" w:sz="4" w:space="0" w:color="auto"/>
                            </w:tcBorders>
                            <w:shd w:val="clear" w:color="auto" w:fill="DAEEF3"/>
                            <w:noWrap/>
                            <w:vAlign w:val="center"/>
                            <w:hideMark/>
                          </w:tcPr>
                          <w:p w14:paraId="7523DC1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single" w:sz="4" w:space="0" w:color="auto"/>
                              <w:bottom w:val="nil"/>
                              <w:right w:val="single" w:sz="12" w:space="0" w:color="auto"/>
                            </w:tcBorders>
                            <w:shd w:val="clear" w:color="auto" w:fill="DAEEF3"/>
                            <w:vAlign w:val="center"/>
                            <w:hideMark/>
                          </w:tcPr>
                          <w:p w14:paraId="7BBEE9D1"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61CEF2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4FD02365"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427FFA3F"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42B00BA4"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政治不穩定風險(政治不穩定風險非常低)</w:t>
                            </w:r>
                          </w:p>
                        </w:tc>
                        <w:tc>
                          <w:tcPr>
                            <w:tcW w:w="556" w:type="dxa"/>
                            <w:tcBorders>
                              <w:top w:val="nil"/>
                              <w:left w:val="nil"/>
                              <w:bottom w:val="nil"/>
                              <w:right w:val="single" w:sz="4" w:space="0" w:color="auto"/>
                            </w:tcBorders>
                            <w:shd w:val="clear" w:color="auto" w:fill="FFFFFF" w:themeFill="background1"/>
                            <w:noWrap/>
                            <w:vAlign w:val="center"/>
                            <w:hideMark/>
                          </w:tcPr>
                          <w:p w14:paraId="76BB7AB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28</w:t>
                            </w:r>
                          </w:p>
                        </w:tc>
                        <w:tc>
                          <w:tcPr>
                            <w:tcW w:w="557" w:type="dxa"/>
                            <w:tcBorders>
                              <w:top w:val="nil"/>
                              <w:left w:val="nil"/>
                              <w:bottom w:val="nil"/>
                              <w:right w:val="single" w:sz="4" w:space="0" w:color="auto"/>
                            </w:tcBorders>
                            <w:shd w:val="clear" w:color="auto" w:fill="FFFFFF" w:themeFill="background1"/>
                            <w:noWrap/>
                            <w:vAlign w:val="center"/>
                            <w:hideMark/>
                          </w:tcPr>
                          <w:p w14:paraId="11601DD8"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2F65AD1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37</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6AADA84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32</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231DF86D"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r>
                      <w:tr w:rsidR="00452393" w14:paraId="7BB26D1A"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7EEAC390"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0F5D5E68" w14:textId="77777777" w:rsidR="00452393" w:rsidRDefault="00452393">
                            <w:pPr>
                              <w:widowControl/>
                              <w:snapToGrid w:val="0"/>
                              <w:spacing w:line="220" w:lineRule="exact"/>
                              <w:jc w:val="both"/>
                              <w:rPr>
                                <w:rFonts w:ascii="標楷體" w:eastAsia="標楷體" w:hAnsi="標楷體" w:cs="新細明體"/>
                                <w:color w:val="000000"/>
                                <w:kern w:val="0"/>
                                <w:sz w:val="20"/>
                              </w:rPr>
                            </w:pPr>
                            <w:r>
                              <w:rPr>
                                <w:rFonts w:ascii="標楷體" w:eastAsia="標楷體" w:hAnsi="標楷體" w:hint="eastAsia"/>
                                <w:sz w:val="20"/>
                              </w:rPr>
                              <w:t>雇主社會保險稅率(百分比)</w:t>
                            </w:r>
                          </w:p>
                        </w:tc>
                        <w:tc>
                          <w:tcPr>
                            <w:tcW w:w="556" w:type="dxa"/>
                            <w:tcBorders>
                              <w:top w:val="nil"/>
                              <w:left w:val="nil"/>
                              <w:bottom w:val="nil"/>
                              <w:right w:val="single" w:sz="4" w:space="0" w:color="auto"/>
                            </w:tcBorders>
                            <w:shd w:val="clear" w:color="auto" w:fill="DAEEF3"/>
                            <w:noWrap/>
                            <w:vAlign w:val="center"/>
                            <w:hideMark/>
                          </w:tcPr>
                          <w:p w14:paraId="0BFB6F4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nil"/>
                              <w:bottom w:val="nil"/>
                              <w:right w:val="single" w:sz="4" w:space="0" w:color="auto"/>
                            </w:tcBorders>
                            <w:shd w:val="clear" w:color="auto" w:fill="DAEEF3"/>
                            <w:noWrap/>
                            <w:vAlign w:val="center"/>
                            <w:hideMark/>
                          </w:tcPr>
                          <w:p w14:paraId="47E808A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single" w:sz="4" w:space="0" w:color="auto"/>
                              <w:bottom w:val="nil"/>
                              <w:right w:val="single" w:sz="4" w:space="0" w:color="auto"/>
                            </w:tcBorders>
                            <w:shd w:val="clear" w:color="auto" w:fill="DAEEF3"/>
                            <w:noWrap/>
                            <w:vAlign w:val="center"/>
                            <w:hideMark/>
                          </w:tcPr>
                          <w:p w14:paraId="2BA0A1B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single" w:sz="4" w:space="0" w:color="auto"/>
                              <w:bottom w:val="nil"/>
                              <w:right w:val="single" w:sz="12" w:space="0" w:color="auto"/>
                            </w:tcBorders>
                            <w:shd w:val="clear" w:color="auto" w:fill="DAEEF3"/>
                            <w:vAlign w:val="center"/>
                            <w:hideMark/>
                          </w:tcPr>
                          <w:p w14:paraId="4C67F7E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20"/>
                              </w:rPr>
                              <w:t>30</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4B9DB19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r>
                      <w:tr w:rsidR="00452393" w14:paraId="793609F2"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071085B2"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1FE5ABE6" w14:textId="77777777" w:rsidR="00452393" w:rsidRDefault="00452393">
                            <w:pPr>
                              <w:widowControl/>
                              <w:snapToGrid w:val="0"/>
                              <w:spacing w:line="220" w:lineRule="exact"/>
                              <w:jc w:val="both"/>
                              <w:rPr>
                                <w:rFonts w:ascii="標楷體" w:eastAsia="標楷體" w:hAnsi="標楷體" w:cs="新細明體"/>
                                <w:color w:val="000000"/>
                                <w:spacing w:val="-14"/>
                                <w:kern w:val="0"/>
                                <w:sz w:val="20"/>
                              </w:rPr>
                            </w:pPr>
                            <w:r>
                              <w:rPr>
                                <w:rFonts w:ascii="標楷體" w:eastAsia="標楷體" w:hAnsi="標楷體" w:hint="eastAsia"/>
                                <w:spacing w:val="-14"/>
                                <w:sz w:val="20"/>
                              </w:rPr>
                              <w:t>移民法規(移民法規不會阻礙公司聘雇外籍員工)</w:t>
                            </w:r>
                          </w:p>
                        </w:tc>
                        <w:tc>
                          <w:tcPr>
                            <w:tcW w:w="556" w:type="dxa"/>
                            <w:tcBorders>
                              <w:top w:val="nil"/>
                              <w:left w:val="nil"/>
                              <w:bottom w:val="nil"/>
                              <w:right w:val="single" w:sz="4" w:space="0" w:color="auto"/>
                            </w:tcBorders>
                            <w:noWrap/>
                            <w:vAlign w:val="center"/>
                            <w:hideMark/>
                          </w:tcPr>
                          <w:p w14:paraId="49004CCD" w14:textId="77777777" w:rsidR="00452393" w:rsidRDefault="00452393">
                            <w:pPr>
                              <w:widowControl/>
                              <w:snapToGrid w:val="0"/>
                              <w:spacing w:line="220" w:lineRule="exact"/>
                              <w:jc w:val="right"/>
                              <w:rPr>
                                <w:rFonts w:ascii="標楷體" w:eastAsia="標楷體" w:hAnsi="標楷體"/>
                                <w:sz w:val="20"/>
                              </w:rPr>
                            </w:pPr>
                            <w:r>
                              <w:rPr>
                                <w:rFonts w:ascii="標楷體" w:eastAsia="標楷體" w:hAnsi="標楷體" w:hint="eastAsia"/>
                                <w:sz w:val="20"/>
                              </w:rPr>
                              <w:t>29</w:t>
                            </w:r>
                          </w:p>
                        </w:tc>
                        <w:tc>
                          <w:tcPr>
                            <w:tcW w:w="557" w:type="dxa"/>
                            <w:tcBorders>
                              <w:top w:val="nil"/>
                              <w:left w:val="nil"/>
                              <w:bottom w:val="nil"/>
                              <w:right w:val="single" w:sz="4" w:space="0" w:color="auto"/>
                            </w:tcBorders>
                            <w:noWrap/>
                            <w:vAlign w:val="center"/>
                            <w:hideMark/>
                          </w:tcPr>
                          <w:p w14:paraId="2B8F41C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34</w:t>
                            </w:r>
                          </w:p>
                        </w:tc>
                        <w:tc>
                          <w:tcPr>
                            <w:tcW w:w="557" w:type="dxa"/>
                            <w:tcBorders>
                              <w:top w:val="nil"/>
                              <w:left w:val="single" w:sz="4" w:space="0" w:color="auto"/>
                              <w:bottom w:val="nil"/>
                              <w:right w:val="single" w:sz="4" w:space="0" w:color="auto"/>
                            </w:tcBorders>
                            <w:noWrap/>
                            <w:vAlign w:val="center"/>
                            <w:hideMark/>
                          </w:tcPr>
                          <w:p w14:paraId="31DBE31C"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31</w:t>
                            </w:r>
                          </w:p>
                        </w:tc>
                        <w:tc>
                          <w:tcPr>
                            <w:tcW w:w="557" w:type="dxa"/>
                            <w:tcBorders>
                              <w:top w:val="nil"/>
                              <w:left w:val="single" w:sz="4" w:space="0" w:color="auto"/>
                              <w:bottom w:val="nil"/>
                              <w:right w:val="single" w:sz="12" w:space="0" w:color="auto"/>
                            </w:tcBorders>
                            <w:vAlign w:val="center"/>
                            <w:hideMark/>
                          </w:tcPr>
                          <w:p w14:paraId="5BA48542"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9" w:type="dxa"/>
                            <w:gridSpan w:val="3"/>
                            <w:tcBorders>
                              <w:top w:val="nil"/>
                              <w:left w:val="single" w:sz="12" w:space="0" w:color="auto"/>
                              <w:bottom w:val="nil"/>
                              <w:right w:val="single" w:sz="12" w:space="0" w:color="auto"/>
                            </w:tcBorders>
                            <w:noWrap/>
                            <w:vAlign w:val="center"/>
                            <w:hideMark/>
                          </w:tcPr>
                          <w:p w14:paraId="519917E2"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r>
                      <w:tr w:rsidR="00452393" w14:paraId="1871AE6F"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292888BE"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1312B65F"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所得最低之40％家戶收入占比(家戶所得最低40％之家戶，其所得百分位數)</w:t>
                            </w:r>
                          </w:p>
                        </w:tc>
                        <w:tc>
                          <w:tcPr>
                            <w:tcW w:w="556" w:type="dxa"/>
                            <w:tcBorders>
                              <w:top w:val="nil"/>
                              <w:left w:val="nil"/>
                              <w:bottom w:val="nil"/>
                              <w:right w:val="single" w:sz="4" w:space="0" w:color="auto"/>
                            </w:tcBorders>
                            <w:shd w:val="clear" w:color="auto" w:fill="DAEEF3"/>
                            <w:noWrap/>
                            <w:vAlign w:val="center"/>
                            <w:hideMark/>
                          </w:tcPr>
                          <w:p w14:paraId="4FEB09B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28</w:t>
                            </w:r>
                          </w:p>
                        </w:tc>
                        <w:tc>
                          <w:tcPr>
                            <w:tcW w:w="557" w:type="dxa"/>
                            <w:tcBorders>
                              <w:top w:val="nil"/>
                              <w:left w:val="nil"/>
                              <w:bottom w:val="nil"/>
                              <w:right w:val="single" w:sz="4" w:space="0" w:color="auto"/>
                            </w:tcBorders>
                            <w:shd w:val="clear" w:color="auto" w:fill="DAEEF3"/>
                            <w:noWrap/>
                            <w:vAlign w:val="center"/>
                            <w:hideMark/>
                          </w:tcPr>
                          <w:p w14:paraId="06E09BF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31</w:t>
                            </w:r>
                          </w:p>
                        </w:tc>
                        <w:tc>
                          <w:tcPr>
                            <w:tcW w:w="557" w:type="dxa"/>
                            <w:tcBorders>
                              <w:top w:val="nil"/>
                              <w:left w:val="single" w:sz="4" w:space="0" w:color="auto"/>
                              <w:bottom w:val="nil"/>
                              <w:right w:val="single" w:sz="4" w:space="0" w:color="auto"/>
                            </w:tcBorders>
                            <w:shd w:val="clear" w:color="auto" w:fill="DAEEF3"/>
                            <w:noWrap/>
                            <w:vAlign w:val="center"/>
                            <w:hideMark/>
                          </w:tcPr>
                          <w:p w14:paraId="71CBBDB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31</w:t>
                            </w:r>
                          </w:p>
                        </w:tc>
                        <w:tc>
                          <w:tcPr>
                            <w:tcW w:w="557" w:type="dxa"/>
                            <w:tcBorders>
                              <w:top w:val="nil"/>
                              <w:left w:val="single" w:sz="4" w:space="0" w:color="auto"/>
                              <w:bottom w:val="nil"/>
                              <w:right w:val="single" w:sz="12" w:space="0" w:color="auto"/>
                            </w:tcBorders>
                            <w:shd w:val="clear" w:color="auto" w:fill="DAEEF3"/>
                            <w:vAlign w:val="center"/>
                            <w:hideMark/>
                          </w:tcPr>
                          <w:p w14:paraId="303B4DFC"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34</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E2B914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36</w:t>
                            </w:r>
                          </w:p>
                        </w:tc>
                      </w:tr>
                      <w:tr w:rsidR="00452393" w14:paraId="35EF9489" w14:textId="77777777" w:rsidTr="00452393">
                        <w:trPr>
                          <w:trHeight w:val="255"/>
                          <w:jc w:val="center"/>
                        </w:trPr>
                        <w:tc>
                          <w:tcPr>
                            <w:tcW w:w="282" w:type="dxa"/>
                            <w:vMerge/>
                            <w:tcBorders>
                              <w:top w:val="single" w:sz="4" w:space="0" w:color="000000"/>
                              <w:left w:val="single" w:sz="4" w:space="0" w:color="auto"/>
                              <w:bottom w:val="nil"/>
                              <w:right w:val="single" w:sz="4" w:space="0" w:color="auto"/>
                            </w:tcBorders>
                            <w:vAlign w:val="center"/>
                            <w:hideMark/>
                          </w:tcPr>
                          <w:p w14:paraId="5C3D9730"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single" w:sz="4" w:space="0" w:color="auto"/>
                              <w:right w:val="single" w:sz="4" w:space="0" w:color="auto"/>
                            </w:tcBorders>
                            <w:shd w:val="clear" w:color="auto" w:fill="FFFFFF" w:themeFill="background1"/>
                            <w:hideMark/>
                          </w:tcPr>
                          <w:p w14:paraId="41DDF57D"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開辦企業所需天數</w:t>
                            </w:r>
                          </w:p>
                        </w:tc>
                        <w:tc>
                          <w:tcPr>
                            <w:tcW w:w="556" w:type="dxa"/>
                            <w:tcBorders>
                              <w:top w:val="nil"/>
                              <w:left w:val="nil"/>
                              <w:bottom w:val="single" w:sz="4" w:space="0" w:color="auto"/>
                              <w:right w:val="single" w:sz="4" w:space="0" w:color="auto"/>
                            </w:tcBorders>
                            <w:shd w:val="clear" w:color="auto" w:fill="FFFFFF" w:themeFill="background1"/>
                            <w:noWrap/>
                            <w:vAlign w:val="center"/>
                            <w:hideMark/>
                          </w:tcPr>
                          <w:p w14:paraId="7B1F893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33</w:t>
                            </w:r>
                          </w:p>
                        </w:tc>
                        <w:tc>
                          <w:tcPr>
                            <w:tcW w:w="557" w:type="dxa"/>
                            <w:tcBorders>
                              <w:top w:val="nil"/>
                              <w:left w:val="nil"/>
                              <w:bottom w:val="single" w:sz="4" w:space="0" w:color="auto"/>
                              <w:right w:val="single" w:sz="4" w:space="0" w:color="auto"/>
                            </w:tcBorders>
                            <w:shd w:val="clear" w:color="auto" w:fill="FFFFFF" w:themeFill="background1"/>
                            <w:noWrap/>
                            <w:vAlign w:val="center"/>
                            <w:hideMark/>
                          </w:tcPr>
                          <w:p w14:paraId="03DFBD6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33</w:t>
                            </w:r>
                          </w:p>
                        </w:tc>
                        <w:tc>
                          <w:tcPr>
                            <w:tcW w:w="55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72CC26"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33</w:t>
                            </w:r>
                          </w:p>
                        </w:tc>
                        <w:tc>
                          <w:tcPr>
                            <w:tcW w:w="557" w:type="dxa"/>
                            <w:tcBorders>
                              <w:top w:val="nil"/>
                              <w:left w:val="single" w:sz="4" w:space="0" w:color="auto"/>
                              <w:bottom w:val="single" w:sz="4" w:space="0" w:color="auto"/>
                              <w:right w:val="single" w:sz="12" w:space="0" w:color="auto"/>
                            </w:tcBorders>
                            <w:shd w:val="clear" w:color="auto" w:fill="FFFFFF" w:themeFill="background1"/>
                            <w:vAlign w:val="center"/>
                            <w:hideMark/>
                          </w:tcPr>
                          <w:p w14:paraId="040EA79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34</w:t>
                            </w:r>
                          </w:p>
                        </w:tc>
                        <w:tc>
                          <w:tcPr>
                            <w:tcW w:w="559" w:type="dxa"/>
                            <w:gridSpan w:val="3"/>
                            <w:tcBorders>
                              <w:top w:val="nil"/>
                              <w:left w:val="single" w:sz="12" w:space="0" w:color="auto"/>
                              <w:bottom w:val="single" w:sz="4" w:space="0" w:color="auto"/>
                              <w:right w:val="single" w:sz="12" w:space="0" w:color="auto"/>
                            </w:tcBorders>
                            <w:shd w:val="clear" w:color="auto" w:fill="FFFFFF" w:themeFill="background1"/>
                            <w:noWrap/>
                            <w:vAlign w:val="center"/>
                            <w:hideMark/>
                          </w:tcPr>
                          <w:p w14:paraId="413F56B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36</w:t>
                            </w:r>
                          </w:p>
                        </w:tc>
                      </w:tr>
                      <w:tr w:rsidR="00452393" w14:paraId="458C5382" w14:textId="77777777">
                        <w:trPr>
                          <w:trHeight w:val="270"/>
                          <w:jc w:val="center"/>
                        </w:trPr>
                        <w:tc>
                          <w:tcPr>
                            <w:tcW w:w="282" w:type="dxa"/>
                            <w:vMerge w:val="restart"/>
                            <w:tcBorders>
                              <w:top w:val="single" w:sz="4" w:space="0" w:color="000000"/>
                              <w:left w:val="single" w:sz="4" w:space="0" w:color="auto"/>
                              <w:bottom w:val="single" w:sz="4" w:space="0" w:color="000000"/>
                              <w:right w:val="single" w:sz="4" w:space="0" w:color="auto"/>
                            </w:tcBorders>
                            <w:vAlign w:val="center"/>
                            <w:hideMark/>
                          </w:tcPr>
                          <w:p w14:paraId="4322199F" w14:textId="77777777" w:rsidR="00452393" w:rsidRDefault="00452393">
                            <w:pPr>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企業效能</w:t>
                            </w:r>
                          </w:p>
                        </w:tc>
                        <w:tc>
                          <w:tcPr>
                            <w:tcW w:w="3742" w:type="dxa"/>
                            <w:tcBorders>
                              <w:top w:val="single" w:sz="4" w:space="0" w:color="auto"/>
                              <w:left w:val="nil"/>
                              <w:bottom w:val="nil"/>
                              <w:right w:val="single" w:sz="4" w:space="0" w:color="auto"/>
                            </w:tcBorders>
                            <w:shd w:val="clear" w:color="auto" w:fill="DAEEF3"/>
                            <w:hideMark/>
                          </w:tcPr>
                          <w:p w14:paraId="0E3DB80A"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女性管理階層占比(女性占高階及中階管理人員之百分比)</w:t>
                            </w:r>
                          </w:p>
                        </w:tc>
                        <w:tc>
                          <w:tcPr>
                            <w:tcW w:w="556" w:type="dxa"/>
                            <w:tcBorders>
                              <w:top w:val="single" w:sz="4" w:space="0" w:color="auto"/>
                              <w:left w:val="nil"/>
                              <w:bottom w:val="nil"/>
                              <w:right w:val="single" w:sz="4" w:space="0" w:color="auto"/>
                            </w:tcBorders>
                            <w:shd w:val="clear" w:color="auto" w:fill="DAEEF3"/>
                            <w:noWrap/>
                            <w:vAlign w:val="center"/>
                            <w:hideMark/>
                          </w:tcPr>
                          <w:p w14:paraId="70CA11D9"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single" w:sz="4" w:space="0" w:color="auto"/>
                              <w:left w:val="nil"/>
                              <w:bottom w:val="nil"/>
                              <w:right w:val="single" w:sz="4" w:space="0" w:color="auto"/>
                            </w:tcBorders>
                            <w:shd w:val="clear" w:color="auto" w:fill="DAEEF3"/>
                            <w:noWrap/>
                            <w:vAlign w:val="center"/>
                            <w:hideMark/>
                          </w:tcPr>
                          <w:p w14:paraId="131BB73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37</w:t>
                            </w:r>
                          </w:p>
                        </w:tc>
                        <w:tc>
                          <w:tcPr>
                            <w:tcW w:w="557" w:type="dxa"/>
                            <w:tcBorders>
                              <w:top w:val="single" w:sz="4" w:space="0" w:color="auto"/>
                              <w:left w:val="single" w:sz="4" w:space="0" w:color="auto"/>
                              <w:bottom w:val="nil"/>
                              <w:right w:val="single" w:sz="4" w:space="0" w:color="auto"/>
                            </w:tcBorders>
                            <w:shd w:val="clear" w:color="auto" w:fill="DAEEF3"/>
                            <w:noWrap/>
                            <w:vAlign w:val="center"/>
                            <w:hideMark/>
                          </w:tcPr>
                          <w:p w14:paraId="29502C0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42</w:t>
                            </w:r>
                          </w:p>
                        </w:tc>
                        <w:tc>
                          <w:tcPr>
                            <w:tcW w:w="557" w:type="dxa"/>
                            <w:tcBorders>
                              <w:top w:val="single" w:sz="4" w:space="0" w:color="auto"/>
                              <w:left w:val="single" w:sz="4" w:space="0" w:color="auto"/>
                              <w:bottom w:val="nil"/>
                              <w:right w:val="single" w:sz="12" w:space="0" w:color="auto"/>
                            </w:tcBorders>
                            <w:shd w:val="clear" w:color="auto" w:fill="DAEEF3"/>
                            <w:vAlign w:val="center"/>
                            <w:hideMark/>
                          </w:tcPr>
                          <w:p w14:paraId="03B58566"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46</w:t>
                            </w:r>
                          </w:p>
                        </w:tc>
                        <w:tc>
                          <w:tcPr>
                            <w:tcW w:w="559" w:type="dxa"/>
                            <w:gridSpan w:val="3"/>
                            <w:tcBorders>
                              <w:top w:val="single" w:sz="4" w:space="0" w:color="auto"/>
                              <w:left w:val="single" w:sz="12" w:space="0" w:color="auto"/>
                              <w:bottom w:val="nil"/>
                              <w:right w:val="single" w:sz="12" w:space="0" w:color="auto"/>
                            </w:tcBorders>
                            <w:shd w:val="clear" w:color="auto" w:fill="DAEEF3"/>
                            <w:noWrap/>
                            <w:vAlign w:val="center"/>
                            <w:hideMark/>
                          </w:tcPr>
                          <w:p w14:paraId="65CB5BC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50</w:t>
                            </w:r>
                          </w:p>
                        </w:tc>
                      </w:tr>
                      <w:tr w:rsidR="00452393" w14:paraId="7865B268"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336C6BE2"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617385C8"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勞動人口長期成長(估計:近5年占總人口百分比變動率)</w:t>
                            </w:r>
                          </w:p>
                        </w:tc>
                        <w:tc>
                          <w:tcPr>
                            <w:tcW w:w="556" w:type="dxa"/>
                            <w:tcBorders>
                              <w:top w:val="nil"/>
                              <w:left w:val="nil"/>
                              <w:bottom w:val="nil"/>
                              <w:right w:val="single" w:sz="4" w:space="0" w:color="auto"/>
                            </w:tcBorders>
                            <w:noWrap/>
                            <w:vAlign w:val="center"/>
                            <w:hideMark/>
                          </w:tcPr>
                          <w:p w14:paraId="27E02AD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14</w:t>
                            </w:r>
                          </w:p>
                        </w:tc>
                        <w:tc>
                          <w:tcPr>
                            <w:tcW w:w="557" w:type="dxa"/>
                            <w:tcBorders>
                              <w:top w:val="nil"/>
                              <w:left w:val="nil"/>
                              <w:bottom w:val="nil"/>
                              <w:right w:val="single" w:sz="4" w:space="0" w:color="auto"/>
                            </w:tcBorders>
                            <w:noWrap/>
                            <w:vAlign w:val="center"/>
                            <w:hideMark/>
                          </w:tcPr>
                          <w:p w14:paraId="5DD8442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15</w:t>
                            </w:r>
                          </w:p>
                        </w:tc>
                        <w:tc>
                          <w:tcPr>
                            <w:tcW w:w="557" w:type="dxa"/>
                            <w:tcBorders>
                              <w:top w:val="nil"/>
                              <w:left w:val="single" w:sz="4" w:space="0" w:color="auto"/>
                              <w:bottom w:val="nil"/>
                              <w:right w:val="single" w:sz="4" w:space="0" w:color="auto"/>
                            </w:tcBorders>
                            <w:noWrap/>
                            <w:vAlign w:val="center"/>
                            <w:hideMark/>
                          </w:tcPr>
                          <w:p w14:paraId="4CBAB7E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24</w:t>
                            </w:r>
                          </w:p>
                        </w:tc>
                        <w:tc>
                          <w:tcPr>
                            <w:tcW w:w="557" w:type="dxa"/>
                            <w:tcBorders>
                              <w:top w:val="nil"/>
                              <w:left w:val="single" w:sz="4" w:space="0" w:color="auto"/>
                              <w:bottom w:val="nil"/>
                              <w:right w:val="single" w:sz="12" w:space="0" w:color="auto"/>
                            </w:tcBorders>
                            <w:vAlign w:val="center"/>
                            <w:hideMark/>
                          </w:tcPr>
                          <w:p w14:paraId="322CD8F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9" w:type="dxa"/>
                            <w:gridSpan w:val="3"/>
                            <w:tcBorders>
                              <w:top w:val="nil"/>
                              <w:left w:val="single" w:sz="12" w:space="0" w:color="auto"/>
                              <w:bottom w:val="nil"/>
                              <w:right w:val="single" w:sz="12" w:space="0" w:color="auto"/>
                            </w:tcBorders>
                            <w:noWrap/>
                            <w:vAlign w:val="center"/>
                            <w:hideMark/>
                          </w:tcPr>
                          <w:p w14:paraId="7D8BD48A"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49</w:t>
                            </w:r>
                          </w:p>
                        </w:tc>
                      </w:tr>
                      <w:tr w:rsidR="00452393" w14:paraId="3A36655F"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707A3EC8"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1CC77A5E" w14:textId="77777777" w:rsidR="00452393" w:rsidRDefault="00452393">
                            <w:pPr>
                              <w:widowControl/>
                              <w:snapToGrid w:val="0"/>
                              <w:spacing w:line="220" w:lineRule="exact"/>
                              <w:jc w:val="both"/>
                              <w:rPr>
                                <w:rFonts w:ascii="標楷體" w:eastAsia="標楷體" w:hAnsi="標楷體" w:cs="新細明體"/>
                                <w:kern w:val="0"/>
                                <w:sz w:val="20"/>
                                <w:highlight w:val="yellow"/>
                              </w:rPr>
                            </w:pPr>
                            <w:r>
                              <w:rPr>
                                <w:rFonts w:ascii="標楷體" w:eastAsia="標楷體" w:hAnsi="標楷體" w:hint="eastAsia"/>
                                <w:sz w:val="20"/>
                              </w:rPr>
                              <w:t>外國勞動力-移工人口(20至64歲移工人口占總人口百分比)</w:t>
                            </w:r>
                          </w:p>
                        </w:tc>
                        <w:tc>
                          <w:tcPr>
                            <w:tcW w:w="556" w:type="dxa"/>
                            <w:tcBorders>
                              <w:top w:val="nil"/>
                              <w:left w:val="nil"/>
                              <w:bottom w:val="nil"/>
                              <w:right w:val="single" w:sz="4" w:space="0" w:color="auto"/>
                            </w:tcBorders>
                            <w:shd w:val="clear" w:color="auto" w:fill="DAEEF3"/>
                            <w:noWrap/>
                            <w:vAlign w:val="center"/>
                            <w:hideMark/>
                          </w:tcPr>
                          <w:p w14:paraId="2BAE176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7" w:type="dxa"/>
                            <w:tcBorders>
                              <w:top w:val="nil"/>
                              <w:left w:val="nil"/>
                              <w:bottom w:val="nil"/>
                              <w:right w:val="single" w:sz="4" w:space="0" w:color="auto"/>
                            </w:tcBorders>
                            <w:shd w:val="clear" w:color="auto" w:fill="DAEEF3"/>
                            <w:noWrap/>
                            <w:vAlign w:val="center"/>
                            <w:hideMark/>
                          </w:tcPr>
                          <w:p w14:paraId="50C5A20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c>
                          <w:tcPr>
                            <w:tcW w:w="557" w:type="dxa"/>
                            <w:tcBorders>
                              <w:top w:val="nil"/>
                              <w:left w:val="single" w:sz="4" w:space="0" w:color="auto"/>
                              <w:bottom w:val="nil"/>
                              <w:right w:val="single" w:sz="4" w:space="0" w:color="auto"/>
                            </w:tcBorders>
                            <w:shd w:val="clear" w:color="auto" w:fill="DAEEF3"/>
                            <w:noWrap/>
                            <w:vAlign w:val="center"/>
                            <w:hideMark/>
                          </w:tcPr>
                          <w:p w14:paraId="48E6339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c>
                          <w:tcPr>
                            <w:tcW w:w="557" w:type="dxa"/>
                            <w:tcBorders>
                              <w:top w:val="nil"/>
                              <w:left w:val="single" w:sz="4" w:space="0" w:color="auto"/>
                              <w:bottom w:val="nil"/>
                              <w:right w:val="single" w:sz="12" w:space="0" w:color="auto"/>
                            </w:tcBorders>
                            <w:shd w:val="clear" w:color="auto" w:fill="DAEEF3"/>
                            <w:vAlign w:val="center"/>
                            <w:hideMark/>
                          </w:tcPr>
                          <w:p w14:paraId="42573A5F"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48</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27671FA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48</w:t>
                            </w:r>
                          </w:p>
                        </w:tc>
                      </w:tr>
                      <w:tr w:rsidR="00452393" w14:paraId="7BD071F3"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53DBB238"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2E50FDD7"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早期創業活動(創業家或新企業所有權經營者之百分比)</w:t>
                            </w:r>
                          </w:p>
                        </w:tc>
                        <w:tc>
                          <w:tcPr>
                            <w:tcW w:w="556" w:type="dxa"/>
                            <w:tcBorders>
                              <w:top w:val="nil"/>
                              <w:left w:val="nil"/>
                              <w:bottom w:val="nil"/>
                              <w:right w:val="single" w:sz="4" w:space="0" w:color="auto"/>
                            </w:tcBorders>
                            <w:shd w:val="clear" w:color="auto" w:fill="FFFFFF" w:themeFill="background1"/>
                            <w:noWrap/>
                            <w:vAlign w:val="center"/>
                            <w:hideMark/>
                          </w:tcPr>
                          <w:p w14:paraId="7426DF5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nil"/>
                              <w:bottom w:val="nil"/>
                              <w:right w:val="single" w:sz="4" w:space="0" w:color="auto"/>
                            </w:tcBorders>
                            <w:shd w:val="clear" w:color="auto" w:fill="FFFFFF" w:themeFill="background1"/>
                            <w:noWrap/>
                            <w:vAlign w:val="center"/>
                            <w:hideMark/>
                          </w:tcPr>
                          <w:p w14:paraId="1254172E"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3F0A0745"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36</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7EC5A772"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7FB5C841"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47</w:t>
                            </w:r>
                          </w:p>
                        </w:tc>
                      </w:tr>
                      <w:tr w:rsidR="00452393" w14:paraId="6426D0F9"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06B07FBA"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3C20AD34" w14:textId="77777777" w:rsidR="00452393" w:rsidRDefault="00452393">
                            <w:pPr>
                              <w:widowControl/>
                              <w:snapToGrid w:val="0"/>
                              <w:spacing w:line="220" w:lineRule="exact"/>
                              <w:jc w:val="both"/>
                              <w:rPr>
                                <w:rFonts w:ascii="標楷體" w:eastAsia="標楷體" w:hAnsi="標楷體" w:cs="新細明體"/>
                                <w:spacing w:val="-10"/>
                                <w:kern w:val="0"/>
                                <w:sz w:val="20"/>
                              </w:rPr>
                            </w:pPr>
                            <w:r>
                              <w:rPr>
                                <w:rFonts w:ascii="標楷體" w:eastAsia="標楷體" w:hAnsi="標楷體" w:hint="eastAsia"/>
                                <w:sz w:val="20"/>
                              </w:rPr>
                              <w:t>人才外流(良好教育、技術人才外流不會影響競爭力)</w:t>
                            </w:r>
                          </w:p>
                        </w:tc>
                        <w:tc>
                          <w:tcPr>
                            <w:tcW w:w="556" w:type="dxa"/>
                            <w:tcBorders>
                              <w:top w:val="nil"/>
                              <w:left w:val="nil"/>
                              <w:bottom w:val="nil"/>
                              <w:right w:val="single" w:sz="4" w:space="0" w:color="auto"/>
                            </w:tcBorders>
                            <w:shd w:val="clear" w:color="auto" w:fill="DAEEF3"/>
                            <w:noWrap/>
                            <w:vAlign w:val="center"/>
                            <w:hideMark/>
                          </w:tcPr>
                          <w:p w14:paraId="4CA18B4B"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7" w:type="dxa"/>
                            <w:tcBorders>
                              <w:top w:val="nil"/>
                              <w:left w:val="nil"/>
                              <w:bottom w:val="nil"/>
                              <w:right w:val="single" w:sz="4" w:space="0" w:color="auto"/>
                            </w:tcBorders>
                            <w:shd w:val="clear" w:color="auto" w:fill="DAEEF3"/>
                            <w:noWrap/>
                            <w:vAlign w:val="center"/>
                            <w:hideMark/>
                          </w:tcPr>
                          <w:p w14:paraId="6C698932"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single" w:sz="4" w:space="0" w:color="auto"/>
                              <w:bottom w:val="nil"/>
                              <w:right w:val="single" w:sz="4" w:space="0" w:color="auto"/>
                            </w:tcBorders>
                            <w:shd w:val="clear" w:color="auto" w:fill="DAEEF3"/>
                            <w:noWrap/>
                            <w:vAlign w:val="center"/>
                            <w:hideMark/>
                          </w:tcPr>
                          <w:p w14:paraId="27C131E9"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7" w:type="dxa"/>
                            <w:tcBorders>
                              <w:top w:val="nil"/>
                              <w:left w:val="single" w:sz="4" w:space="0" w:color="auto"/>
                              <w:bottom w:val="nil"/>
                              <w:right w:val="single" w:sz="12" w:space="0" w:color="auto"/>
                            </w:tcBorders>
                            <w:shd w:val="clear" w:color="auto" w:fill="DAEEF3"/>
                            <w:vAlign w:val="center"/>
                            <w:hideMark/>
                          </w:tcPr>
                          <w:p w14:paraId="39A47D1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35</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766036E4"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45</w:t>
                            </w:r>
                          </w:p>
                        </w:tc>
                      </w:tr>
                      <w:tr w:rsidR="00452393" w14:paraId="67F5665A"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402BBBF2"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68D6046F"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國外高階技術人員(國內企業環境能吸引國外高階人才)</w:t>
                            </w:r>
                          </w:p>
                        </w:tc>
                        <w:tc>
                          <w:tcPr>
                            <w:tcW w:w="556" w:type="dxa"/>
                            <w:tcBorders>
                              <w:top w:val="nil"/>
                              <w:left w:val="nil"/>
                              <w:bottom w:val="nil"/>
                              <w:right w:val="single" w:sz="4" w:space="0" w:color="auto"/>
                            </w:tcBorders>
                            <w:noWrap/>
                            <w:vAlign w:val="center"/>
                            <w:hideMark/>
                          </w:tcPr>
                          <w:p w14:paraId="7575082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38</w:t>
                            </w:r>
                          </w:p>
                        </w:tc>
                        <w:tc>
                          <w:tcPr>
                            <w:tcW w:w="557" w:type="dxa"/>
                            <w:tcBorders>
                              <w:top w:val="nil"/>
                              <w:left w:val="nil"/>
                              <w:bottom w:val="nil"/>
                              <w:right w:val="single" w:sz="4" w:space="0" w:color="auto"/>
                            </w:tcBorders>
                            <w:noWrap/>
                            <w:vAlign w:val="center"/>
                            <w:hideMark/>
                          </w:tcPr>
                          <w:p w14:paraId="25C6238C"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43</w:t>
                            </w:r>
                          </w:p>
                        </w:tc>
                        <w:tc>
                          <w:tcPr>
                            <w:tcW w:w="557" w:type="dxa"/>
                            <w:tcBorders>
                              <w:top w:val="nil"/>
                              <w:left w:val="single" w:sz="4" w:space="0" w:color="auto"/>
                              <w:bottom w:val="nil"/>
                              <w:right w:val="single" w:sz="4" w:space="0" w:color="auto"/>
                            </w:tcBorders>
                            <w:noWrap/>
                            <w:vAlign w:val="center"/>
                            <w:hideMark/>
                          </w:tcPr>
                          <w:p w14:paraId="3D4E7D0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44</w:t>
                            </w:r>
                          </w:p>
                        </w:tc>
                        <w:tc>
                          <w:tcPr>
                            <w:tcW w:w="557" w:type="dxa"/>
                            <w:tcBorders>
                              <w:top w:val="nil"/>
                              <w:left w:val="single" w:sz="4" w:space="0" w:color="auto"/>
                              <w:bottom w:val="nil"/>
                              <w:right w:val="single" w:sz="12" w:space="0" w:color="auto"/>
                            </w:tcBorders>
                            <w:vAlign w:val="center"/>
                            <w:hideMark/>
                          </w:tcPr>
                          <w:p w14:paraId="071EBD0D"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49</w:t>
                            </w:r>
                          </w:p>
                        </w:tc>
                        <w:tc>
                          <w:tcPr>
                            <w:tcW w:w="559" w:type="dxa"/>
                            <w:gridSpan w:val="3"/>
                            <w:tcBorders>
                              <w:top w:val="nil"/>
                              <w:left w:val="single" w:sz="12" w:space="0" w:color="auto"/>
                              <w:bottom w:val="nil"/>
                              <w:right w:val="single" w:sz="12" w:space="0" w:color="auto"/>
                            </w:tcBorders>
                            <w:noWrap/>
                            <w:vAlign w:val="center"/>
                            <w:hideMark/>
                          </w:tcPr>
                          <w:p w14:paraId="414750D9"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42</w:t>
                            </w:r>
                          </w:p>
                        </w:tc>
                      </w:tr>
                      <w:tr w:rsidR="00452393" w14:paraId="224ADB1D"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4C647C83"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4609840F" w14:textId="77777777" w:rsidR="00452393" w:rsidRDefault="00452393">
                            <w:pPr>
                              <w:widowControl/>
                              <w:snapToGrid w:val="0"/>
                              <w:spacing w:line="220" w:lineRule="exact"/>
                              <w:jc w:val="both"/>
                              <w:rPr>
                                <w:rFonts w:ascii="標楷體" w:eastAsia="標楷體" w:hAnsi="標楷體" w:cs="新細明體"/>
                                <w:kern w:val="0"/>
                                <w:sz w:val="20"/>
                                <w:highlight w:val="yellow"/>
                              </w:rPr>
                            </w:pPr>
                            <w:r>
                              <w:rPr>
                                <w:rFonts w:ascii="標楷體" w:eastAsia="標楷體" w:hAnsi="標楷體" w:hint="eastAsia"/>
                                <w:sz w:val="20"/>
                              </w:rPr>
                              <w:t>管理階層待遇(總基本薪資加上獎金及長期福利，美元)</w:t>
                            </w:r>
                          </w:p>
                        </w:tc>
                        <w:tc>
                          <w:tcPr>
                            <w:tcW w:w="556" w:type="dxa"/>
                            <w:tcBorders>
                              <w:top w:val="nil"/>
                              <w:left w:val="nil"/>
                              <w:bottom w:val="nil"/>
                              <w:right w:val="single" w:sz="4" w:space="0" w:color="auto"/>
                            </w:tcBorders>
                            <w:shd w:val="clear" w:color="auto" w:fill="DAEEF3" w:themeFill="accent5" w:themeFillTint="33"/>
                            <w:noWrap/>
                            <w:vAlign w:val="center"/>
                            <w:hideMark/>
                          </w:tcPr>
                          <w:p w14:paraId="761BFE7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nil"/>
                              <w:bottom w:val="nil"/>
                              <w:right w:val="single" w:sz="4" w:space="0" w:color="auto"/>
                            </w:tcBorders>
                            <w:shd w:val="clear" w:color="auto" w:fill="DAEEF3" w:themeFill="accent5" w:themeFillTint="33"/>
                            <w:noWrap/>
                            <w:vAlign w:val="center"/>
                            <w:hideMark/>
                          </w:tcPr>
                          <w:p w14:paraId="2AFD7B2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596AB79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6E1345E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39</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746D5B0C"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r>
                      <w:tr w:rsidR="00452393" w14:paraId="2652A420" w14:textId="77777777" w:rsidTr="00452393">
                        <w:trPr>
                          <w:trHeight w:val="270"/>
                          <w:jc w:val="center"/>
                        </w:trPr>
                        <w:tc>
                          <w:tcPr>
                            <w:tcW w:w="282" w:type="dxa"/>
                            <w:vMerge/>
                            <w:tcBorders>
                              <w:top w:val="single" w:sz="4" w:space="0" w:color="000000"/>
                              <w:left w:val="single" w:sz="4" w:space="0" w:color="auto"/>
                              <w:bottom w:val="single" w:sz="4" w:space="0" w:color="000000"/>
                              <w:right w:val="single" w:sz="4" w:space="0" w:color="auto"/>
                            </w:tcBorders>
                            <w:vAlign w:val="center"/>
                            <w:hideMark/>
                          </w:tcPr>
                          <w:p w14:paraId="2CC4B5D6"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single" w:sz="4" w:space="0" w:color="auto"/>
                              <w:right w:val="single" w:sz="4" w:space="0" w:color="auto"/>
                            </w:tcBorders>
                            <w:shd w:val="clear" w:color="auto" w:fill="FFFFFF"/>
                            <w:hideMark/>
                          </w:tcPr>
                          <w:p w14:paraId="1180A577" w14:textId="77777777" w:rsidR="00452393" w:rsidRDefault="00452393">
                            <w:pPr>
                              <w:widowControl/>
                              <w:snapToGrid w:val="0"/>
                              <w:spacing w:line="220" w:lineRule="exact"/>
                              <w:jc w:val="both"/>
                              <w:rPr>
                                <w:rFonts w:ascii="標楷體" w:eastAsia="標楷體" w:hAnsi="標楷體" w:cs="新細明體"/>
                                <w:spacing w:val="-10"/>
                                <w:kern w:val="0"/>
                                <w:sz w:val="20"/>
                              </w:rPr>
                            </w:pPr>
                            <w:r>
                              <w:rPr>
                                <w:rFonts w:ascii="標楷體" w:eastAsia="標楷體" w:hAnsi="標楷體" w:hint="eastAsia"/>
                                <w:spacing w:val="-10"/>
                                <w:sz w:val="20"/>
                              </w:rPr>
                              <w:t>國際經驗(高階管理者具備國際經驗是重要的)</w:t>
                            </w:r>
                          </w:p>
                        </w:tc>
                        <w:tc>
                          <w:tcPr>
                            <w:tcW w:w="556" w:type="dxa"/>
                            <w:tcBorders>
                              <w:top w:val="nil"/>
                              <w:left w:val="nil"/>
                              <w:bottom w:val="single" w:sz="4" w:space="0" w:color="auto"/>
                              <w:right w:val="single" w:sz="4" w:space="0" w:color="auto"/>
                            </w:tcBorders>
                            <w:shd w:val="clear" w:color="auto" w:fill="FFFFFF"/>
                            <w:noWrap/>
                            <w:vAlign w:val="center"/>
                            <w:hideMark/>
                          </w:tcPr>
                          <w:p w14:paraId="0F588E1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27</w:t>
                            </w:r>
                          </w:p>
                        </w:tc>
                        <w:tc>
                          <w:tcPr>
                            <w:tcW w:w="557" w:type="dxa"/>
                            <w:tcBorders>
                              <w:top w:val="nil"/>
                              <w:left w:val="nil"/>
                              <w:bottom w:val="single" w:sz="4" w:space="0" w:color="auto"/>
                              <w:right w:val="single" w:sz="4" w:space="0" w:color="auto"/>
                            </w:tcBorders>
                            <w:shd w:val="clear" w:color="auto" w:fill="FFFFFF"/>
                            <w:noWrap/>
                            <w:vAlign w:val="center"/>
                            <w:hideMark/>
                          </w:tcPr>
                          <w:p w14:paraId="534FC34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20"/>
                              </w:rPr>
                              <w:t>27</w:t>
                            </w:r>
                          </w:p>
                        </w:tc>
                        <w:tc>
                          <w:tcPr>
                            <w:tcW w:w="557" w:type="dxa"/>
                            <w:tcBorders>
                              <w:top w:val="nil"/>
                              <w:left w:val="single" w:sz="4" w:space="0" w:color="auto"/>
                              <w:bottom w:val="single" w:sz="4" w:space="0" w:color="auto"/>
                              <w:right w:val="single" w:sz="4" w:space="0" w:color="auto"/>
                            </w:tcBorders>
                            <w:shd w:val="clear" w:color="auto" w:fill="FFFFFF"/>
                            <w:noWrap/>
                            <w:vAlign w:val="center"/>
                            <w:hideMark/>
                          </w:tcPr>
                          <w:p w14:paraId="36023F4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40</w:t>
                            </w:r>
                          </w:p>
                        </w:tc>
                        <w:tc>
                          <w:tcPr>
                            <w:tcW w:w="557" w:type="dxa"/>
                            <w:tcBorders>
                              <w:top w:val="nil"/>
                              <w:left w:val="single" w:sz="4" w:space="0" w:color="auto"/>
                              <w:bottom w:val="single" w:sz="4" w:space="0" w:color="auto"/>
                              <w:right w:val="single" w:sz="12" w:space="0" w:color="auto"/>
                            </w:tcBorders>
                            <w:shd w:val="clear" w:color="auto" w:fill="FFFFFF"/>
                            <w:vAlign w:val="center"/>
                            <w:hideMark/>
                          </w:tcPr>
                          <w:p w14:paraId="0F413B4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9" w:type="dxa"/>
                            <w:gridSpan w:val="3"/>
                            <w:tcBorders>
                              <w:top w:val="nil"/>
                              <w:left w:val="single" w:sz="12" w:space="0" w:color="auto"/>
                              <w:bottom w:val="single" w:sz="4" w:space="0" w:color="auto"/>
                              <w:right w:val="single" w:sz="12" w:space="0" w:color="auto"/>
                            </w:tcBorders>
                            <w:shd w:val="clear" w:color="auto" w:fill="FFFFFF"/>
                            <w:noWrap/>
                            <w:vAlign w:val="center"/>
                            <w:hideMark/>
                          </w:tcPr>
                          <w:p w14:paraId="548C52D5"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38</w:t>
                            </w:r>
                          </w:p>
                        </w:tc>
                      </w:tr>
                      <w:tr w:rsidR="00452393" w14:paraId="450B965B" w14:textId="77777777" w:rsidTr="00452393">
                        <w:trPr>
                          <w:trHeight w:val="261"/>
                          <w:jc w:val="center"/>
                        </w:trPr>
                        <w:tc>
                          <w:tcPr>
                            <w:tcW w:w="282" w:type="dxa"/>
                            <w:vMerge w:val="restart"/>
                            <w:tcBorders>
                              <w:top w:val="nil"/>
                              <w:left w:val="single" w:sz="4" w:space="0" w:color="auto"/>
                              <w:bottom w:val="single" w:sz="4" w:space="0" w:color="auto"/>
                              <w:right w:val="single" w:sz="4" w:space="0" w:color="auto"/>
                            </w:tcBorders>
                            <w:vAlign w:val="center"/>
                            <w:hideMark/>
                          </w:tcPr>
                          <w:p w14:paraId="4B6F24EF" w14:textId="77777777" w:rsidR="00452393" w:rsidRDefault="00452393">
                            <w:pPr>
                              <w:snapToGrid w:val="0"/>
                              <w:spacing w:line="200" w:lineRule="atLeast"/>
                              <w:jc w:val="center"/>
                              <w:rPr>
                                <w:rFonts w:ascii="標楷體" w:eastAsia="標楷體" w:hAnsi="標楷體" w:cs="新細明體"/>
                                <w:color w:val="000000"/>
                                <w:kern w:val="0"/>
                                <w:sz w:val="20"/>
                              </w:rPr>
                            </w:pPr>
                            <w:r>
                              <w:rPr>
                                <w:rFonts w:ascii="標楷體" w:eastAsia="標楷體" w:hAnsi="標楷體" w:hint="eastAsia"/>
                                <w:sz w:val="20"/>
                              </w:rPr>
                              <w:t>基礎建設</w:t>
                            </w:r>
                          </w:p>
                        </w:tc>
                        <w:tc>
                          <w:tcPr>
                            <w:tcW w:w="3742" w:type="dxa"/>
                            <w:tcBorders>
                              <w:top w:val="nil"/>
                              <w:left w:val="nil"/>
                              <w:bottom w:val="nil"/>
                              <w:right w:val="single" w:sz="4" w:space="0" w:color="auto"/>
                            </w:tcBorders>
                            <w:shd w:val="clear" w:color="auto" w:fill="DAEEF3"/>
                            <w:hideMark/>
                          </w:tcPr>
                          <w:p w14:paraId="01E8BF57"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人口成長率(變動百分比)</w:t>
                            </w:r>
                          </w:p>
                        </w:tc>
                        <w:tc>
                          <w:tcPr>
                            <w:tcW w:w="556" w:type="dxa"/>
                            <w:tcBorders>
                              <w:top w:val="nil"/>
                              <w:left w:val="nil"/>
                              <w:bottom w:val="nil"/>
                              <w:right w:val="single" w:sz="4" w:space="0" w:color="auto"/>
                            </w:tcBorders>
                            <w:shd w:val="clear" w:color="auto" w:fill="DAEEF3"/>
                            <w:noWrap/>
                            <w:vAlign w:val="center"/>
                            <w:hideMark/>
                          </w:tcPr>
                          <w:p w14:paraId="59013044"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nil"/>
                              <w:bottom w:val="nil"/>
                              <w:right w:val="single" w:sz="4" w:space="0" w:color="auto"/>
                            </w:tcBorders>
                            <w:shd w:val="clear" w:color="auto" w:fill="DAEEF3"/>
                            <w:noWrap/>
                            <w:vAlign w:val="center"/>
                            <w:hideMark/>
                          </w:tcPr>
                          <w:p w14:paraId="1DA57B5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57</w:t>
                            </w:r>
                          </w:p>
                        </w:tc>
                        <w:tc>
                          <w:tcPr>
                            <w:tcW w:w="557" w:type="dxa"/>
                            <w:tcBorders>
                              <w:top w:val="nil"/>
                              <w:left w:val="single" w:sz="4" w:space="0" w:color="auto"/>
                              <w:bottom w:val="nil"/>
                              <w:right w:val="single" w:sz="4" w:space="0" w:color="auto"/>
                            </w:tcBorders>
                            <w:shd w:val="clear" w:color="auto" w:fill="DAEEF3"/>
                            <w:noWrap/>
                            <w:vAlign w:val="center"/>
                            <w:hideMark/>
                          </w:tcPr>
                          <w:p w14:paraId="707AADBF"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12" w:space="0" w:color="auto"/>
                            </w:tcBorders>
                            <w:shd w:val="clear" w:color="auto" w:fill="DAEEF3"/>
                            <w:vAlign w:val="center"/>
                            <w:hideMark/>
                          </w:tcPr>
                          <w:p w14:paraId="2D68681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41</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196EA70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r>
                      <w:tr w:rsidR="00452393" w14:paraId="139DCECA"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68940BD4"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1296BE01"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再生能源(再生能源占能源需求比率)</w:t>
                            </w:r>
                          </w:p>
                        </w:tc>
                        <w:tc>
                          <w:tcPr>
                            <w:tcW w:w="556" w:type="dxa"/>
                            <w:tcBorders>
                              <w:top w:val="nil"/>
                              <w:left w:val="nil"/>
                              <w:bottom w:val="nil"/>
                              <w:right w:val="single" w:sz="4" w:space="0" w:color="auto"/>
                            </w:tcBorders>
                            <w:noWrap/>
                            <w:vAlign w:val="center"/>
                            <w:hideMark/>
                          </w:tcPr>
                          <w:p w14:paraId="3C03D4C0"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c>
                          <w:tcPr>
                            <w:tcW w:w="557" w:type="dxa"/>
                            <w:tcBorders>
                              <w:top w:val="nil"/>
                              <w:left w:val="nil"/>
                              <w:bottom w:val="nil"/>
                              <w:right w:val="single" w:sz="4" w:space="0" w:color="auto"/>
                            </w:tcBorders>
                            <w:noWrap/>
                            <w:vAlign w:val="center"/>
                            <w:hideMark/>
                          </w:tcPr>
                          <w:p w14:paraId="7A059FEA"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4" w:space="0" w:color="auto"/>
                            </w:tcBorders>
                            <w:noWrap/>
                            <w:vAlign w:val="center"/>
                            <w:hideMark/>
                          </w:tcPr>
                          <w:p w14:paraId="44D4CFDD"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56</w:t>
                            </w:r>
                          </w:p>
                        </w:tc>
                        <w:tc>
                          <w:tcPr>
                            <w:tcW w:w="557" w:type="dxa"/>
                            <w:tcBorders>
                              <w:top w:val="nil"/>
                              <w:left w:val="single" w:sz="4" w:space="0" w:color="auto"/>
                              <w:bottom w:val="nil"/>
                              <w:right w:val="single" w:sz="12" w:space="0" w:color="auto"/>
                            </w:tcBorders>
                            <w:vAlign w:val="center"/>
                            <w:hideMark/>
                          </w:tcPr>
                          <w:p w14:paraId="333734D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58</w:t>
                            </w:r>
                          </w:p>
                        </w:tc>
                        <w:tc>
                          <w:tcPr>
                            <w:tcW w:w="559" w:type="dxa"/>
                            <w:gridSpan w:val="3"/>
                            <w:tcBorders>
                              <w:top w:val="nil"/>
                              <w:left w:val="single" w:sz="12" w:space="0" w:color="auto"/>
                              <w:bottom w:val="nil"/>
                              <w:right w:val="single" w:sz="12" w:space="0" w:color="auto"/>
                            </w:tcBorders>
                            <w:noWrap/>
                            <w:vAlign w:val="center"/>
                            <w:hideMark/>
                          </w:tcPr>
                          <w:p w14:paraId="67F3EB7B"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59</w:t>
                            </w:r>
                          </w:p>
                        </w:tc>
                      </w:tr>
                      <w:tr w:rsidR="00452393" w14:paraId="2292DE0A"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2812CD96"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7465C1CA" w14:textId="77777777" w:rsidR="00452393" w:rsidRDefault="00452393">
                            <w:pPr>
                              <w:widowControl/>
                              <w:snapToGrid w:val="0"/>
                              <w:spacing w:line="220" w:lineRule="exact"/>
                              <w:jc w:val="both"/>
                              <w:rPr>
                                <w:rFonts w:ascii="標楷體" w:eastAsia="標楷體" w:hAnsi="標楷體" w:cs="新細明體"/>
                                <w:kern w:val="0"/>
                                <w:sz w:val="20"/>
                              </w:rPr>
                            </w:pPr>
                            <w:r>
                              <w:rPr>
                                <w:rFonts w:ascii="標楷體" w:eastAsia="標楷體" w:hAnsi="標楷體" w:hint="eastAsia"/>
                                <w:sz w:val="20"/>
                              </w:rPr>
                              <w:t>公共教育支出(占GDP百分比)</w:t>
                            </w:r>
                          </w:p>
                        </w:tc>
                        <w:tc>
                          <w:tcPr>
                            <w:tcW w:w="556" w:type="dxa"/>
                            <w:tcBorders>
                              <w:top w:val="nil"/>
                              <w:left w:val="nil"/>
                              <w:bottom w:val="nil"/>
                              <w:right w:val="single" w:sz="4" w:space="0" w:color="auto"/>
                            </w:tcBorders>
                            <w:shd w:val="clear" w:color="auto" w:fill="DAEEF3"/>
                            <w:noWrap/>
                            <w:vAlign w:val="center"/>
                            <w:hideMark/>
                          </w:tcPr>
                          <w:p w14:paraId="7EC85B77"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nil"/>
                              <w:bottom w:val="nil"/>
                              <w:right w:val="single" w:sz="4" w:space="0" w:color="auto"/>
                            </w:tcBorders>
                            <w:shd w:val="clear" w:color="auto" w:fill="DAEEF3"/>
                            <w:noWrap/>
                            <w:vAlign w:val="center"/>
                            <w:hideMark/>
                          </w:tcPr>
                          <w:p w14:paraId="6769D273"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51</w:t>
                            </w:r>
                          </w:p>
                        </w:tc>
                        <w:tc>
                          <w:tcPr>
                            <w:tcW w:w="557" w:type="dxa"/>
                            <w:tcBorders>
                              <w:top w:val="nil"/>
                              <w:left w:val="single" w:sz="4" w:space="0" w:color="auto"/>
                              <w:bottom w:val="nil"/>
                              <w:right w:val="single" w:sz="4" w:space="0" w:color="auto"/>
                            </w:tcBorders>
                            <w:shd w:val="clear" w:color="auto" w:fill="DAEEF3"/>
                            <w:noWrap/>
                            <w:vAlign w:val="center"/>
                            <w:hideMark/>
                          </w:tcPr>
                          <w:p w14:paraId="61BB671C" w14:textId="77777777" w:rsidR="00452393" w:rsidRDefault="00452393">
                            <w:pPr>
                              <w:widowControl/>
                              <w:snapToGrid w:val="0"/>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52</w:t>
                            </w:r>
                          </w:p>
                        </w:tc>
                        <w:tc>
                          <w:tcPr>
                            <w:tcW w:w="557" w:type="dxa"/>
                            <w:tcBorders>
                              <w:top w:val="nil"/>
                              <w:left w:val="single" w:sz="4" w:space="0" w:color="auto"/>
                              <w:bottom w:val="nil"/>
                              <w:right w:val="single" w:sz="12" w:space="0" w:color="auto"/>
                            </w:tcBorders>
                            <w:shd w:val="clear" w:color="auto" w:fill="DAEEF3"/>
                            <w:vAlign w:val="center"/>
                            <w:hideMark/>
                          </w:tcPr>
                          <w:p w14:paraId="6D6F7523"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7EDA2FE" w14:textId="77777777" w:rsidR="00452393" w:rsidRDefault="00452393">
                            <w:pPr>
                              <w:spacing w:line="220" w:lineRule="exact"/>
                              <w:jc w:val="right"/>
                              <w:rPr>
                                <w:rFonts w:ascii="標楷體" w:eastAsia="標楷體" w:hAnsi="標楷體" w:cs="新細明體"/>
                                <w:color w:val="000000"/>
                                <w:kern w:val="0"/>
                                <w:sz w:val="20"/>
                              </w:rPr>
                            </w:pPr>
                            <w:r>
                              <w:rPr>
                                <w:rFonts w:ascii="標楷體" w:eastAsia="標楷體" w:hAnsi="標楷體" w:hint="eastAsia"/>
                                <w:sz w:val="14"/>
                                <w:szCs w:val="14"/>
                              </w:rPr>
                              <w:t>(W)</w:t>
                            </w:r>
                            <w:r>
                              <w:rPr>
                                <w:rFonts w:ascii="標楷體" w:eastAsia="標楷體" w:hAnsi="標楷體" w:hint="eastAsia"/>
                                <w:sz w:val="20"/>
                              </w:rPr>
                              <w:t>53</w:t>
                            </w:r>
                          </w:p>
                        </w:tc>
                      </w:tr>
                      <w:tr w:rsidR="00452393" w14:paraId="68DA6B9E"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775CF175"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hideMark/>
                          </w:tcPr>
                          <w:p w14:paraId="43A80ED0"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數位/科技技能(數位/科技技能是充足的)</w:t>
                            </w:r>
                          </w:p>
                        </w:tc>
                        <w:tc>
                          <w:tcPr>
                            <w:tcW w:w="556" w:type="dxa"/>
                            <w:tcBorders>
                              <w:top w:val="nil"/>
                              <w:left w:val="nil"/>
                              <w:bottom w:val="nil"/>
                              <w:right w:val="single" w:sz="4" w:space="0" w:color="auto"/>
                            </w:tcBorders>
                            <w:shd w:val="clear" w:color="auto" w:fill="FFFFFF"/>
                            <w:noWrap/>
                            <w:vAlign w:val="center"/>
                            <w:hideMark/>
                          </w:tcPr>
                          <w:p w14:paraId="214D1E67"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25</w:t>
                            </w:r>
                          </w:p>
                        </w:tc>
                        <w:tc>
                          <w:tcPr>
                            <w:tcW w:w="557" w:type="dxa"/>
                            <w:tcBorders>
                              <w:top w:val="nil"/>
                              <w:left w:val="nil"/>
                              <w:bottom w:val="nil"/>
                              <w:right w:val="single" w:sz="4" w:space="0" w:color="auto"/>
                            </w:tcBorders>
                            <w:shd w:val="clear" w:color="auto" w:fill="FFFFFF"/>
                            <w:noWrap/>
                            <w:vAlign w:val="center"/>
                            <w:hideMark/>
                          </w:tcPr>
                          <w:p w14:paraId="26940AEB"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33</w:t>
                            </w:r>
                          </w:p>
                        </w:tc>
                        <w:tc>
                          <w:tcPr>
                            <w:tcW w:w="557" w:type="dxa"/>
                            <w:tcBorders>
                              <w:top w:val="nil"/>
                              <w:left w:val="single" w:sz="4" w:space="0" w:color="auto"/>
                              <w:bottom w:val="nil"/>
                              <w:right w:val="single" w:sz="4" w:space="0" w:color="auto"/>
                            </w:tcBorders>
                            <w:shd w:val="clear" w:color="auto" w:fill="FFFFFF"/>
                            <w:noWrap/>
                            <w:vAlign w:val="center"/>
                            <w:hideMark/>
                          </w:tcPr>
                          <w:p w14:paraId="1873A760"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32</w:t>
                            </w:r>
                          </w:p>
                        </w:tc>
                        <w:tc>
                          <w:tcPr>
                            <w:tcW w:w="557" w:type="dxa"/>
                            <w:tcBorders>
                              <w:top w:val="nil"/>
                              <w:left w:val="single" w:sz="4" w:space="0" w:color="auto"/>
                              <w:bottom w:val="nil"/>
                              <w:right w:val="single" w:sz="12" w:space="0" w:color="auto"/>
                            </w:tcBorders>
                            <w:shd w:val="clear" w:color="auto" w:fill="FFFFFF"/>
                            <w:vAlign w:val="center"/>
                            <w:hideMark/>
                          </w:tcPr>
                          <w:p w14:paraId="27E8C4B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42</w:t>
                            </w:r>
                          </w:p>
                        </w:tc>
                        <w:tc>
                          <w:tcPr>
                            <w:tcW w:w="559" w:type="dxa"/>
                            <w:gridSpan w:val="3"/>
                            <w:tcBorders>
                              <w:top w:val="nil"/>
                              <w:left w:val="single" w:sz="12" w:space="0" w:color="auto"/>
                              <w:bottom w:val="nil"/>
                              <w:right w:val="single" w:sz="12" w:space="0" w:color="auto"/>
                            </w:tcBorders>
                            <w:shd w:val="clear" w:color="auto" w:fill="FFFFFF"/>
                            <w:noWrap/>
                            <w:vAlign w:val="center"/>
                            <w:hideMark/>
                          </w:tcPr>
                          <w:p w14:paraId="27CFC58D"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45</w:t>
                            </w:r>
                          </w:p>
                        </w:tc>
                      </w:tr>
                      <w:tr w:rsidR="00452393" w14:paraId="206015EB"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1E5F6B7C"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4DAB3AC7" w14:textId="77777777" w:rsidR="00452393" w:rsidRDefault="00452393">
                            <w:pPr>
                              <w:widowControl/>
                              <w:snapToGrid w:val="0"/>
                              <w:spacing w:line="220" w:lineRule="exact"/>
                              <w:jc w:val="both"/>
                              <w:rPr>
                                <w:rFonts w:ascii="標楷體" w:eastAsia="標楷體" w:hAnsi="標楷體" w:cs="新細明體"/>
                                <w:spacing w:val="-6"/>
                                <w:kern w:val="0"/>
                                <w:sz w:val="20"/>
                                <w:szCs w:val="16"/>
                              </w:rPr>
                            </w:pPr>
                            <w:r>
                              <w:rPr>
                                <w:rFonts w:ascii="標楷體" w:eastAsia="標楷體" w:hAnsi="標楷體" w:hint="eastAsia"/>
                                <w:spacing w:val="-6"/>
                                <w:sz w:val="20"/>
                                <w:szCs w:val="16"/>
                              </w:rPr>
                              <w:t>能源基礎建設(能源基礎建設充足且有效率)</w:t>
                            </w:r>
                          </w:p>
                        </w:tc>
                        <w:tc>
                          <w:tcPr>
                            <w:tcW w:w="556" w:type="dxa"/>
                            <w:tcBorders>
                              <w:top w:val="nil"/>
                              <w:left w:val="nil"/>
                              <w:bottom w:val="nil"/>
                              <w:right w:val="single" w:sz="4" w:space="0" w:color="auto"/>
                            </w:tcBorders>
                            <w:shd w:val="clear" w:color="auto" w:fill="DAEEF3"/>
                            <w:noWrap/>
                            <w:vAlign w:val="center"/>
                            <w:hideMark/>
                          </w:tcPr>
                          <w:p w14:paraId="3CFAD01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c>
                          <w:tcPr>
                            <w:tcW w:w="557" w:type="dxa"/>
                            <w:tcBorders>
                              <w:top w:val="nil"/>
                              <w:left w:val="nil"/>
                              <w:bottom w:val="nil"/>
                              <w:right w:val="single" w:sz="4" w:space="0" w:color="auto"/>
                            </w:tcBorders>
                            <w:shd w:val="clear" w:color="auto" w:fill="DAEEF3"/>
                            <w:noWrap/>
                            <w:vAlign w:val="center"/>
                            <w:hideMark/>
                          </w:tcPr>
                          <w:p w14:paraId="7D0ED0FB"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56</w:t>
                            </w:r>
                          </w:p>
                        </w:tc>
                        <w:tc>
                          <w:tcPr>
                            <w:tcW w:w="557" w:type="dxa"/>
                            <w:tcBorders>
                              <w:top w:val="nil"/>
                              <w:left w:val="single" w:sz="4" w:space="0" w:color="auto"/>
                              <w:bottom w:val="nil"/>
                              <w:right w:val="single" w:sz="4" w:space="0" w:color="auto"/>
                            </w:tcBorders>
                            <w:shd w:val="clear" w:color="auto" w:fill="DAEEF3"/>
                            <w:noWrap/>
                            <w:vAlign w:val="center"/>
                            <w:hideMark/>
                          </w:tcPr>
                          <w:p w14:paraId="3C743554"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55</w:t>
                            </w:r>
                          </w:p>
                        </w:tc>
                        <w:tc>
                          <w:tcPr>
                            <w:tcW w:w="557" w:type="dxa"/>
                            <w:tcBorders>
                              <w:top w:val="nil"/>
                              <w:left w:val="single" w:sz="4" w:space="0" w:color="auto"/>
                              <w:bottom w:val="nil"/>
                              <w:right w:val="single" w:sz="12" w:space="0" w:color="auto"/>
                            </w:tcBorders>
                            <w:shd w:val="clear" w:color="auto" w:fill="DAEEF3"/>
                            <w:vAlign w:val="center"/>
                            <w:hideMark/>
                          </w:tcPr>
                          <w:p w14:paraId="512EB301"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55</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0795FEE4"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45</w:t>
                            </w:r>
                          </w:p>
                        </w:tc>
                      </w:tr>
                      <w:tr w:rsidR="00452393" w14:paraId="3495104C"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2135AED7"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FFFFFF" w:themeFill="background1"/>
                            <w:hideMark/>
                          </w:tcPr>
                          <w:p w14:paraId="2381391C"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安全處理之廢水(占總廢水百分比)</w:t>
                            </w:r>
                          </w:p>
                        </w:tc>
                        <w:tc>
                          <w:tcPr>
                            <w:tcW w:w="556" w:type="dxa"/>
                            <w:tcBorders>
                              <w:top w:val="nil"/>
                              <w:left w:val="nil"/>
                              <w:bottom w:val="nil"/>
                              <w:right w:val="single" w:sz="4" w:space="0" w:color="auto"/>
                            </w:tcBorders>
                            <w:shd w:val="clear" w:color="auto" w:fill="FFFFFF" w:themeFill="background1"/>
                            <w:noWrap/>
                            <w:vAlign w:val="center"/>
                            <w:hideMark/>
                          </w:tcPr>
                          <w:p w14:paraId="2F78BA32"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42</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458BCD88"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46</w:t>
                            </w:r>
                          </w:p>
                        </w:tc>
                        <w:tc>
                          <w:tcPr>
                            <w:tcW w:w="557" w:type="dxa"/>
                            <w:tcBorders>
                              <w:top w:val="nil"/>
                              <w:left w:val="single" w:sz="4" w:space="0" w:color="auto"/>
                              <w:bottom w:val="nil"/>
                              <w:right w:val="single" w:sz="4" w:space="0" w:color="auto"/>
                            </w:tcBorders>
                            <w:shd w:val="clear" w:color="auto" w:fill="FFFFFF" w:themeFill="background1"/>
                            <w:noWrap/>
                            <w:vAlign w:val="center"/>
                            <w:hideMark/>
                          </w:tcPr>
                          <w:p w14:paraId="1F58AB2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47</w:t>
                            </w:r>
                          </w:p>
                        </w:tc>
                        <w:tc>
                          <w:tcPr>
                            <w:tcW w:w="557" w:type="dxa"/>
                            <w:tcBorders>
                              <w:top w:val="nil"/>
                              <w:left w:val="single" w:sz="4" w:space="0" w:color="auto"/>
                              <w:bottom w:val="nil"/>
                              <w:right w:val="single" w:sz="12" w:space="0" w:color="auto"/>
                            </w:tcBorders>
                            <w:shd w:val="clear" w:color="auto" w:fill="FFFFFF" w:themeFill="background1"/>
                            <w:vAlign w:val="center"/>
                            <w:hideMark/>
                          </w:tcPr>
                          <w:p w14:paraId="27ABD635"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45</w:t>
                            </w:r>
                          </w:p>
                        </w:tc>
                        <w:tc>
                          <w:tcPr>
                            <w:tcW w:w="559" w:type="dxa"/>
                            <w:gridSpan w:val="3"/>
                            <w:tcBorders>
                              <w:top w:val="nil"/>
                              <w:left w:val="single" w:sz="12" w:space="0" w:color="auto"/>
                              <w:bottom w:val="nil"/>
                              <w:right w:val="single" w:sz="12" w:space="0" w:color="auto"/>
                            </w:tcBorders>
                            <w:shd w:val="clear" w:color="auto" w:fill="FFFFFF" w:themeFill="background1"/>
                            <w:noWrap/>
                            <w:vAlign w:val="center"/>
                            <w:hideMark/>
                          </w:tcPr>
                          <w:p w14:paraId="06458893"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r>
                      <w:tr w:rsidR="00452393" w14:paraId="1DCA3E46"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559F037B"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hideMark/>
                          </w:tcPr>
                          <w:p w14:paraId="505577A6"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環境績效指數</w:t>
                            </w:r>
                          </w:p>
                        </w:tc>
                        <w:tc>
                          <w:tcPr>
                            <w:tcW w:w="556" w:type="dxa"/>
                            <w:tcBorders>
                              <w:top w:val="nil"/>
                              <w:left w:val="nil"/>
                              <w:bottom w:val="nil"/>
                              <w:right w:val="single" w:sz="4" w:space="0" w:color="auto"/>
                            </w:tcBorders>
                            <w:shd w:val="clear" w:color="auto" w:fill="DAEEF3"/>
                            <w:noWrap/>
                            <w:vAlign w:val="center"/>
                            <w:hideMark/>
                          </w:tcPr>
                          <w:p w14:paraId="79DBFFB5"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nil"/>
                              <w:right w:val="single" w:sz="4" w:space="0" w:color="auto"/>
                            </w:tcBorders>
                            <w:shd w:val="clear" w:color="auto" w:fill="DAEEF3"/>
                            <w:noWrap/>
                            <w:vAlign w:val="center"/>
                            <w:hideMark/>
                          </w:tcPr>
                          <w:p w14:paraId="07EDABE2"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nil"/>
                              <w:right w:val="single" w:sz="4" w:space="0" w:color="auto"/>
                            </w:tcBorders>
                            <w:shd w:val="clear" w:color="auto" w:fill="DAEEF3"/>
                            <w:noWrap/>
                            <w:vAlign w:val="center"/>
                            <w:hideMark/>
                          </w:tcPr>
                          <w:p w14:paraId="43E7AA95"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nil"/>
                              <w:right w:val="single" w:sz="12" w:space="0" w:color="auto"/>
                            </w:tcBorders>
                            <w:shd w:val="clear" w:color="auto" w:fill="DAEEF3"/>
                            <w:vAlign w:val="center"/>
                            <w:hideMark/>
                          </w:tcPr>
                          <w:p w14:paraId="2987F9C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9" w:type="dxa"/>
                            <w:gridSpan w:val="3"/>
                            <w:tcBorders>
                              <w:top w:val="nil"/>
                              <w:left w:val="single" w:sz="12" w:space="0" w:color="auto"/>
                              <w:bottom w:val="nil"/>
                              <w:right w:val="single" w:sz="12" w:space="0" w:color="auto"/>
                            </w:tcBorders>
                            <w:shd w:val="clear" w:color="auto" w:fill="DAEEF3"/>
                            <w:noWrap/>
                            <w:vAlign w:val="center"/>
                            <w:hideMark/>
                          </w:tcPr>
                          <w:p w14:paraId="60865DD2"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42</w:t>
                            </w:r>
                          </w:p>
                        </w:tc>
                      </w:tr>
                      <w:tr w:rsidR="00452393" w14:paraId="3FC69B10"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72C3B601"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hideMark/>
                          </w:tcPr>
                          <w:p w14:paraId="592A3581"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寬頻使用者(每千人使用寬頻網路人數)</w:t>
                            </w:r>
                          </w:p>
                        </w:tc>
                        <w:tc>
                          <w:tcPr>
                            <w:tcW w:w="556" w:type="dxa"/>
                            <w:tcBorders>
                              <w:top w:val="nil"/>
                              <w:left w:val="nil"/>
                              <w:bottom w:val="nil"/>
                              <w:right w:val="single" w:sz="4" w:space="0" w:color="auto"/>
                            </w:tcBorders>
                            <w:noWrap/>
                            <w:vAlign w:val="center"/>
                            <w:hideMark/>
                          </w:tcPr>
                          <w:p w14:paraId="43537A7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41</w:t>
                            </w:r>
                          </w:p>
                        </w:tc>
                        <w:tc>
                          <w:tcPr>
                            <w:tcW w:w="557" w:type="dxa"/>
                            <w:tcBorders>
                              <w:top w:val="nil"/>
                              <w:left w:val="nil"/>
                              <w:bottom w:val="nil"/>
                              <w:right w:val="single" w:sz="4" w:space="0" w:color="auto"/>
                            </w:tcBorders>
                            <w:noWrap/>
                            <w:vAlign w:val="center"/>
                            <w:hideMark/>
                          </w:tcPr>
                          <w:p w14:paraId="748F0B70"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38</w:t>
                            </w:r>
                          </w:p>
                        </w:tc>
                        <w:tc>
                          <w:tcPr>
                            <w:tcW w:w="557" w:type="dxa"/>
                            <w:tcBorders>
                              <w:top w:val="nil"/>
                              <w:left w:val="single" w:sz="4" w:space="0" w:color="auto"/>
                              <w:bottom w:val="nil"/>
                              <w:right w:val="single" w:sz="4" w:space="0" w:color="auto"/>
                            </w:tcBorders>
                            <w:noWrap/>
                            <w:vAlign w:val="center"/>
                            <w:hideMark/>
                          </w:tcPr>
                          <w:p w14:paraId="2EB6B575"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c>
                          <w:tcPr>
                            <w:tcW w:w="557" w:type="dxa"/>
                            <w:tcBorders>
                              <w:top w:val="nil"/>
                              <w:left w:val="single" w:sz="4" w:space="0" w:color="auto"/>
                              <w:bottom w:val="nil"/>
                              <w:right w:val="single" w:sz="12" w:space="0" w:color="auto"/>
                            </w:tcBorders>
                            <w:vAlign w:val="center"/>
                            <w:hideMark/>
                          </w:tcPr>
                          <w:p w14:paraId="325C2764"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44</w:t>
                            </w:r>
                          </w:p>
                        </w:tc>
                        <w:tc>
                          <w:tcPr>
                            <w:tcW w:w="559" w:type="dxa"/>
                            <w:gridSpan w:val="3"/>
                            <w:tcBorders>
                              <w:top w:val="nil"/>
                              <w:left w:val="single" w:sz="12" w:space="0" w:color="auto"/>
                              <w:bottom w:val="nil"/>
                              <w:right w:val="single" w:sz="12" w:space="0" w:color="auto"/>
                            </w:tcBorders>
                            <w:noWrap/>
                            <w:vAlign w:val="center"/>
                            <w:hideMark/>
                          </w:tcPr>
                          <w:p w14:paraId="145FF1A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42</w:t>
                            </w:r>
                          </w:p>
                        </w:tc>
                      </w:tr>
                      <w:tr w:rsidR="00452393" w14:paraId="230F1844"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41379745"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nil"/>
                              <w:right w:val="single" w:sz="4" w:space="0" w:color="auto"/>
                            </w:tcBorders>
                            <w:shd w:val="clear" w:color="auto" w:fill="DAEEF3" w:themeFill="accent5" w:themeFillTint="33"/>
                            <w:hideMark/>
                          </w:tcPr>
                          <w:p w14:paraId="0CB2FF79" w14:textId="77777777" w:rsidR="00452393" w:rsidRDefault="00452393">
                            <w:pPr>
                              <w:widowControl/>
                              <w:snapToGrid w:val="0"/>
                              <w:spacing w:line="220" w:lineRule="exact"/>
                              <w:jc w:val="both"/>
                              <w:rPr>
                                <w:rFonts w:ascii="標楷體" w:eastAsia="標楷體" w:hAnsi="標楷體" w:cs="新細明體"/>
                                <w:kern w:val="0"/>
                                <w:sz w:val="20"/>
                                <w:szCs w:val="16"/>
                              </w:rPr>
                            </w:pPr>
                            <w:r>
                              <w:rPr>
                                <w:rFonts w:ascii="標楷體" w:eastAsia="標楷體" w:hAnsi="標楷體" w:hint="eastAsia"/>
                                <w:sz w:val="20"/>
                                <w:szCs w:val="16"/>
                              </w:rPr>
                              <w:t>語言能力(語言能力符合企業需求)</w:t>
                            </w:r>
                          </w:p>
                        </w:tc>
                        <w:tc>
                          <w:tcPr>
                            <w:tcW w:w="556" w:type="dxa"/>
                            <w:tcBorders>
                              <w:top w:val="nil"/>
                              <w:left w:val="nil"/>
                              <w:bottom w:val="nil"/>
                              <w:right w:val="single" w:sz="4" w:space="0" w:color="auto"/>
                            </w:tcBorders>
                            <w:shd w:val="clear" w:color="auto" w:fill="DAEEF3" w:themeFill="accent5" w:themeFillTint="33"/>
                            <w:noWrap/>
                            <w:vAlign w:val="center"/>
                            <w:hideMark/>
                          </w:tcPr>
                          <w:p w14:paraId="49FF6A6C"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31</w:t>
                            </w:r>
                          </w:p>
                        </w:tc>
                        <w:tc>
                          <w:tcPr>
                            <w:tcW w:w="557" w:type="dxa"/>
                            <w:tcBorders>
                              <w:top w:val="nil"/>
                              <w:left w:val="nil"/>
                              <w:bottom w:val="nil"/>
                              <w:right w:val="single" w:sz="4" w:space="0" w:color="auto"/>
                            </w:tcBorders>
                            <w:shd w:val="clear" w:color="auto" w:fill="DAEEF3" w:themeFill="accent5" w:themeFillTint="33"/>
                            <w:noWrap/>
                            <w:vAlign w:val="center"/>
                            <w:hideMark/>
                          </w:tcPr>
                          <w:p w14:paraId="66A2842E"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31</w:t>
                            </w:r>
                          </w:p>
                        </w:tc>
                        <w:tc>
                          <w:tcPr>
                            <w:tcW w:w="557" w:type="dxa"/>
                            <w:tcBorders>
                              <w:top w:val="nil"/>
                              <w:left w:val="single" w:sz="4" w:space="0" w:color="auto"/>
                              <w:bottom w:val="nil"/>
                              <w:right w:val="single" w:sz="4" w:space="0" w:color="auto"/>
                            </w:tcBorders>
                            <w:shd w:val="clear" w:color="auto" w:fill="DAEEF3" w:themeFill="accent5" w:themeFillTint="33"/>
                            <w:noWrap/>
                            <w:vAlign w:val="center"/>
                            <w:hideMark/>
                          </w:tcPr>
                          <w:p w14:paraId="03B5B57A"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41</w:t>
                            </w:r>
                          </w:p>
                        </w:tc>
                        <w:tc>
                          <w:tcPr>
                            <w:tcW w:w="557" w:type="dxa"/>
                            <w:tcBorders>
                              <w:top w:val="nil"/>
                              <w:left w:val="single" w:sz="4" w:space="0" w:color="auto"/>
                              <w:bottom w:val="nil"/>
                              <w:right w:val="single" w:sz="12" w:space="0" w:color="auto"/>
                            </w:tcBorders>
                            <w:shd w:val="clear" w:color="auto" w:fill="DAEEF3" w:themeFill="accent5" w:themeFillTint="33"/>
                            <w:vAlign w:val="center"/>
                            <w:hideMark/>
                          </w:tcPr>
                          <w:p w14:paraId="6CFFB7D9"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36</w:t>
                            </w:r>
                          </w:p>
                        </w:tc>
                        <w:tc>
                          <w:tcPr>
                            <w:tcW w:w="559" w:type="dxa"/>
                            <w:gridSpan w:val="3"/>
                            <w:tcBorders>
                              <w:top w:val="nil"/>
                              <w:left w:val="single" w:sz="12" w:space="0" w:color="auto"/>
                              <w:bottom w:val="nil"/>
                              <w:right w:val="single" w:sz="12" w:space="0" w:color="auto"/>
                            </w:tcBorders>
                            <w:shd w:val="clear" w:color="auto" w:fill="DAEEF3" w:themeFill="accent5" w:themeFillTint="33"/>
                            <w:noWrap/>
                            <w:vAlign w:val="center"/>
                            <w:hideMark/>
                          </w:tcPr>
                          <w:p w14:paraId="293CF852"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37</w:t>
                            </w:r>
                          </w:p>
                        </w:tc>
                      </w:tr>
                      <w:tr w:rsidR="00452393" w14:paraId="23A34BFA" w14:textId="77777777" w:rsidTr="00452393">
                        <w:trPr>
                          <w:trHeight w:val="261"/>
                          <w:jc w:val="center"/>
                        </w:trPr>
                        <w:tc>
                          <w:tcPr>
                            <w:tcW w:w="282" w:type="dxa"/>
                            <w:vMerge/>
                            <w:tcBorders>
                              <w:top w:val="nil"/>
                              <w:left w:val="single" w:sz="4" w:space="0" w:color="auto"/>
                              <w:bottom w:val="single" w:sz="4" w:space="0" w:color="auto"/>
                              <w:right w:val="single" w:sz="4" w:space="0" w:color="auto"/>
                            </w:tcBorders>
                            <w:vAlign w:val="center"/>
                            <w:hideMark/>
                          </w:tcPr>
                          <w:p w14:paraId="15229E34" w14:textId="77777777" w:rsidR="00452393" w:rsidRDefault="00452393">
                            <w:pPr>
                              <w:widowControl/>
                              <w:rPr>
                                <w:rFonts w:ascii="標楷體" w:eastAsia="標楷體" w:hAnsi="標楷體" w:cs="新細明體"/>
                                <w:color w:val="000000"/>
                                <w:kern w:val="0"/>
                                <w:sz w:val="20"/>
                              </w:rPr>
                            </w:pPr>
                          </w:p>
                        </w:tc>
                        <w:tc>
                          <w:tcPr>
                            <w:tcW w:w="3742" w:type="dxa"/>
                            <w:tcBorders>
                              <w:top w:val="nil"/>
                              <w:left w:val="nil"/>
                              <w:bottom w:val="single" w:sz="4" w:space="0" w:color="auto"/>
                              <w:right w:val="single" w:sz="4" w:space="0" w:color="auto"/>
                            </w:tcBorders>
                            <w:shd w:val="clear" w:color="auto" w:fill="FFFFFF" w:themeFill="background1"/>
                            <w:hideMark/>
                          </w:tcPr>
                          <w:p w14:paraId="6C1BFEE3" w14:textId="77777777" w:rsidR="00452393" w:rsidRDefault="00452393">
                            <w:pPr>
                              <w:widowControl/>
                              <w:snapToGrid w:val="0"/>
                              <w:spacing w:line="220" w:lineRule="exact"/>
                              <w:jc w:val="both"/>
                              <w:rPr>
                                <w:rFonts w:ascii="標楷體" w:eastAsia="標楷體" w:hAnsi="標楷體" w:cs="新細明體"/>
                                <w:spacing w:val="-4"/>
                                <w:kern w:val="0"/>
                                <w:sz w:val="20"/>
                                <w:szCs w:val="16"/>
                                <w:highlight w:val="yellow"/>
                              </w:rPr>
                            </w:pPr>
                            <w:r>
                              <w:rPr>
                                <w:rFonts w:ascii="標楷體" w:eastAsia="標楷體" w:hAnsi="標楷體" w:hint="eastAsia"/>
                                <w:sz w:val="20"/>
                                <w:szCs w:val="16"/>
                              </w:rPr>
                              <w:t>安全網路伺服器(TLS/SSL認證，</w:t>
                            </w:r>
                            <w:proofErr w:type="spellStart"/>
                            <w:r>
                              <w:rPr>
                                <w:rFonts w:ascii="標楷體" w:eastAsia="標楷體" w:hAnsi="標楷體" w:hint="eastAsia"/>
                                <w:sz w:val="20"/>
                                <w:szCs w:val="16"/>
                              </w:rPr>
                              <w:t>Netcraft</w:t>
                            </w:r>
                            <w:proofErr w:type="spellEnd"/>
                            <w:r>
                              <w:rPr>
                                <w:rFonts w:ascii="標楷體" w:eastAsia="標楷體" w:hAnsi="標楷體" w:hint="eastAsia"/>
                                <w:sz w:val="20"/>
                                <w:szCs w:val="16"/>
                              </w:rPr>
                              <w:t xml:space="preserve"> Secure Server Survey)</w:t>
                            </w:r>
                          </w:p>
                        </w:tc>
                        <w:tc>
                          <w:tcPr>
                            <w:tcW w:w="556" w:type="dxa"/>
                            <w:tcBorders>
                              <w:top w:val="nil"/>
                              <w:left w:val="nil"/>
                              <w:bottom w:val="single" w:sz="4" w:space="0" w:color="auto"/>
                              <w:right w:val="single" w:sz="4" w:space="0" w:color="auto"/>
                            </w:tcBorders>
                            <w:shd w:val="clear" w:color="auto" w:fill="FFFFFF" w:themeFill="background1"/>
                            <w:noWrap/>
                            <w:vAlign w:val="center"/>
                            <w:hideMark/>
                          </w:tcPr>
                          <w:p w14:paraId="090E4E0B"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nil"/>
                              <w:bottom w:val="single" w:sz="4" w:space="0" w:color="auto"/>
                              <w:right w:val="single" w:sz="4" w:space="0" w:color="auto"/>
                            </w:tcBorders>
                            <w:shd w:val="clear" w:color="auto" w:fill="FFFFFF" w:themeFill="background1"/>
                            <w:noWrap/>
                            <w:vAlign w:val="center"/>
                            <w:hideMark/>
                          </w:tcPr>
                          <w:p w14:paraId="04D4ADFA"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E230937" w14:textId="77777777" w:rsidR="00452393" w:rsidRDefault="00452393">
                            <w:pPr>
                              <w:widowControl/>
                              <w:snapToGrid w:val="0"/>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7" w:type="dxa"/>
                            <w:tcBorders>
                              <w:top w:val="nil"/>
                              <w:left w:val="single" w:sz="4" w:space="0" w:color="auto"/>
                              <w:bottom w:val="single" w:sz="4" w:space="0" w:color="auto"/>
                              <w:right w:val="single" w:sz="12" w:space="0" w:color="auto"/>
                            </w:tcBorders>
                            <w:shd w:val="clear" w:color="auto" w:fill="FFFFFF" w:themeFill="background1"/>
                            <w:vAlign w:val="center"/>
                            <w:hideMark/>
                          </w:tcPr>
                          <w:p w14:paraId="51256210"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20"/>
                                <w:szCs w:val="16"/>
                              </w:rPr>
                              <w:t>－</w:t>
                            </w:r>
                          </w:p>
                        </w:tc>
                        <w:tc>
                          <w:tcPr>
                            <w:tcW w:w="559" w:type="dxa"/>
                            <w:gridSpan w:val="3"/>
                            <w:tcBorders>
                              <w:top w:val="nil"/>
                              <w:left w:val="single" w:sz="12" w:space="0" w:color="auto"/>
                              <w:bottom w:val="single" w:sz="12" w:space="0" w:color="auto"/>
                              <w:right w:val="single" w:sz="12" w:space="0" w:color="auto"/>
                            </w:tcBorders>
                            <w:shd w:val="clear" w:color="auto" w:fill="FFFFFF" w:themeFill="background1"/>
                            <w:noWrap/>
                            <w:vAlign w:val="center"/>
                            <w:hideMark/>
                          </w:tcPr>
                          <w:p w14:paraId="222FECFC" w14:textId="77777777" w:rsidR="00452393" w:rsidRDefault="00452393">
                            <w:pPr>
                              <w:spacing w:line="220" w:lineRule="exact"/>
                              <w:jc w:val="right"/>
                              <w:rPr>
                                <w:rFonts w:ascii="標楷體" w:eastAsia="標楷體" w:hAnsi="標楷體" w:cs="新細明體"/>
                                <w:color w:val="000000"/>
                                <w:kern w:val="0"/>
                                <w:sz w:val="20"/>
                                <w:szCs w:val="16"/>
                              </w:rPr>
                            </w:pPr>
                            <w:r>
                              <w:rPr>
                                <w:rFonts w:ascii="標楷體" w:eastAsia="標楷體" w:hAnsi="標楷體" w:hint="eastAsia"/>
                                <w:sz w:val="14"/>
                                <w:szCs w:val="14"/>
                              </w:rPr>
                              <w:t>(W)</w:t>
                            </w:r>
                            <w:r>
                              <w:rPr>
                                <w:rFonts w:ascii="標楷體" w:eastAsia="標楷體" w:hAnsi="標楷體" w:hint="eastAsia"/>
                                <w:sz w:val="20"/>
                                <w:szCs w:val="16"/>
                              </w:rPr>
                              <w:t>36</w:t>
                            </w:r>
                          </w:p>
                        </w:tc>
                      </w:tr>
                      <w:tr w:rsidR="00452393" w14:paraId="28703E3E" w14:textId="77777777">
                        <w:trPr>
                          <w:gridAfter w:val="2"/>
                          <w:wAfter w:w="97" w:type="dxa"/>
                          <w:trHeight w:val="413"/>
                          <w:jc w:val="center"/>
                        </w:trPr>
                        <w:tc>
                          <w:tcPr>
                            <w:tcW w:w="6713" w:type="dxa"/>
                            <w:gridSpan w:val="7"/>
                            <w:tcBorders>
                              <w:top w:val="single" w:sz="4" w:space="0" w:color="auto"/>
                              <w:left w:val="nil"/>
                              <w:bottom w:val="nil"/>
                              <w:right w:val="nil"/>
                            </w:tcBorders>
                            <w:vAlign w:val="center"/>
                            <w:hideMark/>
                          </w:tcPr>
                          <w:p w14:paraId="4AA673C9" w14:textId="77777777" w:rsidR="00452393" w:rsidRDefault="00452393">
                            <w:pPr>
                              <w:widowControl/>
                              <w:snapToGrid w:val="0"/>
                              <w:spacing w:line="210" w:lineRule="exact"/>
                              <w:ind w:left="547" w:hangingChars="304" w:hanging="547"/>
                              <w:jc w:val="both"/>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：1.本表列示IMD評選我國2025年37個劣勢項目近5（2021－2025）年排名情形；名次前加</w:t>
                            </w: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「(W)」者，</w:t>
                            </w:r>
                            <w:proofErr w:type="gramStart"/>
                            <w:r>
                              <w:rPr>
                                <w:rFonts w:ascii="標楷體" w:eastAsia="標楷體" w:hAnsi="標楷體" w:cs="新細明體" w:hint="eastAsia"/>
                                <w:color w:val="000000"/>
                                <w:kern w:val="0"/>
                                <w:sz w:val="18"/>
                                <w:szCs w:val="18"/>
                              </w:rPr>
                              <w:t>係當年度</w:t>
                            </w:r>
                            <w:proofErr w:type="gramEnd"/>
                            <w:r>
                              <w:rPr>
                                <w:rFonts w:ascii="標楷體" w:eastAsia="標楷體" w:hAnsi="標楷體" w:cs="新細明體" w:hint="eastAsia"/>
                                <w:color w:val="000000"/>
                                <w:kern w:val="0"/>
                                <w:sz w:val="18"/>
                                <w:szCs w:val="18"/>
                              </w:rPr>
                              <w:t>IMD評選我國之劣勢（Weaknesses）項目；標示「－」者，係該細項指標當年度</w:t>
                            </w:r>
                            <w:proofErr w:type="gramStart"/>
                            <w:r>
                              <w:rPr>
                                <w:rFonts w:ascii="標楷體" w:eastAsia="標楷體" w:hAnsi="標楷體" w:cs="新細明體" w:hint="eastAsia"/>
                                <w:color w:val="000000"/>
                                <w:kern w:val="0"/>
                                <w:sz w:val="18"/>
                                <w:szCs w:val="18"/>
                              </w:rPr>
                              <w:t>未予評核</w:t>
                            </w:r>
                            <w:proofErr w:type="gramEnd"/>
                            <w:r>
                              <w:rPr>
                                <w:rFonts w:ascii="標楷體" w:eastAsia="標楷體" w:hAnsi="標楷體" w:cs="新細明體" w:hint="eastAsia"/>
                                <w:color w:val="000000"/>
                                <w:kern w:val="0"/>
                                <w:sz w:val="18"/>
                                <w:szCs w:val="18"/>
                              </w:rPr>
                              <w:t>或排名。</w:t>
                            </w:r>
                          </w:p>
                          <w:p w14:paraId="6EB4C82C" w14:textId="77777777" w:rsidR="00452393" w:rsidRDefault="00452393">
                            <w:pPr>
                              <w:widowControl/>
                              <w:snapToGrid w:val="0"/>
                              <w:spacing w:line="210" w:lineRule="exact"/>
                              <w:ind w:left="360" w:hangingChars="200" w:hanging="360"/>
                              <w:jc w:val="both"/>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ab/>
                              <w:t>2.資料來源：整理自IMD 2021至2025年世界競爭力年報。</w:t>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r>
                              <w:rPr>
                                <w:rFonts w:ascii="標楷體" w:eastAsia="標楷體" w:hAnsi="標楷體" w:cs="新細明體" w:hint="eastAsia"/>
                                <w:color w:val="000000"/>
                                <w:kern w:val="0"/>
                                <w:sz w:val="18"/>
                                <w:szCs w:val="18"/>
                              </w:rPr>
                              <w:tab/>
                            </w:r>
                          </w:p>
                        </w:tc>
                      </w:tr>
                    </w:tbl>
                    <w:p w14:paraId="7510868B" w14:textId="77777777" w:rsidR="00452393" w:rsidRDefault="00452393" w:rsidP="00452393"/>
                  </w:txbxContent>
                </v:textbox>
                <w10:wrap type="square" anchorx="margin" anchory="margin"/>
                <w10:anchorlock/>
              </v:shape>
            </w:pict>
          </mc:Fallback>
        </mc:AlternateContent>
      </w:r>
      <w:r w:rsidRPr="00522CD8">
        <w:rPr>
          <w:rFonts w:hAnsi="標楷體" w:hint="eastAsia"/>
          <w:spacing w:val="-4"/>
        </w:rPr>
        <w:t>以強化產業結構韌性並促進勞動市場有效運作，達成充分就業，以維繫</w:t>
      </w:r>
      <w:r w:rsidRPr="00522CD8">
        <w:rPr>
          <w:rFonts w:hAnsi="標楷體" w:hint="eastAsia"/>
        </w:rPr>
        <w:t>經濟成長能量。</w:t>
      </w:r>
    </w:p>
    <w:p w14:paraId="051BF8CC" w14:textId="77777777" w:rsidR="00452393" w:rsidRPr="00522CD8" w:rsidRDefault="00452393" w:rsidP="00452393">
      <w:pPr>
        <w:pStyle w:val="aff6"/>
        <w:overflowPunct w:val="0"/>
        <w:snapToGrid w:val="0"/>
        <w:spacing w:line="466" w:lineRule="exact"/>
        <w:ind w:firstLine="560"/>
        <w:rPr>
          <w:rFonts w:hAnsi="標楷體"/>
        </w:rPr>
      </w:pPr>
      <w:r w:rsidRPr="00522CD8">
        <w:rPr>
          <w:rFonts w:hAnsi="標楷體" w:hint="eastAsia"/>
        </w:rPr>
        <w:t>（二）　政府效能方面：1.我國受惠於經濟穩健成長及財政健全方案推行，財政基礎相對穩固，且消費稅率、個人實質稅負等相較其他國家（地區）仍低，另外匯存底豐沛、銀行存放款利差較低、企業經理人認為資金成本有助企業發展等細項指標表現較佳，使近3年（2023至2025年）「財政情勢」、「租稅政策」、「體制架構」</w:t>
      </w:r>
      <w:proofErr w:type="gramStart"/>
      <w:r w:rsidRPr="00522CD8">
        <w:rPr>
          <w:rFonts w:hAnsi="標楷體" w:hint="eastAsia"/>
        </w:rPr>
        <w:t>等中項指標</w:t>
      </w:r>
      <w:proofErr w:type="gramEnd"/>
      <w:r w:rsidRPr="00522CD8">
        <w:rPr>
          <w:rFonts w:hAnsi="標楷體" w:hint="eastAsia"/>
        </w:rPr>
        <w:t>排名維持一定水準（第3名至第11名間）；2.企業經理人認為國內開辦企業所需程序簡便，惟仍有外資不易獲得企業控制權、雇主負擔解僱成本高、移</w:t>
      </w:r>
      <w:r w:rsidRPr="00522CD8">
        <w:rPr>
          <w:rFonts w:hAnsi="標楷體" w:hint="eastAsia"/>
        </w:rPr>
        <w:lastRenderedPageBreak/>
        <w:t>民法規不利公司聘僱外籍員工、成立公司需較多天數、政治不穩定等經商不便或經營風險偏高情形，實際每千人新成立企業家數較其他國家（地區）相對偏低；3.政府已持續透過提升租稅公平、健全房市、協助就學、強化就業、促進薪資成長、擴大社福救助等相關措施，期改善所得分配不均，惟「所得最低40％家庭收入占比」細項指標評比成績仍居於劣勢，顯示分配不均現象仍有改善空間等。政府允宜持續完善公共支持體系，促進經營環境靈活及開放，輔導產業創新加值，以提升企業獲利及加薪能力，同時引導其與員工共享經營成果，穩定經濟及社會發展根基。</w:t>
      </w:r>
    </w:p>
    <w:p w14:paraId="1D244DB4" w14:textId="77777777" w:rsidR="00452393" w:rsidRPr="00522CD8" w:rsidRDefault="00452393" w:rsidP="00452393">
      <w:pPr>
        <w:pStyle w:val="aff6"/>
        <w:overflowPunct w:val="0"/>
        <w:snapToGrid w:val="0"/>
        <w:spacing w:line="466" w:lineRule="exact"/>
        <w:ind w:firstLine="560"/>
        <w:rPr>
          <w:rFonts w:hAnsi="標楷體"/>
        </w:rPr>
      </w:pPr>
      <w:r w:rsidRPr="00522CD8">
        <w:rPr>
          <w:rFonts w:hAnsi="標楷體" w:hint="eastAsia"/>
        </w:rPr>
        <w:t>（三）　企業效能方面：我國企業</w:t>
      </w:r>
      <w:r w:rsidRPr="00522CD8">
        <w:rPr>
          <w:rFonts w:hAnsi="標楷體" w:cs="新細明體" w:hint="eastAsia"/>
          <w:kern w:val="0"/>
        </w:rPr>
        <w:t>經理人具企業家精神並獲社會大眾信任、企業重視顧客滿意度，且靈活度高，能迅速應對機會及威脅、擅長以大數據資料輔助決策、企業領導人具強烈社會責任感、董事會監管公司運作效力良好，另股票市場能提供企業適當資金，使</w:t>
      </w:r>
      <w:r w:rsidRPr="00522CD8">
        <w:rPr>
          <w:rFonts w:hAnsi="標楷體" w:hint="eastAsia"/>
        </w:rPr>
        <w:t>近3年（2023至2025年）「金融」、「經營管理」</w:t>
      </w:r>
      <w:proofErr w:type="gramStart"/>
      <w:r w:rsidRPr="00522CD8">
        <w:rPr>
          <w:rFonts w:hAnsi="標楷體" w:hint="eastAsia"/>
        </w:rPr>
        <w:t>等中項指標</w:t>
      </w:r>
      <w:proofErr w:type="gramEnd"/>
      <w:r w:rsidRPr="00522CD8">
        <w:rPr>
          <w:rFonts w:hAnsi="標楷體" w:hint="eastAsia"/>
        </w:rPr>
        <w:t>排名優異（第3名至第8名間）；</w:t>
      </w:r>
      <w:proofErr w:type="gramStart"/>
      <w:r w:rsidRPr="00522CD8">
        <w:rPr>
          <w:rFonts w:hAnsi="標楷體" w:hint="eastAsia"/>
        </w:rPr>
        <w:t>惟</w:t>
      </w:r>
      <w:proofErr w:type="gramEnd"/>
      <w:r w:rsidRPr="00522CD8">
        <w:rPr>
          <w:rFonts w:hAnsi="標楷體" w:hint="eastAsia"/>
        </w:rPr>
        <w:t>人口結構呈現勞動力人口下滑，又引進外國勞動力不足，加以管理階層年薪相較其他國家（地區）偏低，企業環境較難吸引高階技術人才，導致人才外流，影響競爭力，近3年（2023至2025年）「勞動市場」</w:t>
      </w:r>
      <w:proofErr w:type="gramStart"/>
      <w:r w:rsidRPr="00522CD8">
        <w:rPr>
          <w:rFonts w:hAnsi="標楷體" w:hint="eastAsia"/>
        </w:rPr>
        <w:t>中項指標</w:t>
      </w:r>
      <w:proofErr w:type="gramEnd"/>
      <w:r w:rsidRPr="00522CD8">
        <w:rPr>
          <w:rFonts w:hAnsi="標楷體" w:hint="eastAsia"/>
        </w:rPr>
        <w:t>排名持續退步。政府允宜持續推動各項人才培訓、留用及延攬措施，針對關鍵產業追蹤潛在勞動力及人才缺口，建構友善國際人才之環境及法制，強化留才、攬才力道，</w:t>
      </w:r>
      <w:proofErr w:type="gramStart"/>
      <w:r w:rsidRPr="00522CD8">
        <w:rPr>
          <w:rFonts w:hAnsi="標楷體" w:hint="eastAsia"/>
        </w:rPr>
        <w:t>俾</w:t>
      </w:r>
      <w:proofErr w:type="gramEnd"/>
      <w:r w:rsidRPr="00522CD8">
        <w:rPr>
          <w:rFonts w:hAnsi="標楷體" w:hint="eastAsia"/>
        </w:rPr>
        <w:t>利國內外人才長期深耕，驅動產業轉型與創新，促進我國產業競爭力。</w:t>
      </w:r>
    </w:p>
    <w:p w14:paraId="14C5B096" w14:textId="77777777" w:rsidR="00452393" w:rsidRPr="00522CD8" w:rsidRDefault="00452393" w:rsidP="00452393">
      <w:pPr>
        <w:pStyle w:val="aff6"/>
        <w:overflowPunct w:val="0"/>
        <w:snapToGrid w:val="0"/>
        <w:spacing w:line="468" w:lineRule="exact"/>
        <w:ind w:firstLine="560"/>
        <w:rPr>
          <w:rFonts w:hAnsi="標楷體"/>
        </w:rPr>
      </w:pPr>
      <w:r w:rsidRPr="00522CD8">
        <w:rPr>
          <w:rFonts w:hAnsi="標楷體" w:hint="eastAsia"/>
        </w:rPr>
        <w:t>（四）　基礎建設方面：1.</w:t>
      </w:r>
      <w:r w:rsidRPr="00522CD8">
        <w:rPr>
          <w:rFonts w:hAnsi="標楷體" w:cs="新細明體" w:hint="eastAsia"/>
          <w:kern w:val="0"/>
        </w:rPr>
        <w:t>我國企業重視永續發展，且研發能量豐沛，研發支出占GDP比率、每千人研發人力、中高階技術占製造業附加價值比率、高科技產品占製造業出口比率、人均專利申請數量等細項指標，排名高居前5名，惟能源基礎建設之充足性及效率性較於他國尚待強化，且再生能源及安全處理廢水比率</w:t>
      </w:r>
      <w:proofErr w:type="gramStart"/>
      <w:r w:rsidRPr="00522CD8">
        <w:rPr>
          <w:rFonts w:hAnsi="標楷體" w:cs="新細明體" w:hint="eastAsia"/>
          <w:kern w:val="0"/>
        </w:rPr>
        <w:t>仍欠適足</w:t>
      </w:r>
      <w:proofErr w:type="gramEnd"/>
      <w:r w:rsidRPr="00522CD8">
        <w:rPr>
          <w:rFonts w:hAnsi="標楷體" w:cs="新細明體" w:hint="eastAsia"/>
          <w:kern w:val="0"/>
        </w:rPr>
        <w:t>；2.我國於25至34歲人口接受高等教育占比及</w:t>
      </w:r>
      <w:r w:rsidRPr="00522CD8">
        <w:rPr>
          <w:rFonts w:hAnsi="標楷體" w:hint="eastAsia"/>
        </w:rPr>
        <w:t>科學、數學、閱讀成績非落後學生占比等方面，具有優勢，惟公共教育支出占GDP比率相較其他國家（地區）為低，且</w:t>
      </w:r>
      <w:r w:rsidRPr="00522CD8">
        <w:rPr>
          <w:rFonts w:hAnsi="標楷體" w:cs="新細明體" w:hint="eastAsia"/>
          <w:kern w:val="0"/>
        </w:rPr>
        <w:t>企業經理人認為國內人才數位、科技及語言能力仍有不足，加以人口結構持續面臨</w:t>
      </w:r>
      <w:r w:rsidRPr="00522CD8">
        <w:rPr>
          <w:rFonts w:hAnsi="標楷體" w:hint="eastAsia"/>
        </w:rPr>
        <w:t>少子女及高齡化之挑戰，人口成長率位處劣勢等，提升勞動力質量相關基礎建設，仍有相當推進空間。政府允宜持續推動強化電網韌性、潔淨能源應用、優化水資源環境，及支持生育與促進人才培育等各項政策，以完善國家永續發展之基礎建設環境。</w:t>
      </w:r>
    </w:p>
    <w:p w14:paraId="596F47BF" w14:textId="056C7E7B" w:rsidR="00781387" w:rsidRPr="00522CD8" w:rsidRDefault="00452393" w:rsidP="000874AF">
      <w:pPr>
        <w:pStyle w:val="aff6"/>
        <w:overflowPunct w:val="0"/>
        <w:snapToGrid w:val="0"/>
        <w:spacing w:line="491" w:lineRule="exact"/>
        <w:ind w:firstLine="560"/>
        <w:rPr>
          <w:rFonts w:hAnsi="標楷體"/>
        </w:rPr>
      </w:pPr>
      <w:r w:rsidRPr="00522CD8">
        <w:rPr>
          <w:rFonts w:hAnsi="標楷體"/>
        </w:rPr>
        <w:lastRenderedPageBreak/>
        <w:t>IMD</w:t>
      </w:r>
      <w:r w:rsidRPr="00522CD8">
        <w:rPr>
          <w:rFonts w:hAnsi="標楷體" w:hint="eastAsia"/>
        </w:rPr>
        <w:t>指出我國</w:t>
      </w:r>
      <w:r w:rsidRPr="00522CD8">
        <w:rPr>
          <w:rFonts w:hAnsi="標楷體"/>
        </w:rPr>
        <w:t>2025</w:t>
      </w:r>
      <w:r w:rsidRPr="00522CD8">
        <w:rPr>
          <w:rFonts w:hAnsi="標楷體" w:hint="eastAsia"/>
        </w:rPr>
        <w:t>年面臨之挑戰，包括：深化國際合作，以提升在全球價值鏈之策略定位；拓展出口市場並多元化投資布局，以強化經濟韌性；加強培養國內關鍵產業人才，並延攬及留用國外專業人才；將人工智慧結合產業，提升生產力及競爭力；</w:t>
      </w:r>
      <w:proofErr w:type="gramStart"/>
      <w:r w:rsidRPr="00522CD8">
        <w:rPr>
          <w:rFonts w:hAnsi="標楷體" w:hint="eastAsia"/>
        </w:rPr>
        <w:t>加速淨零轉型</w:t>
      </w:r>
      <w:proofErr w:type="gramEnd"/>
      <w:r w:rsidRPr="00522CD8">
        <w:rPr>
          <w:rFonts w:hAnsi="標楷體" w:hint="eastAsia"/>
        </w:rPr>
        <w:t>及驅動綠色成長等。又</w:t>
      </w:r>
      <w:r w:rsidRPr="00522CD8">
        <w:rPr>
          <w:rFonts w:hAnsi="標楷體"/>
        </w:rPr>
        <w:t>WEF</w:t>
      </w:r>
      <w:r w:rsidRPr="00522CD8">
        <w:rPr>
          <w:rFonts w:hAnsi="標楷體" w:hint="eastAsia"/>
        </w:rPr>
        <w:t>亦發布短期「錯誤及虛假訊息」及長期「極端天氣事件」等十大具重大負面影響之全球風險。政府為因應</w:t>
      </w:r>
      <w:proofErr w:type="gramStart"/>
      <w:r w:rsidRPr="00522CD8">
        <w:rPr>
          <w:rFonts w:hAnsi="標楷體" w:hint="eastAsia"/>
        </w:rPr>
        <w:t>國際間地緣</w:t>
      </w:r>
      <w:proofErr w:type="gramEnd"/>
      <w:r w:rsidRPr="00522CD8">
        <w:rPr>
          <w:rFonts w:hAnsi="標楷體" w:hint="eastAsia"/>
        </w:rPr>
        <w:t>政治衝突未歇、貿易摩擦加劇衝擊供應鏈穩定性，數位科技應用快速拓展，能源低碳轉型之迫切性提高，已於中央政府前瞻基礎建設計畫投入資源辦理水環境、</w:t>
      </w:r>
      <w:proofErr w:type="gramStart"/>
      <w:r w:rsidRPr="00522CD8">
        <w:rPr>
          <w:rFonts w:hAnsi="標楷體" w:hint="eastAsia"/>
        </w:rPr>
        <w:t>綠能</w:t>
      </w:r>
      <w:proofErr w:type="gramEnd"/>
      <w:r w:rsidRPr="00522CD8">
        <w:rPr>
          <w:rFonts w:hAnsi="標楷體" w:hint="eastAsia"/>
        </w:rPr>
        <w:t>、</w:t>
      </w:r>
      <w:proofErr w:type="gramStart"/>
      <w:r w:rsidRPr="00522CD8">
        <w:rPr>
          <w:rFonts w:hAnsi="標楷體" w:hint="eastAsia"/>
        </w:rPr>
        <w:t>因應少子化</w:t>
      </w:r>
      <w:proofErr w:type="gramEnd"/>
      <w:r w:rsidRPr="00522CD8">
        <w:rPr>
          <w:rFonts w:hAnsi="標楷體" w:hint="eastAsia"/>
        </w:rPr>
        <w:t>友善育兒空間、人才培育促進就業等建設；由各產業主管機關每年依產業特性及未來發展前景，進行未來</w:t>
      </w:r>
      <w:r w:rsidRPr="00522CD8">
        <w:rPr>
          <w:rFonts w:hAnsi="標楷體"/>
        </w:rPr>
        <w:t>3</w:t>
      </w:r>
      <w:r w:rsidRPr="00522CD8">
        <w:rPr>
          <w:rFonts w:hAnsi="標楷體" w:hint="eastAsia"/>
        </w:rPr>
        <w:t>年重點產業人才供需調查及推估，作為相關政府機關規劃人才培訓、留用及延攬等因應對策之參考；</w:t>
      </w:r>
      <w:proofErr w:type="gramStart"/>
      <w:r w:rsidRPr="00522CD8">
        <w:rPr>
          <w:rFonts w:hAnsi="標楷體" w:hint="eastAsia"/>
        </w:rPr>
        <w:t>賡</w:t>
      </w:r>
      <w:proofErr w:type="gramEnd"/>
      <w:r w:rsidRPr="00522CD8">
        <w:rPr>
          <w:rFonts w:hAnsi="標楷體" w:hint="eastAsia"/>
        </w:rPr>
        <w:t>續以「我國少子女化對策計畫（</w:t>
      </w:r>
      <w:r w:rsidRPr="00522CD8">
        <w:rPr>
          <w:rFonts w:hAnsi="標楷體"/>
        </w:rPr>
        <w:t>107</w:t>
      </w:r>
      <w:r w:rsidRPr="00522CD8">
        <w:rPr>
          <w:rFonts w:hAnsi="標楷體" w:hint="eastAsia"/>
        </w:rPr>
        <w:t>－</w:t>
      </w:r>
      <w:r w:rsidRPr="00522CD8">
        <w:rPr>
          <w:rFonts w:hAnsi="標楷體"/>
        </w:rPr>
        <w:t>114</w:t>
      </w:r>
      <w:r w:rsidRPr="00522CD8">
        <w:rPr>
          <w:rFonts w:hAnsi="標楷體" w:hint="eastAsia"/>
        </w:rPr>
        <w:t>年）」落實友善生養相關配套，期促進生育率，改善人口結構；配合「臺灣</w:t>
      </w:r>
      <w:r w:rsidRPr="00522CD8">
        <w:rPr>
          <w:rFonts w:hAnsi="標楷體"/>
        </w:rPr>
        <w:t>2050</w:t>
      </w:r>
      <w:proofErr w:type="gramStart"/>
      <w:r w:rsidRPr="00522CD8">
        <w:rPr>
          <w:rFonts w:hAnsi="標楷體" w:hint="eastAsia"/>
        </w:rPr>
        <w:t>淨零排放</w:t>
      </w:r>
      <w:proofErr w:type="gramEnd"/>
      <w:r w:rsidRPr="00522CD8">
        <w:rPr>
          <w:rFonts w:hAnsi="標楷體" w:hint="eastAsia"/>
        </w:rPr>
        <w:t>路徑」及供應</w:t>
      </w:r>
      <w:proofErr w:type="gramStart"/>
      <w:r w:rsidRPr="00522CD8">
        <w:rPr>
          <w:rFonts w:hAnsi="標楷體" w:hint="eastAsia"/>
        </w:rPr>
        <w:t>鏈減碳</w:t>
      </w:r>
      <w:proofErr w:type="gramEnd"/>
      <w:r w:rsidRPr="00522CD8">
        <w:rPr>
          <w:rFonts w:hAnsi="標楷體" w:hint="eastAsia"/>
        </w:rPr>
        <w:t>要求，積極</w:t>
      </w:r>
      <w:proofErr w:type="gramStart"/>
      <w:r w:rsidRPr="00522CD8">
        <w:rPr>
          <w:rFonts w:hAnsi="標楷體" w:hint="eastAsia"/>
        </w:rPr>
        <w:t>發展綠能技術</w:t>
      </w:r>
      <w:proofErr w:type="gramEnd"/>
      <w:r w:rsidRPr="00522CD8">
        <w:rPr>
          <w:rFonts w:hAnsi="標楷體" w:hint="eastAsia"/>
        </w:rPr>
        <w:t>及儲能設施，確保供電安全與韌性；落實「智慧國家方案（</w:t>
      </w:r>
      <w:r w:rsidRPr="00522CD8">
        <w:rPr>
          <w:rFonts w:hAnsi="標楷體"/>
        </w:rPr>
        <w:t>2021</w:t>
      </w:r>
      <w:r w:rsidRPr="00522CD8">
        <w:rPr>
          <w:rFonts w:hAnsi="標楷體" w:hint="eastAsia"/>
        </w:rPr>
        <w:t>－</w:t>
      </w:r>
      <w:r w:rsidRPr="00522CD8">
        <w:rPr>
          <w:rFonts w:hAnsi="標楷體"/>
        </w:rPr>
        <w:t>2025</w:t>
      </w:r>
      <w:r w:rsidRPr="00522CD8">
        <w:rPr>
          <w:rFonts w:hAnsi="標楷體" w:hint="eastAsia"/>
        </w:rPr>
        <w:t>年）」，支持產業創新，優化數位治理，及為「臺灣</w:t>
      </w:r>
      <w:r w:rsidRPr="00522CD8">
        <w:rPr>
          <w:rFonts w:hAnsi="標楷體"/>
        </w:rPr>
        <w:t>AI</w:t>
      </w:r>
      <w:r w:rsidRPr="00522CD8">
        <w:rPr>
          <w:rFonts w:hAnsi="標楷體" w:hint="eastAsia"/>
        </w:rPr>
        <w:t>行動計畫</w:t>
      </w:r>
      <w:r w:rsidRPr="00522CD8">
        <w:rPr>
          <w:rFonts w:hAnsi="標楷體"/>
        </w:rPr>
        <w:t>2.0</w:t>
      </w:r>
      <w:r w:rsidRPr="00522CD8">
        <w:rPr>
          <w:rFonts w:hAnsi="標楷體" w:hint="eastAsia"/>
        </w:rPr>
        <w:t>（</w:t>
      </w:r>
      <w:r w:rsidRPr="00522CD8">
        <w:rPr>
          <w:rFonts w:hAnsi="標楷體"/>
        </w:rPr>
        <w:t>2023</w:t>
      </w:r>
      <w:r w:rsidRPr="00522CD8">
        <w:rPr>
          <w:rFonts w:hAnsi="標楷體" w:hint="eastAsia"/>
        </w:rPr>
        <w:t>－</w:t>
      </w:r>
      <w:r w:rsidRPr="00522CD8">
        <w:rPr>
          <w:rFonts w:hAnsi="標楷體"/>
        </w:rPr>
        <w:t>2026</w:t>
      </w:r>
      <w:r w:rsidRPr="00522CD8">
        <w:rPr>
          <w:rFonts w:hAnsi="標楷體" w:hint="eastAsia"/>
        </w:rPr>
        <w:t>年）」投入資源，深耕人工智慧技術發展，推進產業規模化；以「投資臺灣三大方案」加速導引我國產業升級轉型，掌握供應鏈重組契機，帶動經濟發展；提出「因應美國關稅我國出口供應鏈支持方案」，針對製造業、農業所受之衝擊提供相關措施，並規劃建構多項「國家希望工程」，以打造創新</w:t>
      </w:r>
      <w:proofErr w:type="gramStart"/>
      <w:r w:rsidRPr="00522CD8">
        <w:rPr>
          <w:rFonts w:hAnsi="標楷體" w:hint="eastAsia"/>
        </w:rPr>
        <w:t>繁榮、公義永</w:t>
      </w:r>
      <w:proofErr w:type="gramEnd"/>
      <w:r w:rsidRPr="00522CD8">
        <w:rPr>
          <w:rFonts w:hAnsi="標楷體" w:hint="eastAsia"/>
        </w:rPr>
        <w:t>續、民主和平的國家。然而面臨多重風險交織之複雜局面，政府允宜持續關注國內外情勢變化，並參酌</w:t>
      </w:r>
      <w:r w:rsidRPr="00522CD8">
        <w:rPr>
          <w:rFonts w:hAnsi="標楷體"/>
        </w:rPr>
        <w:t>WEF</w:t>
      </w:r>
      <w:r w:rsidRPr="00522CD8">
        <w:rPr>
          <w:rFonts w:hAnsi="標楷體" w:hint="eastAsia"/>
        </w:rPr>
        <w:t>及</w:t>
      </w:r>
      <w:r w:rsidRPr="00522CD8">
        <w:rPr>
          <w:rFonts w:hAnsi="標楷體"/>
        </w:rPr>
        <w:t>IMD</w:t>
      </w:r>
      <w:r w:rsidRPr="00522CD8">
        <w:rPr>
          <w:rFonts w:hAnsi="標楷體" w:hint="eastAsia"/>
        </w:rPr>
        <w:t>等國際機構之指引，妥適配置資源處理當前危機，並為長期風險奠定減緩及預防之應對能力，</w:t>
      </w:r>
      <w:proofErr w:type="gramStart"/>
      <w:r w:rsidRPr="00522CD8">
        <w:rPr>
          <w:rFonts w:hAnsi="標楷體" w:hint="eastAsia"/>
        </w:rPr>
        <w:t>擘</w:t>
      </w:r>
      <w:proofErr w:type="gramEnd"/>
      <w:r w:rsidRPr="00522CD8">
        <w:rPr>
          <w:rFonts w:hAnsi="標楷體" w:hint="eastAsia"/>
        </w:rPr>
        <w:t>劃國家發展計畫、年度施政方針及擬具或調整具體政策方向，以政府施政、企業能量、社會資本偕同化解削弱國家競爭力之多重課題，</w:t>
      </w:r>
      <w:proofErr w:type="gramStart"/>
      <w:r w:rsidRPr="00522CD8">
        <w:rPr>
          <w:rFonts w:hAnsi="標楷體" w:hint="eastAsia"/>
        </w:rPr>
        <w:t>俾</w:t>
      </w:r>
      <w:proofErr w:type="gramEnd"/>
      <w:r w:rsidRPr="00522CD8">
        <w:rPr>
          <w:rFonts w:hAnsi="標楷體" w:hint="eastAsia"/>
        </w:rPr>
        <w:t>引領我國穩健前行，開創</w:t>
      </w:r>
      <w:proofErr w:type="gramStart"/>
      <w:r w:rsidRPr="00522CD8">
        <w:rPr>
          <w:rFonts w:hAnsi="標楷體" w:hint="eastAsia"/>
        </w:rPr>
        <w:t>繁榮、</w:t>
      </w:r>
      <w:proofErr w:type="gramEnd"/>
      <w:r w:rsidRPr="00522CD8">
        <w:rPr>
          <w:rFonts w:hAnsi="標楷體" w:hint="eastAsia"/>
        </w:rPr>
        <w:t>和諧、永續之未來。</w:t>
      </w:r>
    </w:p>
    <w:p w14:paraId="5EE64A15" w14:textId="77777777" w:rsidR="007D5D79" w:rsidRPr="00522CD8" w:rsidRDefault="007D5D79" w:rsidP="000874AF">
      <w:pPr>
        <w:pStyle w:val="af0"/>
        <w:overflowPunct w:val="0"/>
        <w:snapToGrid w:val="0"/>
        <w:spacing w:beforeLines="50" w:before="180" w:after="72" w:line="486" w:lineRule="exact"/>
        <w:ind w:leftChars="0" w:left="0" w:firstLineChars="100" w:firstLine="320"/>
        <w:rPr>
          <w:rFonts w:ascii="標楷體" w:hAnsi="標楷體"/>
          <w:kern w:val="0"/>
        </w:rPr>
      </w:pPr>
      <w:r w:rsidRPr="00522CD8">
        <w:rPr>
          <w:rFonts w:ascii="標楷體" w:hAnsi="標楷體" w:hint="eastAsia"/>
          <w:kern w:val="0"/>
        </w:rPr>
        <w:t>三、施政方針之重點內容及執行結果</w:t>
      </w:r>
    </w:p>
    <w:p w14:paraId="43B4EE95" w14:textId="25A763F9" w:rsidR="007D5D79" w:rsidRPr="00522CD8" w:rsidRDefault="007D5D79" w:rsidP="000874AF">
      <w:pPr>
        <w:pStyle w:val="aff6"/>
        <w:overflowPunct w:val="0"/>
        <w:snapToGrid w:val="0"/>
        <w:spacing w:line="492" w:lineRule="exact"/>
        <w:ind w:firstLine="560"/>
        <w:rPr>
          <w:rFonts w:hAnsi="標楷體"/>
        </w:rPr>
      </w:pPr>
      <w:r w:rsidRPr="00522CD8">
        <w:rPr>
          <w:rFonts w:hAnsi="標楷體" w:hint="eastAsia"/>
        </w:rPr>
        <w:t>行政院配合</w:t>
      </w:r>
      <w:proofErr w:type="gramStart"/>
      <w:r w:rsidRPr="00522CD8">
        <w:rPr>
          <w:rFonts w:hAnsi="標楷體" w:hint="eastAsia"/>
        </w:rPr>
        <w:t>113</w:t>
      </w:r>
      <w:proofErr w:type="gramEnd"/>
      <w:r w:rsidRPr="00522CD8">
        <w:rPr>
          <w:rFonts w:hAnsi="標楷體" w:hint="eastAsia"/>
        </w:rPr>
        <w:t>年度施政方針籌編</w:t>
      </w:r>
      <w:proofErr w:type="gramStart"/>
      <w:r w:rsidRPr="00522CD8">
        <w:rPr>
          <w:rFonts w:hAnsi="標楷體" w:hint="eastAsia"/>
        </w:rPr>
        <w:t>113</w:t>
      </w:r>
      <w:proofErr w:type="gramEnd"/>
      <w:r w:rsidRPr="00522CD8">
        <w:rPr>
          <w:rFonts w:hAnsi="標楷體" w:hint="eastAsia"/>
        </w:rPr>
        <w:t>年度中央政府總預算、附屬單位預算及特別預算，據以推動各項政務措施，業獲致具體成效，</w:t>
      </w:r>
      <w:proofErr w:type="gramStart"/>
      <w:r w:rsidRPr="00522CD8">
        <w:rPr>
          <w:rFonts w:hAnsi="標楷體" w:hint="eastAsia"/>
        </w:rPr>
        <w:t>惟間有部分</w:t>
      </w:r>
      <w:proofErr w:type="gramEnd"/>
      <w:r w:rsidRPr="00522CD8">
        <w:rPr>
          <w:rFonts w:hAnsi="標楷體" w:hint="eastAsia"/>
        </w:rPr>
        <w:t>計畫執行未</w:t>
      </w:r>
      <w:proofErr w:type="gramStart"/>
      <w:r w:rsidRPr="00522CD8">
        <w:rPr>
          <w:rFonts w:hAnsi="標楷體" w:hint="eastAsia"/>
        </w:rPr>
        <w:t>臻</w:t>
      </w:r>
      <w:proofErr w:type="gramEnd"/>
      <w:r w:rsidRPr="00522CD8">
        <w:rPr>
          <w:rFonts w:hAnsi="標楷體" w:hint="eastAsia"/>
        </w:rPr>
        <w:t>周妥，影響整體執行績效等情事，仍待檢討</w:t>
      </w:r>
      <w:proofErr w:type="gramStart"/>
      <w:r w:rsidRPr="00522CD8">
        <w:rPr>
          <w:rFonts w:hAnsi="標楷體" w:hint="eastAsia"/>
        </w:rPr>
        <w:t>研</w:t>
      </w:r>
      <w:proofErr w:type="gramEnd"/>
      <w:r w:rsidRPr="00522CD8">
        <w:rPr>
          <w:rFonts w:hAnsi="標楷體" w:hint="eastAsia"/>
        </w:rPr>
        <w:t>謀改善。有關政府整體施政結</w:t>
      </w:r>
      <w:r w:rsidRPr="00522CD8">
        <w:rPr>
          <w:rFonts w:hAnsi="標楷體" w:hint="eastAsia"/>
        </w:rPr>
        <w:lastRenderedPageBreak/>
        <w:t>果，茲依</w:t>
      </w:r>
      <w:proofErr w:type="gramStart"/>
      <w:r w:rsidRPr="00522CD8">
        <w:rPr>
          <w:rFonts w:hAnsi="標楷體" w:hint="eastAsia"/>
        </w:rPr>
        <w:t>113</w:t>
      </w:r>
      <w:proofErr w:type="gramEnd"/>
      <w:r w:rsidRPr="00522CD8">
        <w:rPr>
          <w:rFonts w:hAnsi="標楷體" w:hint="eastAsia"/>
        </w:rPr>
        <w:t>年度中央政府總決算、行政院施政報告等列載有關施政方針之實施情形，及本部審核結果，彙</w:t>
      </w:r>
      <w:proofErr w:type="gramStart"/>
      <w:r w:rsidRPr="00522CD8">
        <w:rPr>
          <w:rFonts w:hAnsi="標楷體" w:hint="eastAsia"/>
        </w:rPr>
        <w:t>整摘述</w:t>
      </w:r>
      <w:proofErr w:type="gramEnd"/>
      <w:r w:rsidRPr="00522CD8">
        <w:rPr>
          <w:rFonts w:hAnsi="標楷體" w:hint="eastAsia"/>
        </w:rPr>
        <w:t>如次：</w:t>
      </w:r>
    </w:p>
    <w:p w14:paraId="0F3193A3" w14:textId="77777777" w:rsidR="007D5D79" w:rsidRPr="00522CD8" w:rsidRDefault="007D5D79" w:rsidP="000874AF">
      <w:pPr>
        <w:overflowPunct w:val="0"/>
        <w:topLinePunct/>
        <w:autoSpaceDE w:val="0"/>
        <w:autoSpaceDN w:val="0"/>
        <w:adjustRightInd w:val="0"/>
        <w:snapToGrid w:val="0"/>
        <w:spacing w:beforeLines="20" w:before="72" w:line="478"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t>（一）　內政、族群及轉型正義</w:t>
      </w:r>
    </w:p>
    <w:p w14:paraId="7BF98EF5" w14:textId="566CE8A3" w:rsidR="007D5D79" w:rsidRPr="00522CD8" w:rsidRDefault="007D5D79" w:rsidP="000874AF">
      <w:pPr>
        <w:pStyle w:val="aff6"/>
        <w:overflowPunct w:val="0"/>
        <w:snapToGrid w:val="0"/>
        <w:spacing w:line="478" w:lineRule="exact"/>
        <w:ind w:firstLine="560"/>
        <w:rPr>
          <w:rFonts w:hAnsi="標楷體"/>
        </w:rPr>
      </w:pPr>
      <w:proofErr w:type="gramStart"/>
      <w:r w:rsidRPr="00522CD8">
        <w:rPr>
          <w:rFonts w:hAnsi="標楷體" w:hint="eastAsia"/>
        </w:rPr>
        <w:t>113</w:t>
      </w:r>
      <w:proofErr w:type="gramEnd"/>
      <w:r w:rsidRPr="00522CD8">
        <w:rPr>
          <w:rFonts w:hAnsi="標楷體" w:hint="eastAsia"/>
        </w:rPr>
        <w:t>年度施政重點經各相關機關執行結果，包括：</w:t>
      </w:r>
    </w:p>
    <w:p w14:paraId="2FEE366E" w14:textId="0A4C2148" w:rsidR="007D5D79" w:rsidRPr="00522CD8" w:rsidRDefault="007D5D79" w:rsidP="000874AF">
      <w:pPr>
        <w:pStyle w:val="aff6"/>
        <w:overflowPunct w:val="0"/>
        <w:topLinePunct/>
        <w:snapToGrid w:val="0"/>
        <w:spacing w:line="478" w:lineRule="exact"/>
        <w:ind w:firstLineChars="450" w:firstLine="1260"/>
        <w:rPr>
          <w:rFonts w:hAnsi="標楷體"/>
        </w:rPr>
      </w:pPr>
      <w:r w:rsidRPr="00522CD8">
        <w:rPr>
          <w:rFonts w:hAnsi="標楷體" w:hint="eastAsia"/>
        </w:rPr>
        <w:t xml:space="preserve">1.　</w:t>
      </w:r>
      <w:r w:rsidR="00164341" w:rsidRPr="00522CD8">
        <w:rPr>
          <w:rFonts w:hAnsi="標楷體" w:hint="eastAsia"/>
        </w:rPr>
        <w:t>打擊電信網路詐騙，檢肅組織犯罪，強化治安維護：於113年7月31日制定公布詐欺犯罪危害防制條例，修正公布通訊保障及監察法、刑事訴訟法特殊強制處分</w:t>
      </w:r>
      <w:proofErr w:type="gramStart"/>
      <w:r w:rsidR="00164341" w:rsidRPr="00522CD8">
        <w:rPr>
          <w:rFonts w:hAnsi="標楷體" w:hint="eastAsia"/>
        </w:rPr>
        <w:t>專章暨洗錢</w:t>
      </w:r>
      <w:proofErr w:type="gramEnd"/>
      <w:r w:rsidR="00164341" w:rsidRPr="00522CD8">
        <w:rPr>
          <w:rFonts w:hAnsi="標楷體" w:hint="eastAsia"/>
        </w:rPr>
        <w:t>防制法，賦予權責及執法機關強化監理金融、電信、網路廣告平</w:t>
      </w:r>
      <w:proofErr w:type="gramStart"/>
      <w:r w:rsidR="00164341" w:rsidRPr="00522CD8">
        <w:rPr>
          <w:rFonts w:hAnsi="標楷體" w:hint="eastAsia"/>
        </w:rPr>
        <w:t>臺</w:t>
      </w:r>
      <w:proofErr w:type="gramEnd"/>
      <w:r w:rsidR="00164341" w:rsidRPr="00522CD8">
        <w:rPr>
          <w:rFonts w:hAnsi="標楷體" w:hint="eastAsia"/>
        </w:rPr>
        <w:t>等業者，暨科技偵查法律基礎，加重組織及重大詐欺刑責，建立保護詐欺犯罪被害人機制，以有效遏止詐欺犯罪；製作多元宣導素材，分齡</w:t>
      </w:r>
      <w:proofErr w:type="gramStart"/>
      <w:r w:rsidR="00164341" w:rsidRPr="00522CD8">
        <w:rPr>
          <w:rFonts w:hAnsi="標楷體" w:hint="eastAsia"/>
        </w:rPr>
        <w:t>分眾防詐</w:t>
      </w:r>
      <w:proofErr w:type="gramEnd"/>
      <w:r w:rsidR="00164341" w:rsidRPr="00522CD8">
        <w:rPr>
          <w:rFonts w:hAnsi="標楷體" w:hint="eastAsia"/>
        </w:rPr>
        <w:t>宣導，觸及1億餘人次；金融機構關懷提問攔阻金額101億餘元，查獲電信詐欺集團數2千餘件、2萬餘人</w:t>
      </w:r>
      <w:r w:rsidRPr="00522CD8">
        <w:rPr>
          <w:rFonts w:hAnsi="標楷體"/>
        </w:rPr>
        <w:t>。</w:t>
      </w:r>
    </w:p>
    <w:p w14:paraId="60AAE350" w14:textId="2E24D5FF" w:rsidR="007D5D79" w:rsidRPr="00522CD8" w:rsidRDefault="007D5D79" w:rsidP="004D44AE">
      <w:pPr>
        <w:pStyle w:val="aff6"/>
        <w:overflowPunct w:val="0"/>
        <w:topLinePunct/>
        <w:snapToGrid w:val="0"/>
        <w:spacing w:line="480" w:lineRule="exact"/>
        <w:ind w:firstLineChars="450" w:firstLine="1260"/>
        <w:rPr>
          <w:rFonts w:hAnsi="標楷體"/>
        </w:rPr>
      </w:pPr>
      <w:r w:rsidRPr="00522CD8">
        <w:rPr>
          <w:rFonts w:hAnsi="標楷體"/>
        </w:rPr>
        <w:t>2.</w:t>
      </w:r>
      <w:r w:rsidRPr="00522CD8">
        <w:rPr>
          <w:rFonts w:hAnsi="標楷體" w:hint="eastAsia"/>
        </w:rPr>
        <w:t xml:space="preserve">　</w:t>
      </w:r>
      <w:r w:rsidR="00164341" w:rsidRPr="00522CD8">
        <w:rPr>
          <w:rFonts w:hAnsi="標楷體" w:hint="eastAsia"/>
        </w:rPr>
        <w:t>精進國土管理機制，促進國土永續發展：辦理國土計畫相關法定工作，截至114年4月底止，已有21個地方政府提送國土功能分區圖（草案）至內政部審議，</w:t>
      </w:r>
      <w:proofErr w:type="gramStart"/>
      <w:r w:rsidR="00164341" w:rsidRPr="00522CD8">
        <w:rPr>
          <w:rFonts w:hAnsi="標楷體" w:hint="eastAsia"/>
        </w:rPr>
        <w:t>該部並持續</w:t>
      </w:r>
      <w:proofErr w:type="gramEnd"/>
      <w:r w:rsidR="00164341" w:rsidRPr="00522CD8">
        <w:rPr>
          <w:rFonts w:hAnsi="標楷體" w:hint="eastAsia"/>
        </w:rPr>
        <w:t>協助各地方政府完成法定作業</w:t>
      </w:r>
      <w:r w:rsidRPr="00522CD8">
        <w:rPr>
          <w:rFonts w:hAnsi="標楷體" w:hint="eastAsia"/>
        </w:rPr>
        <w:t>。</w:t>
      </w:r>
    </w:p>
    <w:p w14:paraId="16DF6D99" w14:textId="12438255" w:rsidR="007D5D79" w:rsidRPr="00522CD8" w:rsidRDefault="007D5D79" w:rsidP="000874AF">
      <w:pPr>
        <w:overflowPunct w:val="0"/>
        <w:topLinePunct/>
        <w:snapToGrid w:val="0"/>
        <w:spacing w:line="48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3.　</w:t>
      </w:r>
      <w:r w:rsidR="00164341" w:rsidRPr="00522CD8">
        <w:rPr>
          <w:rFonts w:ascii="標楷體" w:eastAsia="標楷體" w:hAnsi="標楷體" w:hint="eastAsia"/>
          <w:sz w:val="28"/>
          <w:szCs w:val="28"/>
        </w:rPr>
        <w:t>健全房市及租賃住宅制度，加速推動社會住宅政策，保障青年及弱勢家戶居住權益，提供多元居住協助，落實居住正義：執行「社會住宅興辦計畫」，截至113年底止，興建（含發包）社會住宅計11萬9,552戶，推動社會住宅包租代管有效契約戶計8萬3,151戶</w:t>
      </w:r>
      <w:r w:rsidRPr="00522CD8">
        <w:rPr>
          <w:rFonts w:ascii="標楷體" w:eastAsia="標楷體" w:hAnsi="標楷體" w:hint="eastAsia"/>
          <w:sz w:val="28"/>
          <w:szCs w:val="28"/>
        </w:rPr>
        <w:t>。</w:t>
      </w:r>
    </w:p>
    <w:p w14:paraId="147C51E3" w14:textId="35C6DBF0" w:rsidR="007D5D79" w:rsidRPr="00522CD8" w:rsidRDefault="007D5D79" w:rsidP="000874AF">
      <w:pPr>
        <w:overflowPunct w:val="0"/>
        <w:topLinePunct/>
        <w:snapToGrid w:val="0"/>
        <w:spacing w:line="48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4.　</w:t>
      </w:r>
      <w:r w:rsidR="00B27150" w:rsidRPr="00522CD8">
        <w:rPr>
          <w:rFonts w:ascii="標楷體" w:eastAsia="標楷體" w:hAnsi="標楷體" w:hint="eastAsia"/>
          <w:sz w:val="28"/>
          <w:szCs w:val="28"/>
        </w:rPr>
        <w:t>加速推動地方創生，逐步平衡區域發展：截至113年底止，累計設置106處青年培力工作站，獎勵130組青年團隊投入地方創生；核定補助地方政府整備活化公有建築空間51案，供地方創生事業進駐，建置中興新村地方創</w:t>
      </w:r>
      <w:proofErr w:type="gramStart"/>
      <w:r w:rsidR="00B27150" w:rsidRPr="00522CD8">
        <w:rPr>
          <w:rFonts w:ascii="標楷體" w:eastAsia="標楷體" w:hAnsi="標楷體" w:hint="eastAsia"/>
          <w:sz w:val="28"/>
          <w:szCs w:val="28"/>
        </w:rPr>
        <w:t>生育成村</w:t>
      </w:r>
      <w:proofErr w:type="gramEnd"/>
      <w:r w:rsidR="00B27150" w:rsidRPr="00522CD8">
        <w:rPr>
          <w:rFonts w:ascii="標楷體" w:eastAsia="標楷體" w:hAnsi="標楷體" w:hint="eastAsia"/>
          <w:sz w:val="28"/>
          <w:szCs w:val="28"/>
        </w:rPr>
        <w:t>，累計甄選172組團隊駐村發展</w:t>
      </w:r>
      <w:r w:rsidRPr="00522CD8">
        <w:rPr>
          <w:rFonts w:ascii="標楷體" w:eastAsia="標楷體" w:hAnsi="標楷體" w:hint="eastAsia"/>
          <w:sz w:val="28"/>
          <w:szCs w:val="28"/>
        </w:rPr>
        <w:t>。</w:t>
      </w:r>
    </w:p>
    <w:p w14:paraId="005E3A00" w14:textId="597401C3" w:rsidR="007D5D79" w:rsidRPr="00522CD8" w:rsidRDefault="007D5D79" w:rsidP="000874AF">
      <w:pPr>
        <w:overflowPunct w:val="0"/>
        <w:topLinePunct/>
        <w:snapToGrid w:val="0"/>
        <w:spacing w:line="48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5.　</w:t>
      </w:r>
      <w:r w:rsidR="00B27150" w:rsidRPr="00522CD8">
        <w:rPr>
          <w:rFonts w:ascii="標楷體" w:eastAsia="標楷體" w:hAnsi="標楷體" w:hint="eastAsia"/>
          <w:sz w:val="28"/>
          <w:szCs w:val="28"/>
        </w:rPr>
        <w:t>落實海洋政策願景，保護海洋生態環境，加強海域安全維護：於113年7月31日制定公布海洋保育法，持續</w:t>
      </w:r>
      <w:proofErr w:type="gramStart"/>
      <w:r w:rsidR="00B27150" w:rsidRPr="00522CD8">
        <w:rPr>
          <w:rFonts w:ascii="標楷體" w:eastAsia="標楷體" w:hAnsi="標楷體" w:hint="eastAsia"/>
          <w:sz w:val="28"/>
          <w:szCs w:val="28"/>
        </w:rPr>
        <w:t>研</w:t>
      </w:r>
      <w:proofErr w:type="gramEnd"/>
      <w:r w:rsidR="00B27150" w:rsidRPr="00522CD8">
        <w:rPr>
          <w:rFonts w:ascii="標楷體" w:eastAsia="標楷體" w:hAnsi="標楷體" w:hint="eastAsia"/>
          <w:sz w:val="28"/>
          <w:szCs w:val="28"/>
        </w:rPr>
        <w:t>訂各項子法及行政規則；跨部會合作提升70處海洋保護區效能；整合成立海洋保育類野生動物救援組織網，救援鯨</w:t>
      </w:r>
      <w:proofErr w:type="gramStart"/>
      <w:r w:rsidR="00B27150" w:rsidRPr="00522CD8">
        <w:rPr>
          <w:rFonts w:ascii="標楷體" w:eastAsia="標楷體" w:hAnsi="標楷體" w:hint="eastAsia"/>
          <w:sz w:val="28"/>
          <w:szCs w:val="28"/>
        </w:rPr>
        <w:t>豚</w:t>
      </w:r>
      <w:proofErr w:type="gramEnd"/>
      <w:r w:rsidR="00B27150" w:rsidRPr="00522CD8">
        <w:rPr>
          <w:rFonts w:ascii="標楷體" w:eastAsia="標楷體" w:hAnsi="標楷體" w:hint="eastAsia"/>
          <w:sz w:val="28"/>
          <w:szCs w:val="28"/>
        </w:rPr>
        <w:t>139隻、海龜325隻；執行救生救難432人次；加強打擊非法作業船隻</w:t>
      </w:r>
      <w:r w:rsidRPr="00522CD8">
        <w:rPr>
          <w:rFonts w:ascii="標楷體" w:eastAsia="標楷體" w:hAnsi="標楷體" w:hint="eastAsia"/>
          <w:sz w:val="28"/>
          <w:szCs w:val="28"/>
        </w:rPr>
        <w:t>。</w:t>
      </w:r>
    </w:p>
    <w:p w14:paraId="52747FA3" w14:textId="0AF4F6D0" w:rsidR="00B27150" w:rsidRPr="00522CD8" w:rsidRDefault="00B27150" w:rsidP="000874AF">
      <w:pPr>
        <w:overflowPunct w:val="0"/>
        <w:topLinePunct/>
        <w:snapToGrid w:val="0"/>
        <w:spacing w:line="48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6.　精進新住民權益照顧措施，培力新住民及其子女：建置高級中等以下學校新住民子女</w:t>
      </w:r>
      <w:proofErr w:type="gramStart"/>
      <w:r w:rsidRPr="00522CD8">
        <w:rPr>
          <w:rFonts w:ascii="標楷體" w:eastAsia="標楷體" w:hAnsi="標楷體" w:hint="eastAsia"/>
          <w:sz w:val="28"/>
          <w:szCs w:val="28"/>
        </w:rPr>
        <w:t>跨國銜轉</w:t>
      </w:r>
      <w:proofErr w:type="gramEnd"/>
      <w:r w:rsidRPr="00522CD8">
        <w:rPr>
          <w:rFonts w:ascii="標楷體" w:eastAsia="標楷體" w:hAnsi="標楷體" w:hint="eastAsia"/>
          <w:sz w:val="28"/>
          <w:szCs w:val="28"/>
        </w:rPr>
        <w:t>學習支持系統，提供自越南、印尼、泰國、緬甸、柬埔寨、菲律賓及馬來西亞等國家回</w:t>
      </w:r>
      <w:proofErr w:type="gramStart"/>
      <w:r w:rsidRPr="00522CD8">
        <w:rPr>
          <w:rFonts w:ascii="標楷體" w:eastAsia="標楷體" w:hAnsi="標楷體" w:hint="eastAsia"/>
          <w:sz w:val="28"/>
          <w:szCs w:val="28"/>
        </w:rPr>
        <w:t>臺</w:t>
      </w:r>
      <w:proofErr w:type="gramEnd"/>
      <w:r w:rsidRPr="00522CD8">
        <w:rPr>
          <w:rFonts w:ascii="標楷體" w:eastAsia="標楷體" w:hAnsi="標楷體" w:hint="eastAsia"/>
          <w:sz w:val="28"/>
          <w:szCs w:val="28"/>
        </w:rPr>
        <w:t>之新住民子女華語補強課程、學科增能、</w:t>
      </w:r>
      <w:r w:rsidRPr="00522CD8">
        <w:rPr>
          <w:rFonts w:ascii="標楷體" w:eastAsia="標楷體" w:hAnsi="標楷體" w:hint="eastAsia"/>
          <w:sz w:val="28"/>
          <w:szCs w:val="28"/>
        </w:rPr>
        <w:lastRenderedPageBreak/>
        <w:t>生活適應及展能活動等學習服務措施，健全教育學習環境。</w:t>
      </w:r>
    </w:p>
    <w:p w14:paraId="39E3BEE2" w14:textId="77777777" w:rsidR="007D5D79" w:rsidRPr="00522CD8" w:rsidRDefault="007D5D79" w:rsidP="004D44AE">
      <w:pPr>
        <w:pStyle w:val="aff6"/>
        <w:overflowPunct w:val="0"/>
        <w:snapToGrid w:val="0"/>
        <w:spacing w:line="482" w:lineRule="exact"/>
        <w:ind w:firstLine="560"/>
        <w:rPr>
          <w:rFonts w:hAnsi="標楷體"/>
        </w:rPr>
      </w:pPr>
      <w:r w:rsidRPr="00522CD8">
        <w:rPr>
          <w:rFonts w:hAnsi="標楷體" w:hint="eastAsia"/>
        </w:rPr>
        <w:t>各相關機關之執行情形，經本部審核結果，核有：</w:t>
      </w:r>
    </w:p>
    <w:p w14:paraId="711EB65F" w14:textId="36E861BE" w:rsidR="007D5D79" w:rsidRPr="00522CD8" w:rsidRDefault="007D5D79" w:rsidP="004D44AE">
      <w:pPr>
        <w:pStyle w:val="aff6"/>
        <w:overflowPunct w:val="0"/>
        <w:topLinePunct/>
        <w:snapToGrid w:val="0"/>
        <w:spacing w:line="482" w:lineRule="exact"/>
        <w:ind w:firstLineChars="450" w:firstLine="1260"/>
        <w:rPr>
          <w:rFonts w:hAnsi="標楷體"/>
          <w:sz w:val="20"/>
          <w:szCs w:val="20"/>
          <w:shd w:val="pct15" w:color="auto" w:fill="FFFFFF"/>
        </w:rPr>
      </w:pPr>
      <w:r w:rsidRPr="00522CD8">
        <w:rPr>
          <w:rFonts w:hAnsi="標楷體" w:hint="eastAsia"/>
        </w:rPr>
        <w:t xml:space="preserve">1.　</w:t>
      </w:r>
      <w:r w:rsidR="00CC0013" w:rsidRPr="00522CD8">
        <w:rPr>
          <w:rFonts w:hAnsi="標楷體" w:hint="eastAsia"/>
        </w:rPr>
        <w:t>政府為強化防制詐欺危害，嚴懲詐欺犯罪，推動新世代打擊詐欺策略行動綱領1.5版及通過</w:t>
      </w:r>
      <w:proofErr w:type="gramStart"/>
      <w:r w:rsidR="00CC0013" w:rsidRPr="00522CD8">
        <w:rPr>
          <w:rFonts w:hAnsi="標楷體" w:hint="eastAsia"/>
        </w:rPr>
        <w:t>打詐新</w:t>
      </w:r>
      <w:proofErr w:type="gramEnd"/>
      <w:r w:rsidR="00CC0013" w:rsidRPr="00522CD8">
        <w:rPr>
          <w:rFonts w:hAnsi="標楷體" w:hint="eastAsia"/>
        </w:rPr>
        <w:t>4法，並轉型</w:t>
      </w:r>
      <w:proofErr w:type="gramStart"/>
      <w:r w:rsidR="00CC0013" w:rsidRPr="00522CD8">
        <w:rPr>
          <w:rFonts w:hAnsi="標楷體" w:hint="eastAsia"/>
        </w:rPr>
        <w:t>打詐組織</w:t>
      </w:r>
      <w:proofErr w:type="gramEnd"/>
      <w:r w:rsidR="00CC0013" w:rsidRPr="00522CD8">
        <w:rPr>
          <w:rFonts w:hAnsi="標楷體" w:hint="eastAsia"/>
        </w:rPr>
        <w:t>，</w:t>
      </w:r>
      <w:proofErr w:type="gramStart"/>
      <w:r w:rsidR="00CC0013" w:rsidRPr="00522CD8">
        <w:rPr>
          <w:rFonts w:hAnsi="標楷體" w:hint="eastAsia"/>
        </w:rPr>
        <w:t>整合打詐量能</w:t>
      </w:r>
      <w:proofErr w:type="gramEnd"/>
      <w:r w:rsidR="00CC0013" w:rsidRPr="00522CD8">
        <w:rPr>
          <w:rFonts w:hAnsi="標楷體" w:hint="eastAsia"/>
        </w:rPr>
        <w:t>推展策略工作，已有相當執行成果，惟詐欺案件及財損金額持續</w:t>
      </w:r>
      <w:proofErr w:type="gramStart"/>
      <w:r w:rsidR="00CC0013" w:rsidRPr="00522CD8">
        <w:rPr>
          <w:rFonts w:hAnsi="標楷體" w:hint="eastAsia"/>
        </w:rPr>
        <w:t>高發，打詐新</w:t>
      </w:r>
      <w:proofErr w:type="gramEnd"/>
      <w:r w:rsidR="00CC0013" w:rsidRPr="00522CD8">
        <w:rPr>
          <w:rFonts w:hAnsi="標楷體" w:hint="eastAsia"/>
        </w:rPr>
        <w:t>4法部分條文迄未公布施行或配套措施未完成，</w:t>
      </w:r>
      <w:proofErr w:type="gramStart"/>
      <w:r w:rsidR="00CC0013" w:rsidRPr="00522CD8">
        <w:rPr>
          <w:rFonts w:hAnsi="標楷體" w:hint="eastAsia"/>
        </w:rPr>
        <w:t>打詐策略</w:t>
      </w:r>
      <w:proofErr w:type="gramEnd"/>
      <w:r w:rsidR="00CC0013" w:rsidRPr="00522CD8">
        <w:rPr>
          <w:rFonts w:hAnsi="標楷體" w:hint="eastAsia"/>
        </w:rPr>
        <w:t>工作仍待整合精進推動，允宜持續善用資通訊及多元科技技術，強化應對作為，及早完備法制與</w:t>
      </w:r>
      <w:proofErr w:type="gramStart"/>
      <w:r w:rsidR="00CC0013" w:rsidRPr="00522CD8">
        <w:rPr>
          <w:rFonts w:hAnsi="標楷體" w:hint="eastAsia"/>
        </w:rPr>
        <w:t>踐行</w:t>
      </w:r>
      <w:proofErr w:type="gramEnd"/>
      <w:r w:rsidR="00CC0013" w:rsidRPr="00522CD8">
        <w:rPr>
          <w:rFonts w:hAnsi="標楷體" w:hint="eastAsia"/>
        </w:rPr>
        <w:t>，以有效</w:t>
      </w:r>
      <w:proofErr w:type="gramStart"/>
      <w:r w:rsidR="00CC0013" w:rsidRPr="00522CD8">
        <w:rPr>
          <w:rFonts w:hAnsi="標楷體" w:hint="eastAsia"/>
        </w:rPr>
        <w:t>防杜及阻</w:t>
      </w:r>
      <w:proofErr w:type="gramEnd"/>
      <w:r w:rsidR="00CC0013" w:rsidRPr="00522CD8">
        <w:rPr>
          <w:rFonts w:hAnsi="標楷體" w:hint="eastAsia"/>
        </w:rPr>
        <w:t>絕詐欺，維護國家社會安定與發展</w:t>
      </w:r>
      <w:r w:rsidR="00B27150" w:rsidRPr="00522CD8">
        <w:rPr>
          <w:rFonts w:hAnsi="標楷體" w:hint="eastAsia"/>
        </w:rPr>
        <w:t>。【詳總決算審核報告第2冊丙、貳、行政院主管項下重要審核意見（七）】</w:t>
      </w:r>
    </w:p>
    <w:p w14:paraId="424753AC" w14:textId="1D0985A8" w:rsidR="007D5D79" w:rsidRPr="00522CD8" w:rsidRDefault="007D5D79" w:rsidP="004D44AE">
      <w:pPr>
        <w:pStyle w:val="aff6"/>
        <w:overflowPunct w:val="0"/>
        <w:topLinePunct/>
        <w:snapToGrid w:val="0"/>
        <w:spacing w:line="482" w:lineRule="exact"/>
        <w:ind w:firstLineChars="450" w:firstLine="1278"/>
        <w:rPr>
          <w:rFonts w:hAnsi="標楷體"/>
          <w:spacing w:val="2"/>
        </w:rPr>
      </w:pPr>
      <w:r w:rsidRPr="00522CD8">
        <w:rPr>
          <w:rFonts w:hAnsi="標楷體"/>
          <w:spacing w:val="2"/>
        </w:rPr>
        <w:t>2.</w:t>
      </w:r>
      <w:r w:rsidRPr="00522CD8">
        <w:rPr>
          <w:rFonts w:hAnsi="標楷體" w:hint="eastAsia"/>
          <w:spacing w:val="2"/>
        </w:rPr>
        <w:t xml:space="preserve">　</w:t>
      </w:r>
      <w:r w:rsidR="00CC0013" w:rsidRPr="00522CD8">
        <w:rPr>
          <w:rFonts w:hAnsi="標楷體" w:hint="eastAsia"/>
          <w:spacing w:val="2"/>
        </w:rPr>
        <w:t>政府強化公私合作擴大多元化</w:t>
      </w:r>
      <w:proofErr w:type="gramStart"/>
      <w:r w:rsidR="00CC0013" w:rsidRPr="00522CD8">
        <w:rPr>
          <w:rFonts w:hAnsi="標楷體" w:hint="eastAsia"/>
          <w:spacing w:val="2"/>
        </w:rPr>
        <w:t>識詐教育</w:t>
      </w:r>
      <w:proofErr w:type="gramEnd"/>
      <w:r w:rsidR="00CC0013" w:rsidRPr="00522CD8">
        <w:rPr>
          <w:rFonts w:hAnsi="標楷體" w:hint="eastAsia"/>
          <w:spacing w:val="2"/>
        </w:rPr>
        <w:t>宣導，期提升</w:t>
      </w:r>
      <w:proofErr w:type="gramStart"/>
      <w:r w:rsidR="00CC0013" w:rsidRPr="00522CD8">
        <w:rPr>
          <w:rFonts w:hAnsi="標楷體" w:hint="eastAsia"/>
          <w:spacing w:val="2"/>
        </w:rPr>
        <w:t>識詐資訊</w:t>
      </w:r>
      <w:proofErr w:type="gramEnd"/>
      <w:r w:rsidR="00CC0013" w:rsidRPr="00522CD8">
        <w:rPr>
          <w:rFonts w:hAnsi="標楷體" w:hint="eastAsia"/>
          <w:spacing w:val="2"/>
        </w:rPr>
        <w:t>觸及率與民眾資訊吸收率，惟民眾缺乏對於可疑電話或訊息習慣性查證及維護個資安全意識；又少年及外籍人士涉詐情形日益嚴重，惟尚乏犯罪預防宣導，允宜</w:t>
      </w:r>
      <w:proofErr w:type="gramStart"/>
      <w:r w:rsidR="00CC0013" w:rsidRPr="00522CD8">
        <w:rPr>
          <w:rFonts w:hAnsi="標楷體" w:hint="eastAsia"/>
          <w:spacing w:val="2"/>
        </w:rPr>
        <w:t>擴大識詐宣導</w:t>
      </w:r>
      <w:proofErr w:type="gramEnd"/>
      <w:r w:rsidR="00CC0013" w:rsidRPr="00522CD8">
        <w:rPr>
          <w:rFonts w:hAnsi="標楷體" w:hint="eastAsia"/>
          <w:spacing w:val="2"/>
        </w:rPr>
        <w:t>教育，深化法律責任認知，提醒民眾善用官方管道進行查證，強化全民</w:t>
      </w:r>
      <w:proofErr w:type="gramStart"/>
      <w:r w:rsidR="00CC0013" w:rsidRPr="00522CD8">
        <w:rPr>
          <w:rFonts w:hAnsi="標楷體" w:hint="eastAsia"/>
          <w:spacing w:val="2"/>
        </w:rPr>
        <w:t>識詐能力</w:t>
      </w:r>
      <w:proofErr w:type="gramEnd"/>
      <w:r w:rsidR="00CC0013" w:rsidRPr="00522CD8">
        <w:rPr>
          <w:rFonts w:hAnsi="標楷體" w:hint="eastAsia"/>
          <w:spacing w:val="2"/>
        </w:rPr>
        <w:t>與防詐警覺性</w:t>
      </w:r>
      <w:r w:rsidR="004E19BF" w:rsidRPr="00522CD8">
        <w:rPr>
          <w:rFonts w:hAnsi="標楷體" w:hint="eastAsia"/>
          <w:spacing w:val="2"/>
        </w:rPr>
        <w:t>。【詳總決算審核報告第2冊丙、柒、內政部主管項下重要審核意見（八）】</w:t>
      </w:r>
    </w:p>
    <w:p w14:paraId="4561BC62" w14:textId="54220246" w:rsidR="007D5D79" w:rsidRPr="00522CD8" w:rsidRDefault="007D5D79" w:rsidP="004D44AE">
      <w:pPr>
        <w:pStyle w:val="aff6"/>
        <w:overflowPunct w:val="0"/>
        <w:topLinePunct/>
        <w:snapToGrid w:val="0"/>
        <w:spacing w:line="482" w:lineRule="exact"/>
        <w:ind w:firstLineChars="450" w:firstLine="1260"/>
        <w:rPr>
          <w:rFonts w:hAnsi="標楷體"/>
        </w:rPr>
      </w:pPr>
      <w:r w:rsidRPr="00522CD8">
        <w:rPr>
          <w:rFonts w:hAnsi="標楷體" w:hint="eastAsia"/>
        </w:rPr>
        <w:t xml:space="preserve">3.　</w:t>
      </w:r>
      <w:r w:rsidR="00CC0013" w:rsidRPr="00522CD8">
        <w:rPr>
          <w:rFonts w:hAnsi="標楷體" w:hint="eastAsia"/>
        </w:rPr>
        <w:t>政府為強化國土整合治理，推動全國國土計畫，惟相關</w:t>
      </w:r>
      <w:proofErr w:type="gramStart"/>
      <w:r w:rsidR="00CC0013" w:rsidRPr="00522CD8">
        <w:rPr>
          <w:rFonts w:hAnsi="標楷體" w:hint="eastAsia"/>
        </w:rPr>
        <w:t>子法迄未完</w:t>
      </w:r>
      <w:proofErr w:type="gramEnd"/>
      <w:r w:rsidR="00CC0013" w:rsidRPr="00522CD8">
        <w:rPr>
          <w:rFonts w:hAnsi="標楷體" w:hint="eastAsia"/>
        </w:rPr>
        <w:t>成修訂，地方政府與民眾對農地變更及土地使用管制存疑，致未如期實施，且土地開發許可及用地變更編定案件申請暴增，加劇點狀開發與國土破碎化，影響整體國土治理成效，允宜</w:t>
      </w:r>
      <w:proofErr w:type="gramStart"/>
      <w:r w:rsidR="00CC0013" w:rsidRPr="00522CD8">
        <w:rPr>
          <w:rFonts w:hAnsi="標楷體" w:hint="eastAsia"/>
        </w:rPr>
        <w:t>研</w:t>
      </w:r>
      <w:proofErr w:type="gramEnd"/>
      <w:r w:rsidR="00CC0013" w:rsidRPr="00522CD8">
        <w:rPr>
          <w:rFonts w:hAnsi="標楷體" w:hint="eastAsia"/>
        </w:rPr>
        <w:t>謀改善</w:t>
      </w:r>
      <w:r w:rsidR="004E19BF" w:rsidRPr="00522CD8">
        <w:rPr>
          <w:rFonts w:hAnsi="標楷體" w:hint="eastAsia"/>
        </w:rPr>
        <w:t>。【詳總決算審核報告第2冊丙、柒、內政部主管項下重要審核意見（十）】</w:t>
      </w:r>
    </w:p>
    <w:p w14:paraId="5184DFB4" w14:textId="1C303764" w:rsidR="007D5D79" w:rsidRPr="00522CD8" w:rsidRDefault="007D5D79" w:rsidP="004D44AE">
      <w:pPr>
        <w:pStyle w:val="aff6"/>
        <w:overflowPunct w:val="0"/>
        <w:topLinePunct/>
        <w:snapToGrid w:val="0"/>
        <w:spacing w:line="484" w:lineRule="exact"/>
        <w:ind w:firstLineChars="450" w:firstLine="1260"/>
        <w:rPr>
          <w:rFonts w:hAnsi="標楷體"/>
        </w:rPr>
      </w:pPr>
      <w:r w:rsidRPr="00522CD8">
        <w:rPr>
          <w:rFonts w:hAnsi="標楷體" w:cs="DFKaiShu-SB-Estd-BF" w:hint="eastAsia"/>
          <w:kern w:val="0"/>
        </w:rPr>
        <w:t>4</w:t>
      </w:r>
      <w:r w:rsidRPr="00522CD8">
        <w:rPr>
          <w:rFonts w:hAnsi="標楷體"/>
        </w:rPr>
        <w:t>.</w:t>
      </w:r>
      <w:r w:rsidRPr="00522CD8">
        <w:rPr>
          <w:rFonts w:hAnsi="標楷體" w:hint="eastAsia"/>
        </w:rPr>
        <w:t xml:space="preserve">　</w:t>
      </w:r>
      <w:r w:rsidR="004E19BF" w:rsidRPr="00522CD8">
        <w:rPr>
          <w:rFonts w:hAnsi="標楷體" w:hint="eastAsia"/>
        </w:rPr>
        <w:t>社會住宅興辦計畫已達8年20萬戶總目標，惟部分市縣直接興建社會住宅之達成率未達</w:t>
      </w:r>
      <w:proofErr w:type="gramStart"/>
      <w:r w:rsidR="004E19BF" w:rsidRPr="00522CD8">
        <w:rPr>
          <w:rFonts w:hAnsi="標楷體" w:hint="eastAsia"/>
        </w:rPr>
        <w:t>7成</w:t>
      </w:r>
      <w:proofErr w:type="gramEnd"/>
      <w:r w:rsidR="004E19BF" w:rsidRPr="00522CD8">
        <w:rPr>
          <w:rFonts w:hAnsi="標楷體" w:hint="eastAsia"/>
        </w:rPr>
        <w:t>，且全國實際完工僅3萬3千餘戶，難以滿足迫切住房需求；又租金分級收費原則歷經3年半仍未公告施行，各社會住宅招租資訊未有效整合，租金計收及招租資格條件亦不一致，影響政策公平與執行效益，允宜妥謀因應，以保障國民居住權益。【詳審核報告非營業部分乙、壹、二、（一）營建建設基金項下重要審核意見（1）】</w:t>
      </w:r>
    </w:p>
    <w:p w14:paraId="7186F001" w14:textId="0A47257B" w:rsidR="007D5D79" w:rsidRPr="00522CD8" w:rsidRDefault="007D5D79" w:rsidP="000874AF">
      <w:pPr>
        <w:pStyle w:val="aff6"/>
        <w:overflowPunct w:val="0"/>
        <w:topLinePunct/>
        <w:snapToGrid w:val="0"/>
        <w:spacing w:line="484" w:lineRule="exact"/>
        <w:ind w:firstLineChars="450" w:firstLine="1260"/>
        <w:rPr>
          <w:rFonts w:hAnsi="標楷體"/>
        </w:rPr>
      </w:pPr>
      <w:r w:rsidRPr="00522CD8">
        <w:rPr>
          <w:rFonts w:hAnsi="標楷體" w:cs="DFKaiShu-SB-Estd-BF" w:hint="eastAsia"/>
          <w:kern w:val="0"/>
        </w:rPr>
        <w:t xml:space="preserve">5.　</w:t>
      </w:r>
      <w:r w:rsidR="002E683B" w:rsidRPr="00522CD8">
        <w:rPr>
          <w:rFonts w:hAnsi="標楷體" w:cs="DFKaiShu-SB-Estd-BF" w:hint="eastAsia"/>
          <w:kern w:val="0"/>
        </w:rPr>
        <w:t>國家發展委員會統籌辦理加速推動地方創生計畫，惟計畫績效指標之訂定及衡量情形</w:t>
      </w:r>
      <w:proofErr w:type="gramStart"/>
      <w:r w:rsidR="002E683B" w:rsidRPr="00522CD8">
        <w:rPr>
          <w:rFonts w:hAnsi="標楷體" w:cs="DFKaiShu-SB-Estd-BF" w:hint="eastAsia"/>
          <w:kern w:val="0"/>
        </w:rPr>
        <w:t>尚待策進</w:t>
      </w:r>
      <w:proofErr w:type="gramEnd"/>
      <w:r w:rsidR="002E683B" w:rsidRPr="00522CD8">
        <w:rPr>
          <w:rFonts w:hAnsi="標楷體" w:cs="DFKaiShu-SB-Estd-BF" w:hint="eastAsia"/>
          <w:kern w:val="0"/>
        </w:rPr>
        <w:t>；另計畫已訂定相關提案輔導及審查機制，惟仍有</w:t>
      </w:r>
      <w:proofErr w:type="gramStart"/>
      <w:r w:rsidR="002E683B" w:rsidRPr="00522CD8">
        <w:rPr>
          <w:rFonts w:hAnsi="標楷體" w:cs="DFKaiShu-SB-Estd-BF" w:hint="eastAsia"/>
          <w:kern w:val="0"/>
        </w:rPr>
        <w:t>1成</w:t>
      </w:r>
      <w:proofErr w:type="gramEnd"/>
      <w:r w:rsidR="002E683B" w:rsidRPr="00522CD8">
        <w:rPr>
          <w:rFonts w:hAnsi="標楷體" w:cs="DFKaiShu-SB-Estd-BF" w:hint="eastAsia"/>
          <w:kern w:val="0"/>
        </w:rPr>
        <w:t>餘審查通過案件未續辦申請、中途撤案，或未獲各中央主管部會核定補助等</w:t>
      </w:r>
      <w:r w:rsidR="002E683B" w:rsidRPr="00522CD8">
        <w:rPr>
          <w:rFonts w:hAnsi="標楷體" w:cs="DFKaiShu-SB-Estd-BF" w:hint="eastAsia"/>
          <w:kern w:val="0"/>
        </w:rPr>
        <w:lastRenderedPageBreak/>
        <w:t>情，允宜</w:t>
      </w:r>
      <w:proofErr w:type="gramStart"/>
      <w:r w:rsidR="002E683B" w:rsidRPr="00522CD8">
        <w:rPr>
          <w:rFonts w:hAnsi="標楷體" w:cs="DFKaiShu-SB-Estd-BF" w:hint="eastAsia"/>
          <w:kern w:val="0"/>
        </w:rPr>
        <w:t>研</w:t>
      </w:r>
      <w:proofErr w:type="gramEnd"/>
      <w:r w:rsidR="002E683B" w:rsidRPr="00522CD8">
        <w:rPr>
          <w:rFonts w:hAnsi="標楷體" w:cs="DFKaiShu-SB-Estd-BF" w:hint="eastAsia"/>
          <w:kern w:val="0"/>
        </w:rPr>
        <w:t>謀改善，以策進計畫執行成效，帶動地方創生發展</w:t>
      </w:r>
      <w:r w:rsidR="009C5522" w:rsidRPr="00522CD8">
        <w:rPr>
          <w:rFonts w:hAnsi="標楷體" w:cs="DFKaiShu-SB-Estd-BF" w:hint="eastAsia"/>
          <w:kern w:val="0"/>
        </w:rPr>
        <w:t>。【詳總決算審核報告第2冊丙、貳、行政院主管項下重要審核意見（三十三）】</w:t>
      </w:r>
    </w:p>
    <w:p w14:paraId="60B23A9E" w14:textId="4D07B0E8" w:rsidR="007D5D79" w:rsidRPr="00522CD8" w:rsidRDefault="007D5D79" w:rsidP="004D44AE">
      <w:pPr>
        <w:widowControl/>
        <w:tabs>
          <w:tab w:val="left" w:pos="1701"/>
        </w:tabs>
        <w:overflowPunct w:val="0"/>
        <w:adjustRightInd w:val="0"/>
        <w:snapToGrid w:val="0"/>
        <w:spacing w:line="498" w:lineRule="exact"/>
        <w:ind w:firstLineChars="450" w:firstLine="1260"/>
        <w:jc w:val="both"/>
        <w:textDirection w:val="lrTbV"/>
        <w:rPr>
          <w:rFonts w:ascii="標楷體" w:eastAsia="標楷體" w:hAnsi="標楷體"/>
          <w:sz w:val="20"/>
          <w:shd w:val="pct15" w:color="auto" w:fill="FFFFFF"/>
        </w:rPr>
      </w:pPr>
      <w:r w:rsidRPr="00522CD8">
        <w:rPr>
          <w:rFonts w:ascii="標楷體" w:eastAsia="標楷體" w:hAnsi="標楷體" w:hint="eastAsia"/>
          <w:sz w:val="28"/>
          <w:szCs w:val="28"/>
        </w:rPr>
        <w:t xml:space="preserve">6.　</w:t>
      </w:r>
      <w:r w:rsidR="00AB6168" w:rsidRPr="00522CD8">
        <w:rPr>
          <w:rFonts w:ascii="標楷體" w:eastAsia="標楷體" w:hAnsi="標楷體" w:hint="eastAsia"/>
          <w:sz w:val="28"/>
          <w:szCs w:val="28"/>
        </w:rPr>
        <w:t>政府已制定海洋基本法，陸續公布海洋產業發展條例及海洋保育法，惟海域管理法草案及海洋保育法多數子法尚未完成法制作業，允宜加速完備海洋事務法規體系，以達保育及永續利用海洋資源目標</w:t>
      </w:r>
      <w:r w:rsidR="009C5522" w:rsidRPr="00522CD8">
        <w:rPr>
          <w:rFonts w:ascii="標楷體" w:eastAsia="標楷體" w:hAnsi="標楷體" w:hint="eastAsia"/>
          <w:sz w:val="28"/>
          <w:szCs w:val="28"/>
        </w:rPr>
        <w:t>。【詳總決算審核報告第2冊丙、貳拾肆、海洋委員會主管項下重要審核意見（一）】</w:t>
      </w:r>
    </w:p>
    <w:p w14:paraId="307F9ABD" w14:textId="1BD4404F" w:rsidR="007D5D79" w:rsidRPr="00522CD8" w:rsidRDefault="007D5D79" w:rsidP="004D44AE">
      <w:pPr>
        <w:widowControl/>
        <w:tabs>
          <w:tab w:val="left" w:pos="1701"/>
        </w:tabs>
        <w:overflowPunct w:val="0"/>
        <w:adjustRightInd w:val="0"/>
        <w:snapToGrid w:val="0"/>
        <w:spacing w:line="498" w:lineRule="exact"/>
        <w:ind w:firstLineChars="450" w:firstLine="1260"/>
        <w:jc w:val="both"/>
        <w:textDirection w:val="lrTbV"/>
        <w:rPr>
          <w:rFonts w:ascii="標楷體" w:eastAsia="標楷體" w:hAnsi="標楷體"/>
          <w:sz w:val="28"/>
          <w:szCs w:val="28"/>
        </w:rPr>
      </w:pPr>
      <w:r w:rsidRPr="00522CD8">
        <w:rPr>
          <w:rFonts w:ascii="標楷體" w:eastAsia="標楷體" w:hAnsi="標楷體" w:hint="eastAsia"/>
          <w:sz w:val="28"/>
          <w:szCs w:val="28"/>
        </w:rPr>
        <w:t xml:space="preserve">7.　</w:t>
      </w:r>
      <w:r w:rsidR="00201925" w:rsidRPr="00522CD8">
        <w:rPr>
          <w:rFonts w:ascii="標楷體" w:eastAsia="標楷體" w:hAnsi="標楷體" w:hint="eastAsia"/>
          <w:sz w:val="28"/>
          <w:szCs w:val="28"/>
        </w:rPr>
        <w:t>海洋委員會</w:t>
      </w:r>
      <w:r w:rsidR="00AB6168" w:rsidRPr="00522CD8">
        <w:rPr>
          <w:rFonts w:ascii="標楷體" w:eastAsia="標楷體" w:hAnsi="標楷體" w:hint="eastAsia"/>
          <w:sz w:val="28"/>
          <w:szCs w:val="28"/>
        </w:rPr>
        <w:t>海洋保育署推動守護海域生態環境措施，有助海洋生態保育與海洋資源永續，惟相關保育計畫</w:t>
      </w:r>
      <w:proofErr w:type="gramStart"/>
      <w:r w:rsidR="00AB6168" w:rsidRPr="00522CD8">
        <w:rPr>
          <w:rFonts w:ascii="標楷體" w:eastAsia="標楷體" w:hAnsi="標楷體" w:hint="eastAsia"/>
          <w:sz w:val="28"/>
          <w:szCs w:val="28"/>
        </w:rPr>
        <w:t>尚乏可量化</w:t>
      </w:r>
      <w:proofErr w:type="gramEnd"/>
      <w:r w:rsidR="00AB6168" w:rsidRPr="00522CD8">
        <w:rPr>
          <w:rFonts w:ascii="標楷體" w:eastAsia="標楷體" w:hAnsi="標楷體" w:hint="eastAsia"/>
          <w:sz w:val="28"/>
          <w:szCs w:val="28"/>
        </w:rPr>
        <w:t>之績效指標，委外研究降低漁業混獲海洋保育類</w:t>
      </w:r>
      <w:proofErr w:type="gramStart"/>
      <w:r w:rsidR="00AB6168" w:rsidRPr="00522CD8">
        <w:rPr>
          <w:rFonts w:ascii="標楷體" w:eastAsia="標楷體" w:hAnsi="標楷體" w:hint="eastAsia"/>
          <w:sz w:val="28"/>
          <w:szCs w:val="28"/>
        </w:rPr>
        <w:t>生物忌避措施</w:t>
      </w:r>
      <w:proofErr w:type="gramEnd"/>
      <w:r w:rsidR="00AB6168" w:rsidRPr="00522CD8">
        <w:rPr>
          <w:rFonts w:ascii="標楷體" w:eastAsia="標楷體" w:hAnsi="標楷體" w:hint="eastAsia"/>
          <w:sz w:val="28"/>
          <w:szCs w:val="28"/>
        </w:rPr>
        <w:t>之收回有效樣本數量不足，又全國各海洋保護區間有未訂定管理計畫或未進行生態調查等情，允宜</w:t>
      </w:r>
      <w:proofErr w:type="gramStart"/>
      <w:r w:rsidR="00AB6168" w:rsidRPr="00522CD8">
        <w:rPr>
          <w:rFonts w:ascii="標楷體" w:eastAsia="標楷體" w:hAnsi="標楷體" w:hint="eastAsia"/>
          <w:sz w:val="28"/>
          <w:szCs w:val="28"/>
        </w:rPr>
        <w:t>研</w:t>
      </w:r>
      <w:proofErr w:type="gramEnd"/>
      <w:r w:rsidR="00AB6168" w:rsidRPr="00522CD8">
        <w:rPr>
          <w:rFonts w:ascii="標楷體" w:eastAsia="標楷體" w:hAnsi="標楷體" w:hint="eastAsia"/>
          <w:sz w:val="28"/>
          <w:szCs w:val="28"/>
        </w:rPr>
        <w:t>謀改善，以提升海洋保護綜效</w:t>
      </w:r>
      <w:r w:rsidR="00C50C64" w:rsidRPr="00522CD8">
        <w:rPr>
          <w:rFonts w:ascii="標楷體" w:eastAsia="標楷體" w:hAnsi="標楷體" w:hint="eastAsia"/>
          <w:sz w:val="28"/>
          <w:szCs w:val="28"/>
        </w:rPr>
        <w:t>。【詳總決算審核報告第2冊丙、</w:t>
      </w:r>
      <w:r w:rsidR="00DB6681" w:rsidRPr="00522CD8">
        <w:rPr>
          <w:rFonts w:ascii="標楷體" w:eastAsia="標楷體" w:hAnsi="標楷體" w:hint="eastAsia"/>
          <w:sz w:val="28"/>
          <w:szCs w:val="28"/>
        </w:rPr>
        <w:t>貳拾肆</w:t>
      </w:r>
      <w:r w:rsidR="00C50C64" w:rsidRPr="00522CD8">
        <w:rPr>
          <w:rFonts w:ascii="標楷體" w:eastAsia="標楷體" w:hAnsi="標楷體" w:hint="eastAsia"/>
          <w:sz w:val="28"/>
          <w:szCs w:val="28"/>
        </w:rPr>
        <w:t>、海洋委員會主管項下重要審核意見（四）】</w:t>
      </w:r>
    </w:p>
    <w:p w14:paraId="2A60083F" w14:textId="5140FC91" w:rsidR="007D5D79" w:rsidRPr="00522CD8" w:rsidRDefault="007D5D79" w:rsidP="004D44AE">
      <w:pPr>
        <w:widowControl/>
        <w:tabs>
          <w:tab w:val="left" w:pos="1701"/>
        </w:tabs>
        <w:overflowPunct w:val="0"/>
        <w:adjustRightInd w:val="0"/>
        <w:snapToGrid w:val="0"/>
        <w:spacing w:line="500" w:lineRule="exact"/>
        <w:ind w:firstLineChars="450" w:firstLine="1260"/>
        <w:jc w:val="both"/>
        <w:textDirection w:val="lrTbV"/>
        <w:rPr>
          <w:rFonts w:ascii="標楷體" w:eastAsia="標楷體" w:hAnsi="標楷體" w:cs="新細明體"/>
          <w:bCs/>
          <w:sz w:val="28"/>
          <w:szCs w:val="28"/>
        </w:rPr>
      </w:pPr>
      <w:r w:rsidRPr="00522CD8">
        <w:rPr>
          <w:rFonts w:ascii="標楷體" w:eastAsia="標楷體" w:hAnsi="標楷體" w:cs="新細明體" w:hint="eastAsia"/>
          <w:bCs/>
          <w:sz w:val="28"/>
          <w:szCs w:val="28"/>
        </w:rPr>
        <w:t xml:space="preserve">8.　</w:t>
      </w:r>
      <w:r w:rsidR="00C50C64" w:rsidRPr="00522CD8">
        <w:rPr>
          <w:rFonts w:ascii="標楷體" w:eastAsia="標楷體" w:hAnsi="標楷體" w:cs="新細明體" w:hint="eastAsia"/>
          <w:bCs/>
          <w:sz w:val="28"/>
          <w:szCs w:val="28"/>
        </w:rPr>
        <w:t>教育部、國民及學前教育署建置高級中等以下學校新住民子女</w:t>
      </w:r>
      <w:proofErr w:type="gramStart"/>
      <w:r w:rsidR="00C50C64" w:rsidRPr="00522CD8">
        <w:rPr>
          <w:rFonts w:ascii="標楷體" w:eastAsia="標楷體" w:hAnsi="標楷體" w:cs="新細明體" w:hint="eastAsia"/>
          <w:bCs/>
          <w:sz w:val="28"/>
          <w:szCs w:val="28"/>
        </w:rPr>
        <w:t>跨國銜轉</w:t>
      </w:r>
      <w:proofErr w:type="gramEnd"/>
      <w:r w:rsidR="00C50C64" w:rsidRPr="00522CD8">
        <w:rPr>
          <w:rFonts w:ascii="標楷體" w:eastAsia="標楷體" w:hAnsi="標楷體" w:cs="新細明體" w:hint="eastAsia"/>
          <w:bCs/>
          <w:sz w:val="28"/>
          <w:szCs w:val="28"/>
        </w:rPr>
        <w:t>學習支持系統，輔導順利銜接就學，惟輔導期程結束後經評估仍需持續輔導比率增加，又</w:t>
      </w:r>
      <w:proofErr w:type="gramStart"/>
      <w:r w:rsidR="00C50C64" w:rsidRPr="00522CD8">
        <w:rPr>
          <w:rFonts w:ascii="標楷體" w:eastAsia="標楷體" w:hAnsi="標楷體" w:cs="新細明體" w:hint="eastAsia"/>
          <w:bCs/>
          <w:sz w:val="28"/>
          <w:szCs w:val="28"/>
        </w:rPr>
        <w:t>跨國銜轉</w:t>
      </w:r>
      <w:proofErr w:type="gramEnd"/>
      <w:r w:rsidR="00C50C64" w:rsidRPr="00522CD8">
        <w:rPr>
          <w:rFonts w:ascii="標楷體" w:eastAsia="標楷體" w:hAnsi="標楷體" w:cs="新細明體" w:hint="eastAsia"/>
          <w:bCs/>
          <w:sz w:val="28"/>
          <w:szCs w:val="28"/>
        </w:rPr>
        <w:t>輔導適用對象未能涵蓋全部國家之新住民子女，允宜</w:t>
      </w:r>
      <w:proofErr w:type="gramStart"/>
      <w:r w:rsidR="00C50C64" w:rsidRPr="00522CD8">
        <w:rPr>
          <w:rFonts w:ascii="標楷體" w:eastAsia="標楷體" w:hAnsi="標楷體" w:cs="新細明體" w:hint="eastAsia"/>
          <w:bCs/>
          <w:sz w:val="28"/>
          <w:szCs w:val="28"/>
        </w:rPr>
        <w:t>研</w:t>
      </w:r>
      <w:proofErr w:type="gramEnd"/>
      <w:r w:rsidR="00C50C64" w:rsidRPr="00522CD8">
        <w:rPr>
          <w:rFonts w:ascii="標楷體" w:eastAsia="標楷體" w:hAnsi="標楷體" w:cs="新細明體" w:hint="eastAsia"/>
          <w:bCs/>
          <w:sz w:val="28"/>
          <w:szCs w:val="28"/>
        </w:rPr>
        <w:t>謀改善，以完善</w:t>
      </w:r>
      <w:proofErr w:type="gramStart"/>
      <w:r w:rsidR="00C50C64" w:rsidRPr="00522CD8">
        <w:rPr>
          <w:rFonts w:ascii="標楷體" w:eastAsia="標楷體" w:hAnsi="標楷體" w:cs="新細明體" w:hint="eastAsia"/>
          <w:bCs/>
          <w:sz w:val="28"/>
          <w:szCs w:val="28"/>
        </w:rPr>
        <w:t>跨國銜轉</w:t>
      </w:r>
      <w:proofErr w:type="gramEnd"/>
      <w:r w:rsidR="00C50C64" w:rsidRPr="00522CD8">
        <w:rPr>
          <w:rFonts w:ascii="標楷體" w:eastAsia="標楷體" w:hAnsi="標楷體" w:cs="新細明體" w:hint="eastAsia"/>
          <w:bCs/>
          <w:sz w:val="28"/>
          <w:szCs w:val="28"/>
        </w:rPr>
        <w:t>學習服務措施。</w:t>
      </w:r>
      <w:proofErr w:type="gramStart"/>
      <w:r w:rsidR="00C50C64" w:rsidRPr="00522CD8">
        <w:rPr>
          <w:rFonts w:ascii="標楷體" w:eastAsia="標楷體" w:hAnsi="標楷體" w:cs="新細明體" w:hint="eastAsia"/>
          <w:bCs/>
          <w:sz w:val="28"/>
          <w:szCs w:val="28"/>
        </w:rPr>
        <w:t>【</w:t>
      </w:r>
      <w:proofErr w:type="gramEnd"/>
      <w:r w:rsidR="00C50C64" w:rsidRPr="00522CD8">
        <w:rPr>
          <w:rFonts w:ascii="標楷體" w:eastAsia="標楷體" w:hAnsi="標楷體" w:cs="新細明體" w:hint="eastAsia"/>
          <w:bCs/>
          <w:sz w:val="28"/>
          <w:szCs w:val="28"/>
        </w:rPr>
        <w:t>詳總決算審核報告</w:t>
      </w:r>
      <w:proofErr w:type="gramStart"/>
      <w:r w:rsidR="00C50C64" w:rsidRPr="00522CD8">
        <w:rPr>
          <w:rFonts w:ascii="標楷體" w:eastAsia="標楷體" w:hAnsi="標楷體" w:cs="新細明體" w:hint="eastAsia"/>
          <w:bCs/>
          <w:sz w:val="28"/>
          <w:szCs w:val="28"/>
        </w:rPr>
        <w:t>第2冊丙</w:t>
      </w:r>
      <w:proofErr w:type="gramEnd"/>
      <w:r w:rsidR="00C50C64" w:rsidRPr="00522CD8">
        <w:rPr>
          <w:rFonts w:ascii="標楷體" w:eastAsia="標楷體" w:hAnsi="標楷體" w:cs="新細明體" w:hint="eastAsia"/>
          <w:bCs/>
          <w:sz w:val="28"/>
          <w:szCs w:val="28"/>
        </w:rPr>
        <w:t>、拾壹、教育部主管項下重要審核意見（五）3.】</w:t>
      </w:r>
    </w:p>
    <w:p w14:paraId="41292C95" w14:textId="77777777" w:rsidR="007D5D79" w:rsidRPr="00522CD8" w:rsidRDefault="007D5D79" w:rsidP="004D44AE">
      <w:pPr>
        <w:overflowPunct w:val="0"/>
        <w:topLinePunct/>
        <w:autoSpaceDE w:val="0"/>
        <w:autoSpaceDN w:val="0"/>
        <w:adjustRightInd w:val="0"/>
        <w:snapToGrid w:val="0"/>
        <w:spacing w:beforeLines="20" w:before="72" w:line="498"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t>（二）　外交、國防及兩岸關係</w:t>
      </w:r>
    </w:p>
    <w:p w14:paraId="63A025D8" w14:textId="24BB5FF3" w:rsidR="007D5D79" w:rsidRPr="00522CD8" w:rsidRDefault="007D5D79" w:rsidP="004D44AE">
      <w:pPr>
        <w:pStyle w:val="aff6"/>
        <w:overflowPunct w:val="0"/>
        <w:snapToGrid w:val="0"/>
        <w:spacing w:line="498" w:lineRule="exact"/>
        <w:ind w:firstLine="560"/>
        <w:rPr>
          <w:rFonts w:hAnsi="標楷體"/>
        </w:rPr>
      </w:pPr>
      <w:proofErr w:type="gramStart"/>
      <w:r w:rsidRPr="00522CD8">
        <w:rPr>
          <w:rFonts w:hAnsi="標楷體" w:hint="eastAsia"/>
        </w:rPr>
        <w:t>113</w:t>
      </w:r>
      <w:proofErr w:type="gramEnd"/>
      <w:r w:rsidRPr="00522CD8">
        <w:rPr>
          <w:rFonts w:hAnsi="標楷體" w:hint="eastAsia"/>
        </w:rPr>
        <w:t>年度施政重點經各相關機關執行結果，包括：</w:t>
      </w:r>
    </w:p>
    <w:p w14:paraId="11D8C7E2" w14:textId="72F03C8C" w:rsidR="007D5D79" w:rsidRPr="00522CD8" w:rsidRDefault="007D5D79" w:rsidP="004D44AE">
      <w:pPr>
        <w:pStyle w:val="aff6"/>
        <w:overflowPunct w:val="0"/>
        <w:topLinePunct/>
        <w:snapToGrid w:val="0"/>
        <w:spacing w:line="500" w:lineRule="exact"/>
        <w:ind w:firstLineChars="450" w:firstLine="1260"/>
        <w:rPr>
          <w:rFonts w:hAnsi="標楷體"/>
          <w:spacing w:val="-2"/>
        </w:rPr>
      </w:pPr>
      <w:r w:rsidRPr="00522CD8">
        <w:rPr>
          <w:rFonts w:hAnsi="標楷體" w:hint="eastAsia"/>
        </w:rPr>
        <w:t xml:space="preserve">1.　</w:t>
      </w:r>
      <w:r w:rsidR="003F1297" w:rsidRPr="00522CD8">
        <w:rPr>
          <w:rFonts w:hAnsi="標楷體" w:hint="eastAsia"/>
        </w:rPr>
        <w:t>持續協助推動國際司法互助合作，共同打擊跨境犯罪：</w:t>
      </w:r>
      <w:proofErr w:type="gramStart"/>
      <w:r w:rsidR="003F1297" w:rsidRPr="00522CD8">
        <w:rPr>
          <w:rFonts w:hAnsi="標楷體" w:hint="eastAsia"/>
        </w:rPr>
        <w:t>鑑</w:t>
      </w:r>
      <w:proofErr w:type="gramEnd"/>
      <w:r w:rsidR="003F1297" w:rsidRPr="00522CD8">
        <w:rPr>
          <w:rFonts w:hAnsi="標楷體" w:hint="eastAsia"/>
        </w:rPr>
        <w:t>於近年跨國詐騙犯罪及人口販運等案件頻傳，外交部為防堵跨國犯罪，持續協助檢察、警政等相關機關推動國際司法合作，規劃將邦交國、新南向政策目標國家及歐洲等理念相近國家列為優先推動洽簽司法互助條約（協定）之重點區域。截至113年底止，已與美國、南非、菲律賓等26個國家（地區）簽訂44件司法互助協定，其中我國與帛</w:t>
      </w:r>
      <w:proofErr w:type="gramStart"/>
      <w:r w:rsidR="003F1297" w:rsidRPr="00522CD8">
        <w:rPr>
          <w:rFonts w:hAnsi="標楷體" w:hint="eastAsia"/>
        </w:rPr>
        <w:t>琉</w:t>
      </w:r>
      <w:proofErr w:type="gramEnd"/>
      <w:r w:rsidR="003F1297" w:rsidRPr="00522CD8">
        <w:rPr>
          <w:rFonts w:hAnsi="標楷體" w:hint="eastAsia"/>
        </w:rPr>
        <w:t>於112年簽署之刑事司法互助協定，業於113年6月完成互換批准書程序生效；另與德國、吐瓦魯、聖露西亞於112年簽署之刑事司法互助條約（協定），</w:t>
      </w:r>
      <w:proofErr w:type="gramStart"/>
      <w:r w:rsidR="003F1297" w:rsidRPr="00522CD8">
        <w:rPr>
          <w:rFonts w:hAnsi="標楷體" w:hint="eastAsia"/>
        </w:rPr>
        <w:t>均於114年1月14日</w:t>
      </w:r>
      <w:proofErr w:type="gramEnd"/>
      <w:r w:rsidR="003F1297" w:rsidRPr="00522CD8">
        <w:rPr>
          <w:rFonts w:hAnsi="標楷體" w:hint="eastAsia"/>
        </w:rPr>
        <w:t>經立法院審議照案通過</w:t>
      </w:r>
      <w:r w:rsidRPr="00522CD8">
        <w:rPr>
          <w:rFonts w:hAnsi="標楷體"/>
        </w:rPr>
        <w:t>。</w:t>
      </w:r>
    </w:p>
    <w:p w14:paraId="4478D89B" w14:textId="34F3255C" w:rsidR="007D5D79" w:rsidRPr="00522CD8" w:rsidRDefault="007D5D79" w:rsidP="004D44AE">
      <w:pPr>
        <w:pStyle w:val="aff6"/>
        <w:overflowPunct w:val="0"/>
        <w:topLinePunct/>
        <w:snapToGrid w:val="0"/>
        <w:spacing w:line="488" w:lineRule="exact"/>
        <w:ind w:firstLineChars="450" w:firstLine="1260"/>
        <w:rPr>
          <w:rFonts w:hAnsi="標楷體"/>
        </w:rPr>
      </w:pPr>
      <w:r w:rsidRPr="00522CD8">
        <w:rPr>
          <w:rFonts w:hAnsi="標楷體" w:hint="eastAsia"/>
        </w:rPr>
        <w:t xml:space="preserve">2.　</w:t>
      </w:r>
      <w:r w:rsidR="003F1297" w:rsidRPr="00522CD8">
        <w:rPr>
          <w:rFonts w:hAnsi="標楷體" w:hint="eastAsia"/>
        </w:rPr>
        <w:t>推動國防自主，建構不對稱戰力：審查通過國防先進科技研發案</w:t>
      </w:r>
      <w:r w:rsidR="003F1297" w:rsidRPr="00522CD8">
        <w:rPr>
          <w:rFonts w:hAnsi="標楷體" w:hint="eastAsia"/>
        </w:rPr>
        <w:lastRenderedPageBreak/>
        <w:t>125項，置重點於航太材料、水下</w:t>
      </w:r>
      <w:proofErr w:type="gramStart"/>
      <w:r w:rsidR="003F1297" w:rsidRPr="00522CD8">
        <w:rPr>
          <w:rFonts w:hAnsi="標楷體" w:hint="eastAsia"/>
        </w:rPr>
        <w:t>偵</w:t>
      </w:r>
      <w:proofErr w:type="gramEnd"/>
      <w:r w:rsidR="003F1297" w:rsidRPr="00522CD8">
        <w:rPr>
          <w:rFonts w:hAnsi="標楷體" w:hint="eastAsia"/>
        </w:rPr>
        <w:t>知、高功率精密電子等領域；生產新式高教機38架、高效能艦艇6艘；完成飛彈、旋翼機等修護量能整合153項；成立「國防創新小組」，評估及引進民間成熟技術及產品，提升部隊防衛戰力；落實「海空戰力提升計畫」，產製「</w:t>
      </w:r>
      <w:proofErr w:type="gramStart"/>
      <w:r w:rsidR="003F1297" w:rsidRPr="00522CD8">
        <w:rPr>
          <w:rFonts w:hAnsi="標楷體" w:hint="eastAsia"/>
        </w:rPr>
        <w:t>岸置反艦</w:t>
      </w:r>
      <w:proofErr w:type="gramEnd"/>
      <w:r w:rsidR="003F1297" w:rsidRPr="00522CD8">
        <w:rPr>
          <w:rFonts w:hAnsi="標楷體" w:hint="eastAsia"/>
        </w:rPr>
        <w:t>飛彈系統」等武器8類</w:t>
      </w:r>
      <w:r w:rsidRPr="00522CD8">
        <w:rPr>
          <w:rFonts w:hAnsi="標楷體" w:hint="eastAsia"/>
          <w:spacing w:val="-2"/>
        </w:rPr>
        <w:t>。</w:t>
      </w:r>
    </w:p>
    <w:p w14:paraId="6B1A924A" w14:textId="37415973" w:rsidR="007D5D79" w:rsidRPr="00522CD8" w:rsidRDefault="007D5D79" w:rsidP="004D44AE">
      <w:pPr>
        <w:pStyle w:val="aff6"/>
        <w:overflowPunct w:val="0"/>
        <w:topLinePunct/>
        <w:snapToGrid w:val="0"/>
        <w:spacing w:line="502" w:lineRule="exact"/>
        <w:ind w:firstLineChars="450" w:firstLine="1260"/>
        <w:rPr>
          <w:rFonts w:hAnsi="標楷體"/>
        </w:rPr>
      </w:pPr>
      <w:r w:rsidRPr="00522CD8">
        <w:rPr>
          <w:rFonts w:hAnsi="標楷體" w:hint="eastAsia"/>
        </w:rPr>
        <w:t xml:space="preserve">3.　</w:t>
      </w:r>
      <w:r w:rsidR="003F1297" w:rsidRPr="00522CD8">
        <w:rPr>
          <w:rFonts w:hAnsi="標楷體" w:hint="eastAsia"/>
        </w:rPr>
        <w:t>精進全民防衛動員機制，強化全社會防衛韌性：訪視防空疏散避難設施、民生必需品配售站、急救責任醫院等300處；教召訓練增訓7,900員、志願後備軍人308員，參加步槍射擊訓練318員；辦理「動員專業人力研習班」8梯次，完訓335員，全民防衛動員業務講習23場次，完訓1,100員；檢視動員法規、整合動員資訊系統、精進動員演習等，召開跨部會協調會12次</w:t>
      </w:r>
      <w:r w:rsidRPr="00522CD8">
        <w:rPr>
          <w:rFonts w:hAnsi="標楷體" w:hint="eastAsia"/>
        </w:rPr>
        <w:t>。</w:t>
      </w:r>
    </w:p>
    <w:p w14:paraId="756B14DE" w14:textId="462A5B68" w:rsidR="007D5D79" w:rsidRPr="00522CD8" w:rsidRDefault="007D5D79" w:rsidP="004D44AE">
      <w:pPr>
        <w:pStyle w:val="aff6"/>
        <w:overflowPunct w:val="0"/>
        <w:topLinePunct/>
        <w:snapToGrid w:val="0"/>
        <w:spacing w:line="504" w:lineRule="exact"/>
        <w:ind w:firstLineChars="450" w:firstLine="1260"/>
        <w:rPr>
          <w:rFonts w:hAnsi="標楷體"/>
        </w:rPr>
      </w:pPr>
      <w:r w:rsidRPr="00522CD8">
        <w:rPr>
          <w:rFonts w:hAnsi="標楷體" w:hint="eastAsia"/>
        </w:rPr>
        <w:t xml:space="preserve">4.　</w:t>
      </w:r>
      <w:proofErr w:type="gramStart"/>
      <w:r w:rsidR="003F1297" w:rsidRPr="00522CD8">
        <w:rPr>
          <w:rFonts w:hAnsi="標楷體" w:hint="eastAsia"/>
        </w:rPr>
        <w:t>培育生源及</w:t>
      </w:r>
      <w:proofErr w:type="gramEnd"/>
      <w:r w:rsidR="003F1297" w:rsidRPr="00522CD8">
        <w:rPr>
          <w:rFonts w:hAnsi="標楷體" w:hint="eastAsia"/>
        </w:rPr>
        <w:t>強化僑生畢業留</w:t>
      </w:r>
      <w:proofErr w:type="gramStart"/>
      <w:r w:rsidR="003F1297" w:rsidRPr="00522CD8">
        <w:rPr>
          <w:rFonts w:hAnsi="標楷體" w:hint="eastAsia"/>
        </w:rPr>
        <w:t>臺</w:t>
      </w:r>
      <w:proofErr w:type="gramEnd"/>
      <w:r w:rsidR="003F1297" w:rsidRPr="00522CD8">
        <w:rPr>
          <w:rFonts w:hAnsi="標楷體" w:hint="eastAsia"/>
        </w:rPr>
        <w:t>管道，擴增我國發展所需人才資源：配合國家產業發展及人口移民政策，推動</w:t>
      </w:r>
      <w:r w:rsidR="003F1297" w:rsidRPr="00522CD8">
        <w:rPr>
          <w:rFonts w:hAnsi="標楷體" w:hint="eastAsia"/>
          <w:spacing w:val="-2"/>
        </w:rPr>
        <w:t>「112至115年度社會發展中長程個案計畫－擴大培育及留用僑生」</w:t>
      </w:r>
      <w:r w:rsidR="003F1297" w:rsidRPr="00522CD8">
        <w:rPr>
          <w:rFonts w:hAnsi="標楷體" w:hint="eastAsia"/>
        </w:rPr>
        <w:t>，整合海外青年技術訓練班及產學攜手合作</w:t>
      </w:r>
      <w:proofErr w:type="gramStart"/>
      <w:r w:rsidR="003F1297" w:rsidRPr="00522CD8">
        <w:rPr>
          <w:rFonts w:hAnsi="標楷體" w:hint="eastAsia"/>
        </w:rPr>
        <w:t>僑生專班</w:t>
      </w:r>
      <w:proofErr w:type="gramEnd"/>
      <w:r w:rsidR="003F1297" w:rsidRPr="00522CD8">
        <w:rPr>
          <w:rFonts w:hAnsi="標楷體" w:hint="eastAsia"/>
        </w:rPr>
        <w:t>，113學年度分別由15校及27校辦理，入學人數分別為851人及5,723人</w:t>
      </w:r>
      <w:r w:rsidRPr="00522CD8">
        <w:rPr>
          <w:rFonts w:hAnsi="標楷體" w:hint="eastAsia"/>
        </w:rPr>
        <w:t>。</w:t>
      </w:r>
    </w:p>
    <w:p w14:paraId="280C8FBF" w14:textId="77777777" w:rsidR="007D5D79" w:rsidRPr="00522CD8" w:rsidRDefault="007D5D79" w:rsidP="004D44AE">
      <w:pPr>
        <w:pStyle w:val="aff6"/>
        <w:overflowPunct w:val="0"/>
        <w:snapToGrid w:val="0"/>
        <w:spacing w:line="502" w:lineRule="exact"/>
        <w:ind w:firstLine="560"/>
        <w:rPr>
          <w:rFonts w:hAnsi="標楷體"/>
        </w:rPr>
      </w:pPr>
      <w:r w:rsidRPr="00522CD8">
        <w:rPr>
          <w:rFonts w:hAnsi="標楷體" w:hint="eastAsia"/>
        </w:rPr>
        <w:t>各相關機關之執行情形，經本部審核結果，核有：</w:t>
      </w:r>
    </w:p>
    <w:p w14:paraId="04F3590C" w14:textId="14672F67" w:rsidR="007D5D79" w:rsidRPr="00522CD8" w:rsidRDefault="007D5D79" w:rsidP="004D44AE">
      <w:pPr>
        <w:pStyle w:val="aff6"/>
        <w:overflowPunct w:val="0"/>
        <w:topLinePunct/>
        <w:snapToGrid w:val="0"/>
        <w:spacing w:line="504" w:lineRule="exact"/>
        <w:ind w:firstLineChars="450" w:firstLine="1260"/>
        <w:rPr>
          <w:rFonts w:hAnsi="標楷體"/>
        </w:rPr>
      </w:pPr>
      <w:r w:rsidRPr="00522CD8">
        <w:rPr>
          <w:rFonts w:hAnsi="標楷體" w:hint="eastAsia"/>
        </w:rPr>
        <w:t xml:space="preserve">1.　</w:t>
      </w:r>
      <w:r w:rsidR="00EF558D" w:rsidRPr="00522CD8">
        <w:rPr>
          <w:rFonts w:hAnsi="標楷體" w:hint="eastAsia"/>
        </w:rPr>
        <w:t>外交部持續與駐在國對話，協助檢察、警察機關洽簽司法互助協定，基於近年國人遭誘騙落入海外工作陷阱求助人次集中於東南亞國家，且泰國亦為國內毒品查獲量之主要來源國，允宜</w:t>
      </w:r>
      <w:proofErr w:type="gramStart"/>
      <w:r w:rsidR="00EF558D" w:rsidRPr="00522CD8">
        <w:rPr>
          <w:rFonts w:hAnsi="標楷體" w:hint="eastAsia"/>
        </w:rPr>
        <w:t>賡</w:t>
      </w:r>
      <w:proofErr w:type="gramEnd"/>
      <w:r w:rsidR="00EF558D" w:rsidRPr="00522CD8">
        <w:rPr>
          <w:rFonts w:hAnsi="標楷體" w:hint="eastAsia"/>
        </w:rPr>
        <w:t>續協助權責機關與東南亞各國合作，深化跨國合作能量，適時洽簽司法互助協定、協議或備忘錄，以共同打擊跨境犯罪</w:t>
      </w:r>
      <w:r w:rsidR="003F1297" w:rsidRPr="00522CD8">
        <w:rPr>
          <w:rFonts w:hAnsi="標楷體" w:hint="eastAsia"/>
        </w:rPr>
        <w:t>。【詳總決算審核報告第2冊丙、捌、外交部主管項下重要審核意見（三）】</w:t>
      </w:r>
    </w:p>
    <w:p w14:paraId="06ABDFDA" w14:textId="687BB050" w:rsidR="007D5D79" w:rsidRPr="00522CD8" w:rsidRDefault="007D5D79" w:rsidP="004D44AE">
      <w:pPr>
        <w:pStyle w:val="aff6"/>
        <w:overflowPunct w:val="0"/>
        <w:topLinePunct/>
        <w:snapToGrid w:val="0"/>
        <w:spacing w:line="502" w:lineRule="exact"/>
        <w:ind w:firstLineChars="450" w:firstLine="1260"/>
        <w:rPr>
          <w:rFonts w:hAnsi="標楷體"/>
        </w:rPr>
      </w:pPr>
      <w:r w:rsidRPr="00522CD8">
        <w:rPr>
          <w:rFonts w:hAnsi="標楷體" w:hint="eastAsia"/>
        </w:rPr>
        <w:t xml:space="preserve">2.　</w:t>
      </w:r>
      <w:r w:rsidR="00EF558D" w:rsidRPr="00522CD8">
        <w:rPr>
          <w:rFonts w:hAnsi="標楷體" w:hint="eastAsia"/>
        </w:rPr>
        <w:t>政府制定公布國防產業發展條例，結合民間力量發展國防產業，惟相關事項仍未落實執行或配套規定未盡完備，允宜儘速周延國防產業發展相關配套措施，並務實推展，以逐步堅實自主國防</w:t>
      </w:r>
      <w:r w:rsidR="00F2193C" w:rsidRPr="00522CD8">
        <w:rPr>
          <w:rFonts w:hAnsi="標楷體" w:hint="eastAsia"/>
        </w:rPr>
        <w:t>。【詳總決算審核報告第2冊丙、玖、國防部主管項下重要審核意見（一）</w:t>
      </w:r>
      <w:r w:rsidR="003F1297" w:rsidRPr="00522CD8">
        <w:rPr>
          <w:rFonts w:hAnsi="標楷體" w:hint="eastAsia"/>
        </w:rPr>
        <w:t>】</w:t>
      </w:r>
    </w:p>
    <w:p w14:paraId="0AB77468" w14:textId="4F57298D" w:rsidR="007D5D79" w:rsidRPr="00522CD8" w:rsidRDefault="007D5D79" w:rsidP="004D44AE">
      <w:pPr>
        <w:pStyle w:val="aff6"/>
        <w:overflowPunct w:val="0"/>
        <w:topLinePunct/>
        <w:snapToGrid w:val="0"/>
        <w:spacing w:line="502" w:lineRule="exact"/>
        <w:ind w:firstLineChars="450" w:firstLine="1260"/>
        <w:rPr>
          <w:rFonts w:hAnsi="標楷體"/>
        </w:rPr>
      </w:pPr>
      <w:r w:rsidRPr="00522CD8">
        <w:rPr>
          <w:rFonts w:hAnsi="標楷體" w:hint="eastAsia"/>
        </w:rPr>
        <w:t xml:space="preserve">3.　</w:t>
      </w:r>
      <w:r w:rsidR="000A6314" w:rsidRPr="00522CD8">
        <w:rPr>
          <w:rFonts w:hAnsi="標楷體" w:hint="eastAsia"/>
        </w:rPr>
        <w:t>國防部</w:t>
      </w:r>
      <w:r w:rsidR="00F2193C" w:rsidRPr="00522CD8">
        <w:rPr>
          <w:rFonts w:hAnsi="標楷體" w:hint="eastAsia"/>
        </w:rPr>
        <w:t>海軍司令部為強化作戰能量及提升國內艦艇自主建造能力，積極推動國艦國造，惟相關計畫執行及艦艇使用管理情形未</w:t>
      </w:r>
      <w:proofErr w:type="gramStart"/>
      <w:r w:rsidR="00F2193C" w:rsidRPr="00522CD8">
        <w:rPr>
          <w:rFonts w:hAnsi="標楷體" w:hint="eastAsia"/>
        </w:rPr>
        <w:t>臻</w:t>
      </w:r>
      <w:proofErr w:type="gramEnd"/>
      <w:r w:rsidR="00F2193C" w:rsidRPr="00522CD8">
        <w:rPr>
          <w:rFonts w:hAnsi="標楷體" w:hint="eastAsia"/>
        </w:rPr>
        <w:t>周妥，允宜</w:t>
      </w:r>
      <w:proofErr w:type="gramStart"/>
      <w:r w:rsidR="00F2193C" w:rsidRPr="00522CD8">
        <w:rPr>
          <w:rFonts w:hAnsi="標楷體" w:hint="eastAsia"/>
        </w:rPr>
        <w:t>研</w:t>
      </w:r>
      <w:proofErr w:type="gramEnd"/>
      <w:r w:rsidR="00F2193C" w:rsidRPr="00522CD8">
        <w:rPr>
          <w:rFonts w:hAnsi="標楷體" w:hint="eastAsia"/>
        </w:rPr>
        <w:t>謀改善，</w:t>
      </w:r>
      <w:proofErr w:type="gramStart"/>
      <w:r w:rsidR="00F2193C" w:rsidRPr="00522CD8">
        <w:rPr>
          <w:rFonts w:hAnsi="標楷體" w:hint="eastAsia"/>
        </w:rPr>
        <w:t>俾</w:t>
      </w:r>
      <w:proofErr w:type="gramEnd"/>
      <w:r w:rsidR="00F2193C" w:rsidRPr="00522CD8">
        <w:rPr>
          <w:rFonts w:hAnsi="標楷體" w:hint="eastAsia"/>
        </w:rPr>
        <w:t>確保艦艇作戰效能。【詳總決算審核報告第2冊丙、玖、國防部主管項下重要審核意見（四）</w:t>
      </w:r>
      <w:r w:rsidR="003F1297" w:rsidRPr="00522CD8">
        <w:rPr>
          <w:rFonts w:hAnsi="標楷體" w:hint="eastAsia"/>
        </w:rPr>
        <w:t>】</w:t>
      </w:r>
    </w:p>
    <w:p w14:paraId="3AF974D3" w14:textId="4A0085A5" w:rsidR="007D5D79" w:rsidRPr="00522CD8" w:rsidRDefault="007D5D79" w:rsidP="000874AF">
      <w:pPr>
        <w:pStyle w:val="aff6"/>
        <w:overflowPunct w:val="0"/>
        <w:topLinePunct/>
        <w:snapToGrid w:val="0"/>
        <w:spacing w:line="484" w:lineRule="exact"/>
        <w:ind w:firstLineChars="450" w:firstLine="1260"/>
        <w:rPr>
          <w:rFonts w:hAnsi="標楷體"/>
        </w:rPr>
      </w:pPr>
      <w:r w:rsidRPr="00522CD8">
        <w:rPr>
          <w:rFonts w:hAnsi="標楷體" w:hint="eastAsia"/>
        </w:rPr>
        <w:t xml:space="preserve">4.　</w:t>
      </w:r>
      <w:r w:rsidR="00F2193C" w:rsidRPr="00522CD8">
        <w:rPr>
          <w:rFonts w:hAnsi="標楷體" w:hint="eastAsia"/>
        </w:rPr>
        <w:t>國防部為強化後備戰力及落實全民防衛動員準備工作，持續推動</w:t>
      </w:r>
      <w:r w:rsidR="00F2193C" w:rsidRPr="00522CD8">
        <w:rPr>
          <w:rFonts w:hAnsi="標楷體" w:hint="eastAsia"/>
        </w:rPr>
        <w:lastRenderedPageBreak/>
        <w:t>後備軍人訓練、裝備籌補與動員規劃，惟相關作業</w:t>
      </w:r>
      <w:proofErr w:type="gramStart"/>
      <w:r w:rsidR="00F2193C" w:rsidRPr="00522CD8">
        <w:rPr>
          <w:rFonts w:hAnsi="標楷體" w:hint="eastAsia"/>
        </w:rPr>
        <w:t>尚待精進</w:t>
      </w:r>
      <w:proofErr w:type="gramEnd"/>
      <w:r w:rsidR="00F2193C" w:rsidRPr="00522CD8">
        <w:rPr>
          <w:rFonts w:hAnsi="標楷體" w:hint="eastAsia"/>
        </w:rPr>
        <w:t>，允宜</w:t>
      </w:r>
      <w:proofErr w:type="gramStart"/>
      <w:r w:rsidR="00F2193C" w:rsidRPr="00522CD8">
        <w:rPr>
          <w:rFonts w:hAnsi="標楷體" w:hint="eastAsia"/>
        </w:rPr>
        <w:t>研謀妥處</w:t>
      </w:r>
      <w:proofErr w:type="gramEnd"/>
      <w:r w:rsidR="00F2193C" w:rsidRPr="00522CD8">
        <w:rPr>
          <w:rFonts w:hAnsi="標楷體" w:hint="eastAsia"/>
        </w:rPr>
        <w:t>，以提升整體國土防衛與社會防護韌性。【詳總決算審核報告第2冊丙、玖、國防部主管項下重要審核意見（六）</w:t>
      </w:r>
      <w:r w:rsidR="00376255" w:rsidRPr="00522CD8">
        <w:rPr>
          <w:rFonts w:hAnsi="標楷體" w:hint="eastAsia"/>
        </w:rPr>
        <w:t>】</w:t>
      </w:r>
    </w:p>
    <w:p w14:paraId="0F03A197" w14:textId="51812CCA" w:rsidR="007D5D79" w:rsidRPr="00522CD8" w:rsidRDefault="007D5D79" w:rsidP="004D44AE">
      <w:pPr>
        <w:pStyle w:val="aff6"/>
        <w:overflowPunct w:val="0"/>
        <w:snapToGrid w:val="0"/>
        <w:spacing w:line="500" w:lineRule="exact"/>
        <w:ind w:firstLineChars="450" w:firstLine="1260"/>
        <w:rPr>
          <w:rFonts w:hAnsi="標楷體"/>
          <w:spacing w:val="-2"/>
        </w:rPr>
      </w:pPr>
      <w:r w:rsidRPr="00522CD8">
        <w:rPr>
          <w:rFonts w:hAnsi="標楷體" w:hint="eastAsia"/>
        </w:rPr>
        <w:t xml:space="preserve">5.　</w:t>
      </w:r>
      <w:r w:rsidR="00F2193C" w:rsidRPr="00522CD8">
        <w:rPr>
          <w:rFonts w:hAnsi="標楷體" w:hint="eastAsia"/>
        </w:rPr>
        <w:t>國防部推動工業合作以建構國防自主能量，惟相關執行情形未</w:t>
      </w:r>
      <w:proofErr w:type="gramStart"/>
      <w:r w:rsidR="00F2193C" w:rsidRPr="00522CD8">
        <w:rPr>
          <w:rFonts w:hAnsi="標楷體" w:hint="eastAsia"/>
        </w:rPr>
        <w:t>臻</w:t>
      </w:r>
      <w:proofErr w:type="gramEnd"/>
      <w:r w:rsidR="00F2193C" w:rsidRPr="00522CD8">
        <w:rPr>
          <w:rFonts w:hAnsi="標楷體" w:hint="eastAsia"/>
        </w:rPr>
        <w:t>周妥，允宜</w:t>
      </w:r>
      <w:proofErr w:type="gramStart"/>
      <w:r w:rsidR="00F2193C" w:rsidRPr="00522CD8">
        <w:rPr>
          <w:rFonts w:hAnsi="標楷體" w:hint="eastAsia"/>
        </w:rPr>
        <w:t>研</w:t>
      </w:r>
      <w:proofErr w:type="gramEnd"/>
      <w:r w:rsidR="00F2193C" w:rsidRPr="00522CD8">
        <w:rPr>
          <w:rFonts w:hAnsi="標楷體" w:hint="eastAsia"/>
        </w:rPr>
        <w:t>謀改善。【詳總決算審核報告第2冊丙、玖、國防部主管項下重要審核意見（七）</w:t>
      </w:r>
      <w:r w:rsidR="00376255" w:rsidRPr="00522CD8">
        <w:rPr>
          <w:rFonts w:hAnsi="標楷體" w:hint="eastAsia"/>
        </w:rPr>
        <w:t>】</w:t>
      </w:r>
    </w:p>
    <w:p w14:paraId="4CE9925E" w14:textId="60676838" w:rsidR="007D5D79" w:rsidRPr="00522CD8" w:rsidRDefault="007D5D79" w:rsidP="004D44AE">
      <w:pPr>
        <w:pStyle w:val="aff6"/>
        <w:overflowPunct w:val="0"/>
        <w:snapToGrid w:val="0"/>
        <w:spacing w:line="500" w:lineRule="exact"/>
        <w:ind w:firstLineChars="450" w:firstLine="1260"/>
        <w:rPr>
          <w:rFonts w:hAnsi="標楷體"/>
          <w:spacing w:val="-2"/>
        </w:rPr>
      </w:pPr>
      <w:r w:rsidRPr="00522CD8">
        <w:rPr>
          <w:rFonts w:hAnsi="標楷體" w:hint="eastAsia"/>
        </w:rPr>
        <w:t xml:space="preserve">6.　</w:t>
      </w:r>
      <w:r w:rsidR="00344BF1" w:rsidRPr="00522CD8">
        <w:rPr>
          <w:rFonts w:hAnsi="標楷體" w:hint="eastAsia"/>
        </w:rPr>
        <w:t>僑務委員會配合國家政策擴大</w:t>
      </w:r>
      <w:proofErr w:type="gramStart"/>
      <w:r w:rsidR="00344BF1" w:rsidRPr="00522CD8">
        <w:rPr>
          <w:rFonts w:hAnsi="標楷體" w:hint="eastAsia"/>
        </w:rPr>
        <w:t>僑生人才</w:t>
      </w:r>
      <w:proofErr w:type="gramEnd"/>
      <w:r w:rsidR="00344BF1" w:rsidRPr="00522CD8">
        <w:rPr>
          <w:rFonts w:hAnsi="標楷體" w:hint="eastAsia"/>
        </w:rPr>
        <w:t>培育辦理</w:t>
      </w:r>
      <w:proofErr w:type="gramStart"/>
      <w:r w:rsidR="00344BF1" w:rsidRPr="00522CD8">
        <w:rPr>
          <w:rFonts w:hAnsi="標楷體" w:hint="eastAsia"/>
        </w:rPr>
        <w:t>產攜專</w:t>
      </w:r>
      <w:proofErr w:type="gramEnd"/>
      <w:r w:rsidR="00344BF1" w:rsidRPr="00522CD8">
        <w:rPr>
          <w:rFonts w:hAnsi="標楷體" w:hint="eastAsia"/>
        </w:rPr>
        <w:t>班，入學人數已逐年上升，112學年度起補助學校就學生華語文能力辦理施測，惟未</w:t>
      </w:r>
      <w:proofErr w:type="gramStart"/>
      <w:r w:rsidR="00344BF1" w:rsidRPr="00522CD8">
        <w:rPr>
          <w:rFonts w:hAnsi="標楷體" w:hint="eastAsia"/>
        </w:rPr>
        <w:t>掌握缺測或</w:t>
      </w:r>
      <w:proofErr w:type="gramEnd"/>
      <w:r w:rsidR="00344BF1" w:rsidRPr="00522CD8">
        <w:rPr>
          <w:rFonts w:hAnsi="標楷體" w:hint="eastAsia"/>
        </w:rPr>
        <w:t>成績未達標準學生名單，不利分級開班及評估學習成效，</w:t>
      </w:r>
      <w:proofErr w:type="gramStart"/>
      <w:r w:rsidR="00344BF1" w:rsidRPr="00522CD8">
        <w:rPr>
          <w:rFonts w:hAnsi="標楷體" w:hint="eastAsia"/>
        </w:rPr>
        <w:t>鑑</w:t>
      </w:r>
      <w:proofErr w:type="gramEnd"/>
      <w:r w:rsidR="00344BF1" w:rsidRPr="00522CD8">
        <w:rPr>
          <w:rFonts w:hAnsi="標楷體" w:hint="eastAsia"/>
        </w:rPr>
        <w:t>於企業徵才要求之華語文等級多高於專班入學標準，允宜督促校方確實辦理學生華語文能力測驗之管控，並</w:t>
      </w:r>
      <w:proofErr w:type="gramStart"/>
      <w:r w:rsidR="00344BF1" w:rsidRPr="00522CD8">
        <w:rPr>
          <w:rFonts w:hAnsi="標楷體" w:hint="eastAsia"/>
        </w:rPr>
        <w:t>研</w:t>
      </w:r>
      <w:proofErr w:type="gramEnd"/>
      <w:r w:rsidR="00344BF1" w:rsidRPr="00522CD8">
        <w:rPr>
          <w:rFonts w:hAnsi="標楷體" w:hint="eastAsia"/>
        </w:rPr>
        <w:t>酌提高</w:t>
      </w:r>
      <w:proofErr w:type="gramStart"/>
      <w:r w:rsidR="00344BF1" w:rsidRPr="00522CD8">
        <w:rPr>
          <w:rFonts w:hAnsi="標楷體" w:hint="eastAsia"/>
        </w:rPr>
        <w:t>產攜專</w:t>
      </w:r>
      <w:proofErr w:type="gramEnd"/>
      <w:r w:rsidR="00344BF1" w:rsidRPr="00522CD8">
        <w:rPr>
          <w:rFonts w:hAnsi="標楷體" w:hint="eastAsia"/>
        </w:rPr>
        <w:t>班學生華語文門檻之可行性，進而增進學生畢業後留</w:t>
      </w:r>
      <w:proofErr w:type="gramStart"/>
      <w:r w:rsidR="00344BF1" w:rsidRPr="00522CD8">
        <w:rPr>
          <w:rFonts w:hAnsi="標楷體" w:hint="eastAsia"/>
        </w:rPr>
        <w:t>臺</w:t>
      </w:r>
      <w:proofErr w:type="gramEnd"/>
      <w:r w:rsidR="00344BF1" w:rsidRPr="00522CD8">
        <w:rPr>
          <w:rFonts w:hAnsi="標楷體" w:hint="eastAsia"/>
        </w:rPr>
        <w:t>就業人數，達成提升國家競爭力之目標</w:t>
      </w:r>
      <w:r w:rsidR="00376255" w:rsidRPr="00522CD8">
        <w:rPr>
          <w:rFonts w:hAnsi="標楷體" w:hint="eastAsia"/>
        </w:rPr>
        <w:t>。【詳總決算審核報告第2冊丙、貳拾壹、僑務委員會主管項下重要審核意見（一）】</w:t>
      </w:r>
    </w:p>
    <w:p w14:paraId="37A107DA" w14:textId="77777777" w:rsidR="007D5D79" w:rsidRPr="00522CD8" w:rsidRDefault="007D5D79" w:rsidP="004D44AE">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t>（三）　經濟及農業</w:t>
      </w:r>
    </w:p>
    <w:p w14:paraId="37B6F8A8" w14:textId="57CB8D07" w:rsidR="007D5D79" w:rsidRPr="00522CD8" w:rsidRDefault="007D5D79" w:rsidP="004D44AE">
      <w:pPr>
        <w:pStyle w:val="aff6"/>
        <w:overflowPunct w:val="0"/>
        <w:snapToGrid w:val="0"/>
        <w:spacing w:line="500" w:lineRule="exact"/>
        <w:ind w:firstLine="560"/>
        <w:rPr>
          <w:rFonts w:hAnsi="標楷體"/>
        </w:rPr>
      </w:pPr>
      <w:proofErr w:type="gramStart"/>
      <w:r w:rsidRPr="00522CD8">
        <w:rPr>
          <w:rFonts w:hAnsi="標楷體" w:hint="eastAsia"/>
        </w:rPr>
        <w:t>113</w:t>
      </w:r>
      <w:proofErr w:type="gramEnd"/>
      <w:r w:rsidRPr="00522CD8">
        <w:rPr>
          <w:rFonts w:hAnsi="標楷體" w:hint="eastAsia"/>
        </w:rPr>
        <w:t>年度施政重點經各相關機關執行結果，包括：</w:t>
      </w:r>
    </w:p>
    <w:p w14:paraId="016E234C" w14:textId="3F6CE2A6" w:rsidR="007D5D79" w:rsidRPr="00522CD8" w:rsidRDefault="007D5D79" w:rsidP="004D44AE">
      <w:pPr>
        <w:tabs>
          <w:tab w:val="left" w:pos="2194"/>
        </w:tabs>
        <w:overflowPunct w:val="0"/>
        <w:topLinePunct/>
        <w:spacing w:line="502"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1.　</w:t>
      </w:r>
      <w:r w:rsidR="000E7039" w:rsidRPr="00522CD8">
        <w:rPr>
          <w:rFonts w:ascii="標楷體" w:eastAsia="標楷體" w:hAnsi="標楷體" w:hint="eastAsia"/>
          <w:sz w:val="28"/>
          <w:szCs w:val="28"/>
        </w:rPr>
        <w:t>建構優質投資環境，加速投資臺灣，蓄積經濟成長動能：政府全面推動五大信賴產業，透過創新驅動促進</w:t>
      </w:r>
      <w:proofErr w:type="gramStart"/>
      <w:r w:rsidR="000E7039" w:rsidRPr="00522CD8">
        <w:rPr>
          <w:rFonts w:ascii="標楷體" w:eastAsia="標楷體" w:hAnsi="標楷體" w:hint="eastAsia"/>
          <w:sz w:val="28"/>
          <w:szCs w:val="28"/>
        </w:rPr>
        <w:t>百工百業</w:t>
      </w:r>
      <w:proofErr w:type="gramEnd"/>
      <w:r w:rsidR="000E7039" w:rsidRPr="00522CD8">
        <w:rPr>
          <w:rFonts w:ascii="標楷體" w:eastAsia="標楷體" w:hAnsi="標楷體" w:hint="eastAsia"/>
          <w:sz w:val="28"/>
          <w:szCs w:val="28"/>
        </w:rPr>
        <w:t>發展，打造護國科技力並營造永續韌性發展環境。據行政院主計總處114年5月28日發布之國民所得及國內經濟情勢展望，</w:t>
      </w:r>
      <w:proofErr w:type="gramStart"/>
      <w:r w:rsidR="000E7039" w:rsidRPr="00522CD8">
        <w:rPr>
          <w:rFonts w:ascii="標楷體" w:eastAsia="標楷體" w:hAnsi="標楷體" w:hint="eastAsia"/>
          <w:sz w:val="28"/>
          <w:szCs w:val="28"/>
        </w:rPr>
        <w:t>113</w:t>
      </w:r>
      <w:proofErr w:type="gramEnd"/>
      <w:r w:rsidR="000E7039" w:rsidRPr="00522CD8">
        <w:rPr>
          <w:rFonts w:ascii="標楷體" w:eastAsia="標楷體" w:hAnsi="標楷體" w:hint="eastAsia"/>
          <w:sz w:val="28"/>
          <w:szCs w:val="28"/>
        </w:rPr>
        <w:t>年度國內經濟成長率上調至4.84％，較</w:t>
      </w:r>
      <w:proofErr w:type="gramStart"/>
      <w:r w:rsidR="000E7039" w:rsidRPr="00522CD8">
        <w:rPr>
          <w:rFonts w:ascii="標楷體" w:eastAsia="標楷體" w:hAnsi="標楷體" w:hint="eastAsia"/>
          <w:sz w:val="28"/>
          <w:szCs w:val="28"/>
        </w:rPr>
        <w:t>112</w:t>
      </w:r>
      <w:proofErr w:type="gramEnd"/>
      <w:r w:rsidR="000E7039" w:rsidRPr="00522CD8">
        <w:rPr>
          <w:rFonts w:ascii="標楷體" w:eastAsia="標楷體" w:hAnsi="標楷體" w:hint="eastAsia"/>
          <w:sz w:val="28"/>
          <w:szCs w:val="28"/>
        </w:rPr>
        <w:t>年度之1.12％，增加3.72個百分點，並預測114年經濟成長率3.10％，連2年優於全球平均值</w:t>
      </w:r>
      <w:r w:rsidRPr="00522CD8">
        <w:rPr>
          <w:rFonts w:ascii="標楷體" w:eastAsia="標楷體" w:hAnsi="標楷體" w:hint="eastAsia"/>
          <w:sz w:val="28"/>
          <w:szCs w:val="28"/>
        </w:rPr>
        <w:t>。</w:t>
      </w:r>
    </w:p>
    <w:p w14:paraId="794CBB0D" w14:textId="599A5A2A" w:rsidR="007D5D79" w:rsidRPr="00522CD8" w:rsidRDefault="007D5D79" w:rsidP="004D44AE">
      <w:pPr>
        <w:tabs>
          <w:tab w:val="left" w:pos="2194"/>
        </w:tabs>
        <w:overflowPunct w:val="0"/>
        <w:topLinePunct/>
        <w:spacing w:line="502"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2.　</w:t>
      </w:r>
      <w:r w:rsidR="00F87C84" w:rsidRPr="00522CD8">
        <w:rPr>
          <w:rFonts w:ascii="標楷體" w:eastAsia="標楷體" w:hAnsi="標楷體" w:hint="eastAsia"/>
          <w:sz w:val="28"/>
          <w:szCs w:val="28"/>
        </w:rPr>
        <w:t>確保穩定供電，強化節能，加速發展再生能源，布建儲能及智慧電網，落實能源轉型：截至113年底止，離</w:t>
      </w:r>
      <w:proofErr w:type="gramStart"/>
      <w:r w:rsidR="00F87C84" w:rsidRPr="00522CD8">
        <w:rPr>
          <w:rFonts w:ascii="標楷體" w:eastAsia="標楷體" w:hAnsi="標楷體" w:hint="eastAsia"/>
          <w:sz w:val="28"/>
          <w:szCs w:val="28"/>
        </w:rPr>
        <w:t>岸風電及</w:t>
      </w:r>
      <w:proofErr w:type="gramEnd"/>
      <w:r w:rsidR="00F87C84" w:rsidRPr="00522CD8">
        <w:rPr>
          <w:rFonts w:ascii="標楷體" w:eastAsia="標楷體" w:hAnsi="標楷體" w:hint="eastAsia"/>
          <w:sz w:val="28"/>
          <w:szCs w:val="28"/>
        </w:rPr>
        <w:t>太陽光電累計裝置容量各為3.04GW及14.28GW；另輔導公民營事業導入深度節能技術服務577家；辦理家電</w:t>
      </w:r>
      <w:proofErr w:type="gramStart"/>
      <w:r w:rsidR="00F87C84" w:rsidRPr="00522CD8">
        <w:rPr>
          <w:rFonts w:ascii="標楷體" w:eastAsia="標楷體" w:hAnsi="標楷體" w:hint="eastAsia"/>
          <w:sz w:val="28"/>
          <w:szCs w:val="28"/>
        </w:rPr>
        <w:t>汰</w:t>
      </w:r>
      <w:proofErr w:type="gramEnd"/>
      <w:r w:rsidR="00F87C84" w:rsidRPr="00522CD8">
        <w:rPr>
          <w:rFonts w:ascii="標楷體" w:eastAsia="標楷體" w:hAnsi="標楷體" w:hint="eastAsia"/>
          <w:sz w:val="28"/>
          <w:szCs w:val="28"/>
        </w:rPr>
        <w:t>舊補助322.83萬</w:t>
      </w:r>
      <w:proofErr w:type="gramStart"/>
      <w:r w:rsidR="00F87C84" w:rsidRPr="00522CD8">
        <w:rPr>
          <w:rFonts w:ascii="標楷體" w:eastAsia="標楷體" w:hAnsi="標楷體" w:hint="eastAsia"/>
          <w:sz w:val="28"/>
          <w:szCs w:val="28"/>
        </w:rPr>
        <w:t>臺</w:t>
      </w:r>
      <w:proofErr w:type="gramEnd"/>
      <w:r w:rsidR="00F87C84" w:rsidRPr="00522CD8">
        <w:rPr>
          <w:rFonts w:ascii="標楷體" w:eastAsia="標楷體" w:hAnsi="標楷體" w:hint="eastAsia"/>
          <w:sz w:val="28"/>
          <w:szCs w:val="28"/>
        </w:rPr>
        <w:t>，促進住宅節電20.41億度；完成低壓智慧電表布建340.3萬戶，有助政府能源轉型及穩定供電政策之推動</w:t>
      </w:r>
      <w:r w:rsidRPr="00522CD8">
        <w:rPr>
          <w:rFonts w:ascii="標楷體" w:eastAsia="標楷體" w:hAnsi="標楷體" w:hint="eastAsia"/>
          <w:sz w:val="28"/>
          <w:szCs w:val="28"/>
        </w:rPr>
        <w:t>。</w:t>
      </w:r>
    </w:p>
    <w:p w14:paraId="0FB0D484" w14:textId="0530B42E" w:rsidR="007D5D79" w:rsidRPr="00522CD8" w:rsidRDefault="007D5D79" w:rsidP="000874AF">
      <w:pPr>
        <w:pStyle w:val="aff6"/>
        <w:overflowPunct w:val="0"/>
        <w:spacing w:line="484" w:lineRule="exact"/>
        <w:ind w:firstLineChars="450" w:firstLine="1260"/>
        <w:rPr>
          <w:rFonts w:hAnsi="標楷體"/>
        </w:rPr>
      </w:pPr>
      <w:r w:rsidRPr="00522CD8">
        <w:rPr>
          <w:rFonts w:hAnsi="標楷體" w:hint="eastAsia"/>
        </w:rPr>
        <w:t xml:space="preserve">3.　</w:t>
      </w:r>
      <w:r w:rsidR="000E7039" w:rsidRPr="00522CD8">
        <w:rPr>
          <w:rFonts w:hAnsi="標楷體" w:hint="eastAsia"/>
        </w:rPr>
        <w:t>推動流域整體改善，增加水環境韌性；持續公共污水下水道建設，建立永續營運管理體系：</w:t>
      </w:r>
      <w:proofErr w:type="gramStart"/>
      <w:r w:rsidR="000E7039" w:rsidRPr="00522CD8">
        <w:rPr>
          <w:rFonts w:hAnsi="標楷體" w:hint="eastAsia"/>
        </w:rPr>
        <w:t>113</w:t>
      </w:r>
      <w:proofErr w:type="gramEnd"/>
      <w:r w:rsidR="000E7039" w:rsidRPr="00522CD8">
        <w:rPr>
          <w:rFonts w:hAnsi="標楷體" w:hint="eastAsia"/>
        </w:rPr>
        <w:t>年度已完成中央管河川區域排水改善42.40公里、土地調適及海岸補償等改善工程6.90公里，且截至113年底止，中央管河川</w:t>
      </w:r>
      <w:r w:rsidR="000E7039" w:rsidRPr="00522CD8">
        <w:rPr>
          <w:rFonts w:hAnsi="標楷體" w:hint="eastAsia"/>
        </w:rPr>
        <w:lastRenderedPageBreak/>
        <w:t>治理權責總長約2,843公里，已完成治理基本計畫</w:t>
      </w:r>
      <w:proofErr w:type="gramStart"/>
      <w:r w:rsidR="000E7039" w:rsidRPr="00522CD8">
        <w:rPr>
          <w:rFonts w:hAnsi="標楷體" w:hint="eastAsia"/>
        </w:rPr>
        <w:t>公告之河段</w:t>
      </w:r>
      <w:proofErr w:type="gramEnd"/>
      <w:r w:rsidR="000E7039" w:rsidRPr="00522CD8">
        <w:rPr>
          <w:rFonts w:hAnsi="標楷體" w:hint="eastAsia"/>
        </w:rPr>
        <w:t>約2,086公里（73.37％），全國公共污水下水道普及率42.82％，整體污水處理率為70.98％</w:t>
      </w:r>
      <w:r w:rsidRPr="00522CD8">
        <w:rPr>
          <w:rFonts w:hAnsi="標楷體" w:hint="eastAsia"/>
          <w:spacing w:val="-4"/>
        </w:rPr>
        <w:t>。</w:t>
      </w:r>
    </w:p>
    <w:p w14:paraId="0DD59576" w14:textId="0C3BF8FC" w:rsidR="007D5D79" w:rsidRPr="00522CD8" w:rsidRDefault="007D5D79" w:rsidP="004D44AE">
      <w:pPr>
        <w:tabs>
          <w:tab w:val="left" w:pos="2194"/>
        </w:tabs>
        <w:overflowPunct w:val="0"/>
        <w:topLinePunct/>
        <w:spacing w:line="502"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4.　</w:t>
      </w:r>
      <w:r w:rsidR="000E7039" w:rsidRPr="00522CD8">
        <w:rPr>
          <w:rFonts w:ascii="標楷體" w:eastAsia="標楷體" w:hAnsi="標楷體" w:hint="eastAsia"/>
          <w:sz w:val="28"/>
          <w:szCs w:val="28"/>
        </w:rPr>
        <w:t>擴大推動農業保險，</w:t>
      </w:r>
      <w:proofErr w:type="gramStart"/>
      <w:r w:rsidR="000E7039" w:rsidRPr="00522CD8">
        <w:rPr>
          <w:rFonts w:ascii="標楷體" w:eastAsia="標楷體" w:hAnsi="標楷體" w:hint="eastAsia"/>
          <w:sz w:val="28"/>
          <w:szCs w:val="28"/>
        </w:rPr>
        <w:t>穩定營農收入</w:t>
      </w:r>
      <w:proofErr w:type="gramEnd"/>
      <w:r w:rsidR="000E7039" w:rsidRPr="00522CD8">
        <w:rPr>
          <w:rFonts w:ascii="標楷體" w:eastAsia="標楷體" w:hAnsi="標楷體" w:hint="eastAsia"/>
          <w:sz w:val="28"/>
          <w:szCs w:val="28"/>
        </w:rPr>
        <w:t>；建立農民退休儲金制度，完善農民福利體系：截至113年底止，已累計開發28種農業保險品項、44張保單，</w:t>
      </w:r>
      <w:proofErr w:type="gramStart"/>
      <w:r w:rsidR="000E7039" w:rsidRPr="00522CD8">
        <w:rPr>
          <w:rFonts w:ascii="標楷體" w:eastAsia="標楷體" w:hAnsi="標楷體" w:hint="eastAsia"/>
          <w:sz w:val="28"/>
          <w:szCs w:val="28"/>
        </w:rPr>
        <w:t>113</w:t>
      </w:r>
      <w:proofErr w:type="gramEnd"/>
      <w:r w:rsidR="000E7039" w:rsidRPr="00522CD8">
        <w:rPr>
          <w:rFonts w:ascii="標楷體" w:eastAsia="標楷體" w:hAnsi="標楷體" w:hint="eastAsia"/>
          <w:sz w:val="28"/>
          <w:szCs w:val="28"/>
        </w:rPr>
        <w:t>年度投保件數27萬件、投保面積23.4萬公頃、保險金額328億元，投保覆蓋率53.63％；</w:t>
      </w:r>
      <w:proofErr w:type="gramStart"/>
      <w:r w:rsidR="000E7039" w:rsidRPr="00522CD8">
        <w:rPr>
          <w:rFonts w:ascii="標楷體" w:eastAsia="標楷體" w:hAnsi="標楷體" w:hint="eastAsia"/>
          <w:sz w:val="28"/>
          <w:szCs w:val="28"/>
        </w:rPr>
        <w:t>賡</w:t>
      </w:r>
      <w:proofErr w:type="gramEnd"/>
      <w:r w:rsidR="000E7039" w:rsidRPr="00522CD8">
        <w:rPr>
          <w:rFonts w:ascii="標楷體" w:eastAsia="標楷體" w:hAnsi="標楷體" w:hint="eastAsia"/>
          <w:sz w:val="28"/>
          <w:szCs w:val="28"/>
        </w:rPr>
        <w:t>續推動農民退休儲金，提升農民退休生活保障水準，農民退休儲金受益人數10.9萬人</w:t>
      </w:r>
      <w:r w:rsidRPr="00522CD8">
        <w:rPr>
          <w:rFonts w:ascii="標楷體" w:eastAsia="標楷體" w:hAnsi="標楷體" w:hint="eastAsia"/>
          <w:sz w:val="28"/>
          <w:szCs w:val="28"/>
        </w:rPr>
        <w:t>。</w:t>
      </w:r>
    </w:p>
    <w:p w14:paraId="55D38A9C" w14:textId="76AA04CE" w:rsidR="007D5D79" w:rsidRPr="00522CD8" w:rsidRDefault="007D5D79" w:rsidP="004D44AE">
      <w:pPr>
        <w:tabs>
          <w:tab w:val="left" w:pos="2194"/>
        </w:tabs>
        <w:overflowPunct w:val="0"/>
        <w:topLinePunct/>
        <w:spacing w:line="502"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5.　</w:t>
      </w:r>
      <w:r w:rsidR="000C3C4E" w:rsidRPr="00522CD8">
        <w:rPr>
          <w:rFonts w:ascii="標楷體" w:eastAsia="標楷體" w:hAnsi="標楷體" w:hint="eastAsia"/>
          <w:sz w:val="28"/>
          <w:szCs w:val="28"/>
        </w:rPr>
        <w:t>實施綠色環境給付，強化農地資源永續利用；建立糧食安全儲備機制，確保糧食供應無虞：推動綠色環境給付，</w:t>
      </w:r>
      <w:proofErr w:type="gramStart"/>
      <w:r w:rsidR="000C3C4E" w:rsidRPr="00522CD8">
        <w:rPr>
          <w:rFonts w:ascii="標楷體" w:eastAsia="標楷體" w:hAnsi="標楷體" w:hint="eastAsia"/>
          <w:sz w:val="28"/>
          <w:szCs w:val="28"/>
        </w:rPr>
        <w:t>113</w:t>
      </w:r>
      <w:proofErr w:type="gramEnd"/>
      <w:r w:rsidR="000C3C4E" w:rsidRPr="00522CD8">
        <w:rPr>
          <w:rFonts w:ascii="標楷體" w:eastAsia="標楷體" w:hAnsi="標楷體" w:hint="eastAsia"/>
          <w:sz w:val="28"/>
          <w:szCs w:val="28"/>
        </w:rPr>
        <w:t>年度農民參與種植轉（</w:t>
      </w:r>
      <w:proofErr w:type="gramStart"/>
      <w:r w:rsidR="000C3C4E" w:rsidRPr="00522CD8">
        <w:rPr>
          <w:rFonts w:ascii="標楷體" w:eastAsia="標楷體" w:hAnsi="標楷體" w:hint="eastAsia"/>
          <w:sz w:val="28"/>
          <w:szCs w:val="28"/>
        </w:rPr>
        <w:t>契</w:t>
      </w:r>
      <w:proofErr w:type="gramEnd"/>
      <w:r w:rsidR="000C3C4E" w:rsidRPr="00522CD8">
        <w:rPr>
          <w:rFonts w:ascii="標楷體" w:eastAsia="標楷體" w:hAnsi="標楷體" w:hint="eastAsia"/>
          <w:sz w:val="28"/>
          <w:szCs w:val="28"/>
        </w:rPr>
        <w:t>）作面積14.9萬公頃、生產環境維護面積8.1萬公頃、推動農業環境基本給付面積34.8萬公頃；稻作種植面積24萬公頃，合理</w:t>
      </w:r>
      <w:proofErr w:type="gramStart"/>
      <w:r w:rsidR="000C3C4E" w:rsidRPr="00522CD8">
        <w:rPr>
          <w:rFonts w:ascii="標楷體" w:eastAsia="標楷體" w:hAnsi="標楷體" w:hint="eastAsia"/>
          <w:sz w:val="28"/>
          <w:szCs w:val="28"/>
        </w:rPr>
        <w:t>調減稻</w:t>
      </w:r>
      <w:proofErr w:type="gramEnd"/>
      <w:r w:rsidR="000C3C4E" w:rsidRPr="00522CD8">
        <w:rPr>
          <w:rFonts w:ascii="標楷體" w:eastAsia="標楷體" w:hAnsi="標楷體" w:hint="eastAsia"/>
          <w:sz w:val="28"/>
          <w:szCs w:val="28"/>
        </w:rPr>
        <w:t>作面積平衡供需，並自</w:t>
      </w:r>
      <w:proofErr w:type="gramStart"/>
      <w:r w:rsidR="000C3C4E" w:rsidRPr="00522CD8">
        <w:rPr>
          <w:rFonts w:ascii="標楷體" w:eastAsia="標楷體" w:hAnsi="標楷體" w:hint="eastAsia"/>
          <w:sz w:val="28"/>
          <w:szCs w:val="28"/>
        </w:rPr>
        <w:t>114</w:t>
      </w:r>
      <w:proofErr w:type="gramEnd"/>
      <w:r w:rsidR="000C3C4E" w:rsidRPr="00522CD8">
        <w:rPr>
          <w:rFonts w:ascii="標楷體" w:eastAsia="標楷體" w:hAnsi="標楷體" w:hint="eastAsia"/>
          <w:sz w:val="28"/>
          <w:szCs w:val="28"/>
        </w:rPr>
        <w:t>年度起提高公糧輔導收購價格每公斤1.5元，兼顧糧食安全與農民收益</w:t>
      </w:r>
      <w:r w:rsidRPr="00522CD8">
        <w:rPr>
          <w:rFonts w:ascii="標楷體" w:eastAsia="標楷體" w:hAnsi="標楷體" w:hint="eastAsia"/>
          <w:sz w:val="28"/>
          <w:szCs w:val="28"/>
        </w:rPr>
        <w:t>。</w:t>
      </w:r>
    </w:p>
    <w:p w14:paraId="2F796C19" w14:textId="0F1F39F6" w:rsidR="007D5D79" w:rsidRPr="00522CD8" w:rsidRDefault="007D5D79" w:rsidP="004D44AE">
      <w:pPr>
        <w:tabs>
          <w:tab w:val="left" w:pos="2194"/>
        </w:tabs>
        <w:overflowPunct w:val="0"/>
        <w:topLinePunct/>
        <w:spacing w:line="502" w:lineRule="exact"/>
        <w:ind w:firstLineChars="450" w:firstLine="1260"/>
        <w:jc w:val="both"/>
        <w:rPr>
          <w:rFonts w:ascii="標楷體" w:eastAsia="標楷體" w:hAnsi="標楷體"/>
          <w:caps/>
          <w:sz w:val="28"/>
          <w:szCs w:val="28"/>
          <w:u w:val="double"/>
        </w:rPr>
      </w:pPr>
      <w:r w:rsidRPr="00522CD8">
        <w:rPr>
          <w:rFonts w:ascii="標楷體" w:eastAsia="標楷體" w:hAnsi="標楷體" w:hint="eastAsia"/>
          <w:sz w:val="28"/>
          <w:szCs w:val="28"/>
        </w:rPr>
        <w:t xml:space="preserve">6.　</w:t>
      </w:r>
      <w:r w:rsidR="000C3C4E" w:rsidRPr="00522CD8">
        <w:rPr>
          <w:rFonts w:ascii="標楷體" w:eastAsia="標楷體" w:hAnsi="標楷體" w:hint="eastAsia"/>
          <w:sz w:val="28"/>
          <w:szCs w:val="28"/>
        </w:rPr>
        <w:t>推動屠宰場現代化及肉品衛生安全，加速畜禽產業轉型升級，強化動植物防疫檢疫效能：</w:t>
      </w:r>
      <w:proofErr w:type="gramStart"/>
      <w:r w:rsidR="000C3C4E" w:rsidRPr="00522CD8">
        <w:rPr>
          <w:rFonts w:ascii="標楷體" w:eastAsia="標楷體" w:hAnsi="標楷體" w:hint="eastAsia"/>
          <w:sz w:val="28"/>
          <w:szCs w:val="28"/>
        </w:rPr>
        <w:t>113</w:t>
      </w:r>
      <w:proofErr w:type="gramEnd"/>
      <w:r w:rsidR="000C3C4E" w:rsidRPr="00522CD8">
        <w:rPr>
          <w:rFonts w:ascii="標楷體" w:eastAsia="標楷體" w:hAnsi="標楷體" w:hint="eastAsia"/>
          <w:sz w:val="28"/>
          <w:szCs w:val="28"/>
        </w:rPr>
        <w:t>年度</w:t>
      </w:r>
      <w:proofErr w:type="gramStart"/>
      <w:r w:rsidR="000C3C4E" w:rsidRPr="00522CD8">
        <w:rPr>
          <w:rFonts w:ascii="標楷體" w:eastAsia="標楷體" w:hAnsi="標楷體" w:hint="eastAsia"/>
          <w:sz w:val="28"/>
          <w:szCs w:val="28"/>
        </w:rPr>
        <w:t>輔導養禽場</w:t>
      </w:r>
      <w:proofErr w:type="gramEnd"/>
      <w:r w:rsidR="000C3C4E" w:rsidRPr="00522CD8">
        <w:rPr>
          <w:rFonts w:ascii="標楷體" w:eastAsia="標楷體" w:hAnsi="標楷體" w:hint="eastAsia"/>
          <w:sz w:val="28"/>
          <w:szCs w:val="28"/>
        </w:rPr>
        <w:t>改建為非開放式或密閉水簾禽舍61場、辦理家畜禽</w:t>
      </w:r>
      <w:proofErr w:type="gramStart"/>
      <w:r w:rsidR="000C3C4E" w:rsidRPr="00522CD8">
        <w:rPr>
          <w:rFonts w:ascii="標楷體" w:eastAsia="標楷體" w:hAnsi="標楷體" w:hint="eastAsia"/>
          <w:sz w:val="28"/>
          <w:szCs w:val="28"/>
        </w:rPr>
        <w:t>屠宰場冷鏈設施</w:t>
      </w:r>
      <w:proofErr w:type="gramEnd"/>
      <w:r w:rsidR="000C3C4E" w:rsidRPr="00522CD8">
        <w:rPr>
          <w:rFonts w:ascii="標楷體" w:eastAsia="標楷體" w:hAnsi="標楷體" w:hint="eastAsia"/>
          <w:sz w:val="28"/>
          <w:szCs w:val="28"/>
        </w:rPr>
        <w:t>設備升級181處、</w:t>
      </w:r>
      <w:proofErr w:type="gramStart"/>
      <w:r w:rsidR="000C3C4E" w:rsidRPr="00522CD8">
        <w:rPr>
          <w:rFonts w:ascii="標楷體" w:eastAsia="標楷體" w:hAnsi="標楷體" w:hint="eastAsia"/>
          <w:sz w:val="28"/>
          <w:szCs w:val="28"/>
        </w:rPr>
        <w:t>改善畜禽攤</w:t>
      </w:r>
      <w:proofErr w:type="gramEnd"/>
      <w:r w:rsidR="000C3C4E" w:rsidRPr="00522CD8">
        <w:rPr>
          <w:rFonts w:ascii="標楷體" w:eastAsia="標楷體" w:hAnsi="標楷體" w:hint="eastAsia"/>
          <w:sz w:val="28"/>
          <w:szCs w:val="28"/>
        </w:rPr>
        <w:t>商及小型溫控車廂218件；輔導及推動屠宰場肉品衛生安全管制系統（HACCP）驗證，截至113年底止，累計29家屠宰場取得HACCP驗證，及啟動防檢疫措施，驗出非洲豬瘟病毒核酸陽性831件</w:t>
      </w:r>
      <w:r w:rsidRPr="00522CD8">
        <w:rPr>
          <w:rFonts w:ascii="標楷體" w:eastAsia="標楷體" w:hAnsi="標楷體" w:hint="eastAsia"/>
          <w:sz w:val="28"/>
          <w:szCs w:val="28"/>
        </w:rPr>
        <w:t>。</w:t>
      </w:r>
    </w:p>
    <w:p w14:paraId="6034C45C" w14:textId="77777777" w:rsidR="007D5D79" w:rsidRPr="00522CD8" w:rsidRDefault="007D5D79" w:rsidP="004D44AE">
      <w:pPr>
        <w:overflowPunct w:val="0"/>
        <w:topLinePunct/>
        <w:spacing w:line="500" w:lineRule="exact"/>
        <w:ind w:firstLineChars="200" w:firstLine="560"/>
        <w:jc w:val="both"/>
        <w:rPr>
          <w:rFonts w:ascii="標楷體" w:eastAsia="標楷體" w:hAnsi="標楷體"/>
          <w:sz w:val="28"/>
          <w:szCs w:val="28"/>
        </w:rPr>
      </w:pPr>
      <w:r w:rsidRPr="00522CD8">
        <w:rPr>
          <w:rFonts w:ascii="標楷體" w:eastAsia="標楷體" w:hAnsi="標楷體" w:hint="eastAsia"/>
          <w:sz w:val="28"/>
          <w:szCs w:val="28"/>
        </w:rPr>
        <w:t>各相關機關之執行情形，經本部審核結果，核有：</w:t>
      </w:r>
    </w:p>
    <w:p w14:paraId="635DEFFC" w14:textId="24DED79E" w:rsidR="007D5D79" w:rsidRPr="00522CD8" w:rsidRDefault="007D5D79" w:rsidP="004D44AE">
      <w:pPr>
        <w:overflowPunct w:val="0"/>
        <w:topLinePunct/>
        <w:spacing w:line="502"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1.　</w:t>
      </w:r>
      <w:proofErr w:type="gramStart"/>
      <w:r w:rsidR="00F87C84" w:rsidRPr="00522CD8">
        <w:rPr>
          <w:rFonts w:ascii="標楷體" w:eastAsia="標楷體" w:hAnsi="標楷體" w:hint="eastAsia"/>
          <w:sz w:val="28"/>
          <w:szCs w:val="28"/>
        </w:rPr>
        <w:t>113</w:t>
      </w:r>
      <w:proofErr w:type="gramEnd"/>
      <w:r w:rsidR="00F87C84" w:rsidRPr="00522CD8">
        <w:rPr>
          <w:rFonts w:ascii="標楷體" w:eastAsia="標楷體" w:hAnsi="標楷體" w:hint="eastAsia"/>
          <w:sz w:val="28"/>
          <w:szCs w:val="28"/>
        </w:rPr>
        <w:t>年度我國總體經濟成長優於預期，惟</w:t>
      </w:r>
      <w:proofErr w:type="gramStart"/>
      <w:r w:rsidR="00F87C84" w:rsidRPr="00522CD8">
        <w:rPr>
          <w:rFonts w:ascii="標楷體" w:eastAsia="標楷體" w:hAnsi="標楷體" w:hint="eastAsia"/>
          <w:sz w:val="28"/>
          <w:szCs w:val="28"/>
        </w:rPr>
        <w:t>114</w:t>
      </w:r>
      <w:proofErr w:type="gramEnd"/>
      <w:r w:rsidR="00F87C84" w:rsidRPr="00522CD8">
        <w:rPr>
          <w:rFonts w:ascii="標楷體" w:eastAsia="標楷體" w:hAnsi="標楷體" w:hint="eastAsia"/>
          <w:sz w:val="28"/>
          <w:szCs w:val="28"/>
        </w:rPr>
        <w:t>年度面臨美國對等關稅政策之衝擊與不確定性，恐影響經濟表現，又出口市場及貨品高度集中，部分製造業產值下滑且尚未復甦至</w:t>
      </w:r>
      <w:proofErr w:type="gramStart"/>
      <w:r w:rsidR="00F87C84" w:rsidRPr="00522CD8">
        <w:rPr>
          <w:rFonts w:ascii="標楷體" w:eastAsia="標楷體" w:hAnsi="標楷體" w:hint="eastAsia"/>
          <w:sz w:val="28"/>
          <w:szCs w:val="28"/>
        </w:rPr>
        <w:t>疫情前</w:t>
      </w:r>
      <w:proofErr w:type="gramEnd"/>
      <w:r w:rsidR="00F87C84" w:rsidRPr="00522CD8">
        <w:rPr>
          <w:rFonts w:ascii="標楷體" w:eastAsia="標楷體" w:hAnsi="標楷體" w:hint="eastAsia"/>
          <w:sz w:val="28"/>
          <w:szCs w:val="28"/>
        </w:rPr>
        <w:t>水準，允宜</w:t>
      </w:r>
      <w:proofErr w:type="gramStart"/>
      <w:r w:rsidR="00F87C84" w:rsidRPr="00522CD8">
        <w:rPr>
          <w:rFonts w:ascii="標楷體" w:eastAsia="標楷體" w:hAnsi="標楷體" w:hint="eastAsia"/>
          <w:sz w:val="28"/>
          <w:szCs w:val="28"/>
        </w:rPr>
        <w:t>研謀妥</w:t>
      </w:r>
      <w:proofErr w:type="gramEnd"/>
      <w:r w:rsidR="00F87C84" w:rsidRPr="00522CD8">
        <w:rPr>
          <w:rFonts w:ascii="標楷體" w:eastAsia="標楷體" w:hAnsi="標楷體" w:hint="eastAsia"/>
          <w:sz w:val="28"/>
          <w:szCs w:val="28"/>
        </w:rPr>
        <w:t>慎因應</w:t>
      </w:r>
      <w:r w:rsidR="000C3C4E" w:rsidRPr="00522CD8">
        <w:rPr>
          <w:rFonts w:ascii="標楷體" w:eastAsia="標楷體" w:hAnsi="標楷體" w:hint="eastAsia"/>
          <w:sz w:val="28"/>
          <w:szCs w:val="28"/>
        </w:rPr>
        <w:t>。【詳總決算審核報告第2冊丙、拾參、經濟部主管項下重要審核意見（</w:t>
      </w:r>
      <w:r w:rsidR="00F87C84" w:rsidRPr="00522CD8">
        <w:rPr>
          <w:rFonts w:ascii="標楷體" w:eastAsia="標楷體" w:hAnsi="標楷體" w:hint="eastAsia"/>
          <w:sz w:val="28"/>
          <w:szCs w:val="28"/>
        </w:rPr>
        <w:t>一</w:t>
      </w:r>
      <w:r w:rsidR="000C3C4E" w:rsidRPr="00522CD8">
        <w:rPr>
          <w:rFonts w:ascii="標楷體" w:eastAsia="標楷體" w:hAnsi="標楷體" w:hint="eastAsia"/>
          <w:sz w:val="28"/>
          <w:szCs w:val="28"/>
        </w:rPr>
        <w:t>）】</w:t>
      </w:r>
    </w:p>
    <w:p w14:paraId="25CC8C56" w14:textId="31295CCC" w:rsidR="007D5D79" w:rsidRPr="00522CD8" w:rsidRDefault="007D5D79" w:rsidP="004D44AE">
      <w:pPr>
        <w:overflowPunct w:val="0"/>
        <w:topLinePunct/>
        <w:spacing w:line="502" w:lineRule="exact"/>
        <w:ind w:firstLineChars="450" w:firstLine="1278"/>
        <w:jc w:val="both"/>
        <w:rPr>
          <w:rFonts w:ascii="標楷體" w:eastAsia="標楷體" w:hAnsi="標楷體"/>
          <w:spacing w:val="2"/>
          <w:sz w:val="28"/>
          <w:szCs w:val="28"/>
        </w:rPr>
      </w:pPr>
      <w:r w:rsidRPr="00522CD8">
        <w:rPr>
          <w:rFonts w:ascii="標楷體" w:eastAsia="標楷體" w:hAnsi="標楷體" w:hint="eastAsia"/>
          <w:spacing w:val="2"/>
          <w:sz w:val="28"/>
          <w:szCs w:val="28"/>
        </w:rPr>
        <w:t xml:space="preserve">2.　</w:t>
      </w:r>
      <w:r w:rsidR="000A6314" w:rsidRPr="00522CD8">
        <w:rPr>
          <w:rFonts w:ascii="標楷體" w:eastAsia="標楷體" w:hAnsi="標楷體" w:hint="eastAsia"/>
          <w:spacing w:val="2"/>
          <w:sz w:val="28"/>
          <w:szCs w:val="28"/>
        </w:rPr>
        <w:t>經濟部</w:t>
      </w:r>
      <w:r w:rsidR="00F87C84" w:rsidRPr="00522CD8">
        <w:rPr>
          <w:rFonts w:ascii="標楷體" w:eastAsia="標楷體" w:hAnsi="標楷體" w:hint="eastAsia"/>
          <w:spacing w:val="2"/>
          <w:sz w:val="28"/>
          <w:szCs w:val="28"/>
        </w:rPr>
        <w:t>中小及新創企業署為減緩</w:t>
      </w:r>
      <w:proofErr w:type="gramStart"/>
      <w:r w:rsidR="00F87C84" w:rsidRPr="00522CD8">
        <w:rPr>
          <w:rFonts w:ascii="標楷體" w:eastAsia="標楷體" w:hAnsi="標楷體" w:hint="eastAsia"/>
          <w:spacing w:val="2"/>
          <w:sz w:val="28"/>
          <w:szCs w:val="28"/>
        </w:rPr>
        <w:t>疫情對</w:t>
      </w:r>
      <w:proofErr w:type="gramEnd"/>
      <w:r w:rsidR="00F87C84" w:rsidRPr="00522CD8">
        <w:rPr>
          <w:rFonts w:ascii="標楷體" w:eastAsia="標楷體" w:hAnsi="標楷體" w:hint="eastAsia"/>
          <w:spacing w:val="2"/>
          <w:sz w:val="28"/>
          <w:szCs w:val="28"/>
        </w:rPr>
        <w:t>中小企業衝擊，補助製造業進行低碳化及智慧化升級轉型，惟補助計畫預算執行率未及</w:t>
      </w:r>
      <w:proofErr w:type="gramStart"/>
      <w:r w:rsidR="00F87C84" w:rsidRPr="00522CD8">
        <w:rPr>
          <w:rFonts w:ascii="標楷體" w:eastAsia="標楷體" w:hAnsi="標楷體" w:hint="eastAsia"/>
          <w:spacing w:val="2"/>
          <w:sz w:val="28"/>
          <w:szCs w:val="28"/>
        </w:rPr>
        <w:t>6成</w:t>
      </w:r>
      <w:proofErr w:type="gramEnd"/>
      <w:r w:rsidR="00F87C84" w:rsidRPr="00522CD8">
        <w:rPr>
          <w:rFonts w:ascii="標楷體" w:eastAsia="標楷體" w:hAnsi="標楷體" w:hint="eastAsia"/>
          <w:spacing w:val="2"/>
          <w:sz w:val="28"/>
          <w:szCs w:val="28"/>
        </w:rPr>
        <w:t>，又受諮詢輔導業者申請補助意願偏低，且計畫效益指標之訂定</w:t>
      </w:r>
      <w:proofErr w:type="gramStart"/>
      <w:r w:rsidR="00F87C84" w:rsidRPr="00522CD8">
        <w:rPr>
          <w:rFonts w:ascii="標楷體" w:eastAsia="標楷體" w:hAnsi="標楷體" w:hint="eastAsia"/>
          <w:spacing w:val="2"/>
          <w:sz w:val="28"/>
          <w:szCs w:val="28"/>
        </w:rPr>
        <w:t>尚待精進</w:t>
      </w:r>
      <w:proofErr w:type="gramEnd"/>
      <w:r w:rsidR="00694AC1" w:rsidRPr="00522CD8">
        <w:rPr>
          <w:rFonts w:ascii="標楷體" w:eastAsia="標楷體" w:hAnsi="標楷體" w:hint="eastAsia"/>
          <w:spacing w:val="2"/>
          <w:sz w:val="28"/>
          <w:szCs w:val="28"/>
        </w:rPr>
        <w:t>，允宜</w:t>
      </w:r>
      <w:proofErr w:type="gramStart"/>
      <w:r w:rsidR="00694AC1" w:rsidRPr="00522CD8">
        <w:rPr>
          <w:rFonts w:ascii="標楷體" w:eastAsia="標楷體" w:hAnsi="標楷體" w:hint="eastAsia"/>
          <w:spacing w:val="2"/>
          <w:sz w:val="28"/>
          <w:szCs w:val="28"/>
        </w:rPr>
        <w:t>研</w:t>
      </w:r>
      <w:proofErr w:type="gramEnd"/>
      <w:r w:rsidR="00694AC1" w:rsidRPr="00522CD8">
        <w:rPr>
          <w:rFonts w:ascii="標楷體" w:eastAsia="標楷體" w:hAnsi="標楷體" w:hint="eastAsia"/>
          <w:spacing w:val="2"/>
          <w:sz w:val="28"/>
          <w:szCs w:val="28"/>
        </w:rPr>
        <w:t>謀改善</w:t>
      </w:r>
      <w:r w:rsidR="00021C0F" w:rsidRPr="00522CD8">
        <w:rPr>
          <w:rFonts w:ascii="標楷體" w:eastAsia="標楷體" w:hAnsi="標楷體" w:hint="eastAsia"/>
          <w:spacing w:val="2"/>
          <w:sz w:val="28"/>
          <w:szCs w:val="28"/>
        </w:rPr>
        <w:t>。</w:t>
      </w:r>
      <w:proofErr w:type="gramStart"/>
      <w:r w:rsidR="00021C0F" w:rsidRPr="00522CD8">
        <w:rPr>
          <w:rFonts w:ascii="標楷體" w:eastAsia="標楷體" w:hAnsi="標楷體" w:hint="eastAsia"/>
          <w:spacing w:val="2"/>
          <w:sz w:val="28"/>
          <w:szCs w:val="28"/>
        </w:rPr>
        <w:t>【</w:t>
      </w:r>
      <w:proofErr w:type="gramEnd"/>
      <w:r w:rsidR="00021C0F" w:rsidRPr="00522CD8">
        <w:rPr>
          <w:rFonts w:ascii="標楷體" w:eastAsia="標楷體" w:hAnsi="標楷體" w:hint="eastAsia"/>
          <w:spacing w:val="2"/>
          <w:sz w:val="28"/>
          <w:szCs w:val="28"/>
        </w:rPr>
        <w:t>詳總決算審核報告</w:t>
      </w:r>
      <w:proofErr w:type="gramStart"/>
      <w:r w:rsidR="00021C0F" w:rsidRPr="00522CD8">
        <w:rPr>
          <w:rFonts w:ascii="標楷體" w:eastAsia="標楷體" w:hAnsi="標楷體" w:hint="eastAsia"/>
          <w:spacing w:val="2"/>
          <w:sz w:val="28"/>
          <w:szCs w:val="28"/>
        </w:rPr>
        <w:t>第2冊丙</w:t>
      </w:r>
      <w:proofErr w:type="gramEnd"/>
      <w:r w:rsidR="00021C0F" w:rsidRPr="00522CD8">
        <w:rPr>
          <w:rFonts w:ascii="標楷體" w:eastAsia="標楷體" w:hAnsi="標楷體" w:hint="eastAsia"/>
          <w:spacing w:val="2"/>
          <w:sz w:val="28"/>
          <w:szCs w:val="28"/>
        </w:rPr>
        <w:t>、拾參、經濟部主管項下重要審核意見（</w:t>
      </w:r>
      <w:r w:rsidR="00F87C84" w:rsidRPr="00522CD8">
        <w:rPr>
          <w:rFonts w:ascii="標楷體" w:eastAsia="標楷體" w:hAnsi="標楷體" w:hint="eastAsia"/>
          <w:spacing w:val="2"/>
          <w:sz w:val="28"/>
          <w:szCs w:val="28"/>
        </w:rPr>
        <w:t>八</w:t>
      </w:r>
      <w:r w:rsidR="00021C0F" w:rsidRPr="00522CD8">
        <w:rPr>
          <w:rFonts w:ascii="標楷體" w:eastAsia="標楷體" w:hAnsi="標楷體" w:hint="eastAsia"/>
          <w:spacing w:val="2"/>
          <w:sz w:val="28"/>
          <w:szCs w:val="28"/>
        </w:rPr>
        <w:t>）</w:t>
      </w:r>
      <w:r w:rsidR="00F87C84" w:rsidRPr="00522CD8">
        <w:rPr>
          <w:rFonts w:ascii="標楷體" w:eastAsia="標楷體" w:hAnsi="標楷體" w:hint="eastAsia"/>
          <w:spacing w:val="2"/>
          <w:sz w:val="28"/>
          <w:szCs w:val="28"/>
        </w:rPr>
        <w:t>2.</w:t>
      </w:r>
      <w:r w:rsidR="00021C0F" w:rsidRPr="00522CD8">
        <w:rPr>
          <w:rFonts w:ascii="標楷體" w:eastAsia="標楷體" w:hAnsi="標楷體" w:hint="eastAsia"/>
          <w:spacing w:val="2"/>
          <w:sz w:val="28"/>
          <w:szCs w:val="28"/>
        </w:rPr>
        <w:t>】</w:t>
      </w:r>
    </w:p>
    <w:p w14:paraId="33308766" w14:textId="58635E1D" w:rsidR="007D5D79" w:rsidRPr="00522CD8" w:rsidRDefault="007D5D79" w:rsidP="000874AF">
      <w:pPr>
        <w:overflowPunct w:val="0"/>
        <w:topLinePunct/>
        <w:spacing w:line="484"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3.　</w:t>
      </w:r>
      <w:r w:rsidR="00F87C84" w:rsidRPr="00522CD8">
        <w:rPr>
          <w:rFonts w:ascii="標楷體" w:eastAsia="標楷體" w:hAnsi="標楷體" w:hint="eastAsia"/>
          <w:sz w:val="28"/>
          <w:szCs w:val="28"/>
        </w:rPr>
        <w:t>政府致力推動國際經貿關係之拓展，有助爭取出口產業對外貿易</w:t>
      </w:r>
      <w:r w:rsidR="00F87C84" w:rsidRPr="00522CD8">
        <w:rPr>
          <w:rFonts w:ascii="標楷體" w:eastAsia="標楷體" w:hAnsi="標楷體" w:hint="eastAsia"/>
          <w:sz w:val="28"/>
          <w:szCs w:val="28"/>
        </w:rPr>
        <w:lastRenderedPageBreak/>
        <w:t>立足點平等，</w:t>
      </w:r>
      <w:proofErr w:type="gramStart"/>
      <w:r w:rsidR="00F87C84" w:rsidRPr="00522CD8">
        <w:rPr>
          <w:rFonts w:ascii="標楷體" w:eastAsia="標楷體" w:hAnsi="標楷體" w:hint="eastAsia"/>
          <w:sz w:val="28"/>
          <w:szCs w:val="28"/>
        </w:rPr>
        <w:t>惟洽簽</w:t>
      </w:r>
      <w:proofErr w:type="gramEnd"/>
      <w:r w:rsidR="00F87C84" w:rsidRPr="00522CD8">
        <w:rPr>
          <w:rFonts w:ascii="標楷體" w:eastAsia="標楷體" w:hAnsi="標楷體" w:hint="eastAsia"/>
          <w:sz w:val="28"/>
          <w:szCs w:val="28"/>
        </w:rPr>
        <w:t>加入區域經濟整合協定10餘年，並已提出申請加入CPTPP逾3年，尚待持續推展，又ECFA貨品貿易出口值逐年減少，且遭中止部分清單產品關稅優惠，允宜</w:t>
      </w:r>
      <w:proofErr w:type="gramStart"/>
      <w:r w:rsidR="00F87C84" w:rsidRPr="00522CD8">
        <w:rPr>
          <w:rFonts w:ascii="標楷體" w:eastAsia="標楷體" w:hAnsi="標楷體" w:hint="eastAsia"/>
          <w:sz w:val="28"/>
          <w:szCs w:val="28"/>
        </w:rPr>
        <w:t>研</w:t>
      </w:r>
      <w:proofErr w:type="gramEnd"/>
      <w:r w:rsidR="00F87C84" w:rsidRPr="00522CD8">
        <w:rPr>
          <w:rFonts w:ascii="標楷體" w:eastAsia="標楷體" w:hAnsi="標楷體" w:hint="eastAsia"/>
          <w:sz w:val="28"/>
          <w:szCs w:val="28"/>
        </w:rPr>
        <w:t>謀因應</w:t>
      </w:r>
      <w:proofErr w:type="gramStart"/>
      <w:r w:rsidR="00F87C84" w:rsidRPr="00522CD8">
        <w:rPr>
          <w:rFonts w:ascii="標楷體" w:eastAsia="標楷體" w:hAnsi="標楷體" w:hint="eastAsia"/>
          <w:sz w:val="28"/>
          <w:szCs w:val="28"/>
        </w:rPr>
        <w:t>妥處，俾</w:t>
      </w:r>
      <w:proofErr w:type="gramEnd"/>
      <w:r w:rsidR="00F87C84" w:rsidRPr="00522CD8">
        <w:rPr>
          <w:rFonts w:ascii="標楷體" w:eastAsia="標楷體" w:hAnsi="標楷體" w:hint="eastAsia"/>
          <w:sz w:val="28"/>
          <w:szCs w:val="28"/>
        </w:rPr>
        <w:t>強化國際經貿關係與提升產業競爭力</w:t>
      </w:r>
      <w:r w:rsidR="00552382" w:rsidRPr="00522CD8">
        <w:rPr>
          <w:rFonts w:ascii="標楷體" w:eastAsia="標楷體" w:hAnsi="標楷體" w:hint="eastAsia"/>
          <w:sz w:val="28"/>
          <w:szCs w:val="28"/>
        </w:rPr>
        <w:t>。【詳總決算審核報告第2冊丙、拾參、經濟部主管項下重要審核意見（</w:t>
      </w:r>
      <w:r w:rsidR="00F87C84" w:rsidRPr="00522CD8">
        <w:rPr>
          <w:rFonts w:ascii="標楷體" w:eastAsia="標楷體" w:hAnsi="標楷體" w:hint="eastAsia"/>
          <w:sz w:val="28"/>
          <w:szCs w:val="28"/>
        </w:rPr>
        <w:t>七</w:t>
      </w:r>
      <w:r w:rsidR="00552382" w:rsidRPr="00522CD8">
        <w:rPr>
          <w:rFonts w:ascii="標楷體" w:eastAsia="標楷體" w:hAnsi="標楷體" w:hint="eastAsia"/>
          <w:sz w:val="28"/>
          <w:szCs w:val="28"/>
        </w:rPr>
        <w:t>）】</w:t>
      </w:r>
    </w:p>
    <w:p w14:paraId="67C72AD2" w14:textId="5ABF172B" w:rsidR="007D5D79" w:rsidRPr="00522CD8" w:rsidRDefault="007D5D79" w:rsidP="004D44AE">
      <w:pPr>
        <w:overflowPunct w:val="0"/>
        <w:topLinePunct/>
        <w:spacing w:line="504"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4.　</w:t>
      </w:r>
      <w:r w:rsidR="000A6314" w:rsidRPr="00522CD8">
        <w:rPr>
          <w:rFonts w:ascii="標楷體" w:eastAsia="標楷體" w:hAnsi="標楷體" w:hint="eastAsia"/>
          <w:sz w:val="28"/>
          <w:szCs w:val="28"/>
        </w:rPr>
        <w:t>經濟部</w:t>
      </w:r>
      <w:r w:rsidR="005F660B" w:rsidRPr="00522CD8">
        <w:rPr>
          <w:rFonts w:ascii="標楷體" w:eastAsia="標楷體" w:hAnsi="標楷體" w:hint="eastAsia"/>
          <w:sz w:val="28"/>
          <w:szCs w:val="28"/>
        </w:rPr>
        <w:t>能源署積極推動離</w:t>
      </w:r>
      <w:proofErr w:type="gramStart"/>
      <w:r w:rsidR="005F660B" w:rsidRPr="00522CD8">
        <w:rPr>
          <w:rFonts w:ascii="標楷體" w:eastAsia="標楷體" w:hAnsi="標楷體" w:hint="eastAsia"/>
          <w:sz w:val="28"/>
          <w:szCs w:val="28"/>
        </w:rPr>
        <w:t>岸風電潛力</w:t>
      </w:r>
      <w:proofErr w:type="gramEnd"/>
      <w:r w:rsidR="005F660B" w:rsidRPr="00522CD8">
        <w:rPr>
          <w:rFonts w:ascii="標楷體" w:eastAsia="標楷體" w:hAnsi="標楷體" w:hint="eastAsia"/>
          <w:sz w:val="28"/>
          <w:szCs w:val="28"/>
        </w:rPr>
        <w:t>場址及區塊開發等作業，持續增加再生能源供給，</w:t>
      </w:r>
      <w:proofErr w:type="gramStart"/>
      <w:r w:rsidR="005F660B" w:rsidRPr="00522CD8">
        <w:rPr>
          <w:rFonts w:ascii="標楷體" w:eastAsia="標楷體" w:hAnsi="標楷體" w:hint="eastAsia"/>
          <w:sz w:val="28"/>
          <w:szCs w:val="28"/>
        </w:rPr>
        <w:t>惟總累</w:t>
      </w:r>
      <w:r w:rsidR="00766BB3">
        <w:rPr>
          <w:rFonts w:ascii="標楷體" w:eastAsia="標楷體" w:hAnsi="標楷體" w:hint="eastAsia"/>
          <w:sz w:val="28"/>
          <w:szCs w:val="28"/>
        </w:rPr>
        <w:t>計</w:t>
      </w:r>
      <w:r w:rsidR="005F660B" w:rsidRPr="00522CD8">
        <w:rPr>
          <w:rFonts w:ascii="標楷體" w:eastAsia="標楷體" w:hAnsi="標楷體" w:hint="eastAsia"/>
          <w:sz w:val="28"/>
          <w:szCs w:val="28"/>
        </w:rPr>
        <w:t>併</w:t>
      </w:r>
      <w:proofErr w:type="gramEnd"/>
      <w:r w:rsidR="005F660B" w:rsidRPr="00522CD8">
        <w:rPr>
          <w:rFonts w:ascii="標楷體" w:eastAsia="標楷體" w:hAnsi="標楷體" w:hint="eastAsia"/>
          <w:sz w:val="28"/>
          <w:szCs w:val="28"/>
        </w:rPr>
        <w:t>網容量較預期減少且</w:t>
      </w:r>
      <w:proofErr w:type="gramStart"/>
      <w:r w:rsidR="005F660B" w:rsidRPr="00522CD8">
        <w:rPr>
          <w:rFonts w:ascii="標楷體" w:eastAsia="標楷體" w:hAnsi="標楷體" w:hint="eastAsia"/>
          <w:sz w:val="28"/>
          <w:szCs w:val="28"/>
        </w:rPr>
        <w:t>併</w:t>
      </w:r>
      <w:proofErr w:type="gramEnd"/>
      <w:r w:rsidR="005F660B" w:rsidRPr="00522CD8">
        <w:rPr>
          <w:rFonts w:ascii="標楷體" w:eastAsia="標楷體" w:hAnsi="標楷體" w:hint="eastAsia"/>
          <w:sz w:val="28"/>
          <w:szCs w:val="28"/>
        </w:rPr>
        <w:t>網</w:t>
      </w:r>
      <w:proofErr w:type="gramStart"/>
      <w:r w:rsidR="005F660B" w:rsidRPr="00522CD8">
        <w:rPr>
          <w:rFonts w:ascii="標楷體" w:eastAsia="標楷體" w:hAnsi="標楷體" w:hint="eastAsia"/>
          <w:sz w:val="28"/>
          <w:szCs w:val="28"/>
        </w:rPr>
        <w:t>時程展延</w:t>
      </w:r>
      <w:proofErr w:type="gramEnd"/>
      <w:r w:rsidR="005F660B" w:rsidRPr="00522CD8">
        <w:rPr>
          <w:rFonts w:ascii="標楷體" w:eastAsia="標楷體" w:hAnsi="標楷體" w:hint="eastAsia"/>
          <w:sz w:val="28"/>
          <w:szCs w:val="28"/>
        </w:rPr>
        <w:t>，部分風場執行進度落後，或尚未簽訂行政契約及企業購售電合約或取得外部融資等，允宜</w:t>
      </w:r>
      <w:proofErr w:type="gramStart"/>
      <w:r w:rsidR="005F660B" w:rsidRPr="00522CD8">
        <w:rPr>
          <w:rFonts w:ascii="標楷體" w:eastAsia="標楷體" w:hAnsi="標楷體" w:hint="eastAsia"/>
          <w:sz w:val="28"/>
          <w:szCs w:val="28"/>
        </w:rPr>
        <w:t>研</w:t>
      </w:r>
      <w:proofErr w:type="gramEnd"/>
      <w:r w:rsidR="005F660B" w:rsidRPr="00522CD8">
        <w:rPr>
          <w:rFonts w:ascii="標楷體" w:eastAsia="標楷體" w:hAnsi="標楷體" w:hint="eastAsia"/>
          <w:sz w:val="28"/>
          <w:szCs w:val="28"/>
        </w:rPr>
        <w:t>謀改善</w:t>
      </w:r>
      <w:r w:rsidR="00552382" w:rsidRPr="00522CD8">
        <w:rPr>
          <w:rFonts w:ascii="標楷體" w:eastAsia="標楷體" w:hAnsi="標楷體" w:hint="eastAsia"/>
          <w:sz w:val="28"/>
          <w:szCs w:val="28"/>
        </w:rPr>
        <w:t>。【詳總決算審核報告第2冊丙、拾參、經濟部主管項下重要審核意見（</w:t>
      </w:r>
      <w:r w:rsidR="005F660B" w:rsidRPr="00522CD8">
        <w:rPr>
          <w:rFonts w:ascii="標楷體" w:eastAsia="標楷體" w:hAnsi="標楷體" w:hint="eastAsia"/>
          <w:sz w:val="28"/>
          <w:szCs w:val="28"/>
        </w:rPr>
        <w:t>四</w:t>
      </w:r>
      <w:r w:rsidR="00552382" w:rsidRPr="00522CD8">
        <w:rPr>
          <w:rFonts w:ascii="標楷體" w:eastAsia="標楷體" w:hAnsi="標楷體" w:hint="eastAsia"/>
          <w:sz w:val="28"/>
          <w:szCs w:val="28"/>
        </w:rPr>
        <w:t>）】</w:t>
      </w:r>
    </w:p>
    <w:p w14:paraId="5EC2A12A" w14:textId="0E40F401" w:rsidR="007D5D79" w:rsidRPr="00522CD8" w:rsidRDefault="007D5D79" w:rsidP="004D44AE">
      <w:pPr>
        <w:overflowPunct w:val="0"/>
        <w:topLinePunct/>
        <w:spacing w:line="504" w:lineRule="exact"/>
        <w:ind w:firstLineChars="450" w:firstLine="1260"/>
        <w:jc w:val="both"/>
        <w:rPr>
          <w:rFonts w:ascii="標楷體" w:eastAsia="標楷體" w:hAnsi="標楷體"/>
          <w:caps/>
          <w:sz w:val="28"/>
          <w:szCs w:val="28"/>
          <w:u w:val="double"/>
        </w:rPr>
      </w:pPr>
      <w:r w:rsidRPr="00522CD8">
        <w:rPr>
          <w:rFonts w:ascii="標楷體" w:eastAsia="標楷體" w:hAnsi="標楷體" w:hint="eastAsia"/>
          <w:sz w:val="28"/>
          <w:szCs w:val="28"/>
        </w:rPr>
        <w:t xml:space="preserve">5.　</w:t>
      </w:r>
      <w:r w:rsidR="000A6314" w:rsidRPr="00522CD8">
        <w:rPr>
          <w:rFonts w:ascii="標楷體" w:eastAsia="標楷體" w:hAnsi="標楷體" w:hint="eastAsia"/>
          <w:sz w:val="28"/>
          <w:szCs w:val="28"/>
        </w:rPr>
        <w:t>內政部</w:t>
      </w:r>
      <w:r w:rsidR="005F660B" w:rsidRPr="00522CD8">
        <w:rPr>
          <w:rFonts w:ascii="標楷體" w:eastAsia="標楷體" w:hAnsi="標楷體" w:hint="eastAsia"/>
          <w:sz w:val="28"/>
          <w:szCs w:val="28"/>
        </w:rPr>
        <w:t>國土管理署補助地方政府辦理公共污水下水道系統建設，113年底全國公共污水下水道用戶接管戶數已達預定目標，惟部分市縣公共污水下水道普及率低於平均，且有部分污水下水道管線完工後長期空置；另污水下水道建設績效指標資料管理系統建置完成逾5年，仍未完整匯入全國接管用戶門牌資料，且有部分資料重複等異常情形，允宜</w:t>
      </w:r>
      <w:proofErr w:type="gramStart"/>
      <w:r w:rsidR="005F660B" w:rsidRPr="00522CD8">
        <w:rPr>
          <w:rFonts w:ascii="標楷體" w:eastAsia="標楷體" w:hAnsi="標楷體" w:hint="eastAsia"/>
          <w:sz w:val="28"/>
          <w:szCs w:val="28"/>
        </w:rPr>
        <w:t>研</w:t>
      </w:r>
      <w:proofErr w:type="gramEnd"/>
      <w:r w:rsidR="005F660B" w:rsidRPr="00522CD8">
        <w:rPr>
          <w:rFonts w:ascii="標楷體" w:eastAsia="標楷體" w:hAnsi="標楷體" w:hint="eastAsia"/>
          <w:sz w:val="28"/>
          <w:szCs w:val="28"/>
        </w:rPr>
        <w:t>謀改善，以改善環境衛生與提升國家競爭力</w:t>
      </w:r>
      <w:r w:rsidR="004F2E89" w:rsidRPr="00522CD8">
        <w:rPr>
          <w:rFonts w:ascii="標楷體" w:eastAsia="標楷體" w:hAnsi="標楷體" w:hint="eastAsia"/>
          <w:sz w:val="28"/>
          <w:szCs w:val="28"/>
        </w:rPr>
        <w:t>。【詳總決算審核報告第2冊丙、柒、內政部主管項下重要審核意見（</w:t>
      </w:r>
      <w:r w:rsidR="005F660B" w:rsidRPr="00522CD8">
        <w:rPr>
          <w:rFonts w:ascii="標楷體" w:eastAsia="標楷體" w:hAnsi="標楷體" w:hint="eastAsia"/>
          <w:sz w:val="28"/>
          <w:szCs w:val="28"/>
        </w:rPr>
        <w:t>十四</w:t>
      </w:r>
      <w:r w:rsidR="004F2E89" w:rsidRPr="00522CD8">
        <w:rPr>
          <w:rFonts w:ascii="標楷體" w:eastAsia="標楷體" w:hAnsi="標楷體" w:hint="eastAsia"/>
          <w:sz w:val="28"/>
          <w:szCs w:val="28"/>
        </w:rPr>
        <w:t>）】</w:t>
      </w:r>
    </w:p>
    <w:p w14:paraId="6BADB128" w14:textId="1AD9D900" w:rsidR="007D5D79" w:rsidRPr="00522CD8" w:rsidRDefault="007D5D79" w:rsidP="004D44AE">
      <w:pPr>
        <w:overflowPunct w:val="0"/>
        <w:topLinePunct/>
        <w:spacing w:line="504"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6.　</w:t>
      </w:r>
      <w:r w:rsidR="004F2E89" w:rsidRPr="00522CD8">
        <w:rPr>
          <w:rFonts w:ascii="標楷體" w:eastAsia="標楷體" w:hAnsi="標楷體" w:hint="eastAsia"/>
          <w:sz w:val="28"/>
          <w:szCs w:val="28"/>
        </w:rPr>
        <w:t>低軌通訊衛星計畫通訊酬載研發進度落後及向國外採購延遲，影響首顆實驗衛星發展進度，</w:t>
      </w:r>
      <w:proofErr w:type="gramStart"/>
      <w:r w:rsidR="004F2E89" w:rsidRPr="00522CD8">
        <w:rPr>
          <w:rFonts w:ascii="標楷體" w:eastAsia="標楷體" w:hAnsi="標楷體" w:hint="eastAsia"/>
          <w:sz w:val="28"/>
          <w:szCs w:val="28"/>
        </w:rPr>
        <w:t>又第1.5代</w:t>
      </w:r>
      <w:proofErr w:type="gramEnd"/>
      <w:r w:rsidR="004F2E89" w:rsidRPr="00522CD8">
        <w:rPr>
          <w:rFonts w:ascii="標楷體" w:eastAsia="標楷體" w:hAnsi="標楷體" w:hint="eastAsia"/>
          <w:sz w:val="28"/>
          <w:szCs w:val="28"/>
        </w:rPr>
        <w:t>衛星之執行</w:t>
      </w:r>
      <w:proofErr w:type="gramStart"/>
      <w:r w:rsidR="004F2E89" w:rsidRPr="00522CD8">
        <w:rPr>
          <w:rFonts w:ascii="標楷體" w:eastAsia="標楷體" w:hAnsi="標楷體" w:hint="eastAsia"/>
          <w:sz w:val="28"/>
          <w:szCs w:val="28"/>
        </w:rPr>
        <w:t>期程展延</w:t>
      </w:r>
      <w:proofErr w:type="gramEnd"/>
      <w:r w:rsidR="004F2E89" w:rsidRPr="00522CD8">
        <w:rPr>
          <w:rFonts w:ascii="標楷體" w:eastAsia="標楷體" w:hAnsi="標楷體" w:hint="eastAsia"/>
          <w:sz w:val="28"/>
          <w:szCs w:val="28"/>
        </w:rPr>
        <w:t>，且第2代衛星星系發展項目及期程尚未確定，均影響原計畫產業發展目標之達成，允宜積極</w:t>
      </w:r>
      <w:proofErr w:type="gramStart"/>
      <w:r w:rsidR="004F2E89" w:rsidRPr="00522CD8">
        <w:rPr>
          <w:rFonts w:ascii="標楷體" w:eastAsia="標楷體" w:hAnsi="標楷體" w:hint="eastAsia"/>
          <w:sz w:val="28"/>
          <w:szCs w:val="28"/>
        </w:rPr>
        <w:t>研</w:t>
      </w:r>
      <w:proofErr w:type="gramEnd"/>
      <w:r w:rsidR="004F2E89" w:rsidRPr="00522CD8">
        <w:rPr>
          <w:rFonts w:ascii="標楷體" w:eastAsia="標楷體" w:hAnsi="標楷體" w:hint="eastAsia"/>
          <w:sz w:val="28"/>
          <w:szCs w:val="28"/>
        </w:rPr>
        <w:t>謀改善，以利衛星產業發展。【詳審核報告營業部分戊、伍、四、（二）國家太空中心項下重要審核意見（</w:t>
      </w:r>
      <w:r w:rsidR="005F660B" w:rsidRPr="00522CD8">
        <w:rPr>
          <w:rFonts w:ascii="標楷體" w:eastAsia="標楷體" w:hAnsi="標楷體" w:hint="eastAsia"/>
          <w:sz w:val="28"/>
          <w:szCs w:val="28"/>
        </w:rPr>
        <w:t>2</w:t>
      </w:r>
      <w:r w:rsidR="004F2E89" w:rsidRPr="00522CD8">
        <w:rPr>
          <w:rFonts w:ascii="標楷體" w:eastAsia="標楷體" w:hAnsi="標楷體" w:hint="eastAsia"/>
          <w:sz w:val="28"/>
          <w:szCs w:val="28"/>
        </w:rPr>
        <w:t>）】</w:t>
      </w:r>
    </w:p>
    <w:p w14:paraId="017230C3" w14:textId="2C75763C" w:rsidR="007D5D79" w:rsidRPr="00522CD8" w:rsidRDefault="007D5D79" w:rsidP="004D44AE">
      <w:pPr>
        <w:overflowPunct w:val="0"/>
        <w:topLinePunct/>
        <w:spacing w:line="504"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7.　</w:t>
      </w:r>
      <w:r w:rsidR="005F660B" w:rsidRPr="00522CD8">
        <w:rPr>
          <w:rFonts w:ascii="標楷體" w:eastAsia="標楷體" w:hAnsi="標楷體" w:hint="eastAsia"/>
          <w:sz w:val="28"/>
          <w:szCs w:val="28"/>
        </w:rPr>
        <w:t>政府為保障農民退休生活，依老農津貼暫行條例按月核發老農津貼，</w:t>
      </w:r>
      <w:proofErr w:type="gramStart"/>
      <w:r w:rsidR="005F660B" w:rsidRPr="00522CD8">
        <w:rPr>
          <w:rFonts w:ascii="標楷體" w:eastAsia="標楷體" w:hAnsi="標楷體" w:hint="eastAsia"/>
          <w:sz w:val="28"/>
          <w:szCs w:val="28"/>
        </w:rPr>
        <w:t>113</w:t>
      </w:r>
      <w:proofErr w:type="gramEnd"/>
      <w:r w:rsidR="005F660B" w:rsidRPr="00522CD8">
        <w:rPr>
          <w:rFonts w:ascii="標楷體" w:eastAsia="標楷體" w:hAnsi="標楷體" w:hint="eastAsia"/>
          <w:sz w:val="28"/>
          <w:szCs w:val="28"/>
        </w:rPr>
        <w:t>年度農業部老農津貼支出經費占該部單位預算已近</w:t>
      </w:r>
      <w:proofErr w:type="gramStart"/>
      <w:r w:rsidR="005F660B" w:rsidRPr="00522CD8">
        <w:rPr>
          <w:rFonts w:ascii="標楷體" w:eastAsia="標楷體" w:hAnsi="標楷體" w:hint="eastAsia"/>
          <w:sz w:val="28"/>
          <w:szCs w:val="28"/>
        </w:rPr>
        <w:t>4成</w:t>
      </w:r>
      <w:proofErr w:type="gramEnd"/>
      <w:r w:rsidR="005F660B" w:rsidRPr="00522CD8">
        <w:rPr>
          <w:rFonts w:ascii="標楷體" w:eastAsia="標楷體" w:hAnsi="標楷體" w:hint="eastAsia"/>
          <w:sz w:val="28"/>
          <w:szCs w:val="28"/>
        </w:rPr>
        <w:t>，未來倘津貼額度持續攀升，將連帶加重政府財政負擔；又未滿65歲農保被保險人提繳農民退休儲金之覆蓋率僅約</w:t>
      </w:r>
      <w:proofErr w:type="gramStart"/>
      <w:r w:rsidR="005F660B" w:rsidRPr="00522CD8">
        <w:rPr>
          <w:rFonts w:ascii="標楷體" w:eastAsia="標楷體" w:hAnsi="標楷體" w:hint="eastAsia"/>
          <w:sz w:val="28"/>
          <w:szCs w:val="28"/>
        </w:rPr>
        <w:t>3成</w:t>
      </w:r>
      <w:proofErr w:type="gramEnd"/>
      <w:r w:rsidR="005F660B" w:rsidRPr="00522CD8">
        <w:rPr>
          <w:rFonts w:ascii="標楷體" w:eastAsia="標楷體" w:hAnsi="標楷體" w:hint="eastAsia"/>
          <w:sz w:val="28"/>
          <w:szCs w:val="28"/>
        </w:rPr>
        <w:t>餘，允宜</w:t>
      </w:r>
      <w:proofErr w:type="gramStart"/>
      <w:r w:rsidR="005F660B" w:rsidRPr="00522CD8">
        <w:rPr>
          <w:rFonts w:ascii="標楷體" w:eastAsia="標楷體" w:hAnsi="標楷體" w:hint="eastAsia"/>
          <w:sz w:val="28"/>
          <w:szCs w:val="28"/>
        </w:rPr>
        <w:t>研</w:t>
      </w:r>
      <w:proofErr w:type="gramEnd"/>
      <w:r w:rsidR="005F660B" w:rsidRPr="00522CD8">
        <w:rPr>
          <w:rFonts w:ascii="標楷體" w:eastAsia="標楷體" w:hAnsi="標楷體" w:hint="eastAsia"/>
          <w:sz w:val="28"/>
          <w:szCs w:val="28"/>
        </w:rPr>
        <w:t>謀改善，以增進老年農民退休經濟保障</w:t>
      </w:r>
      <w:r w:rsidR="001477D3" w:rsidRPr="00522CD8">
        <w:rPr>
          <w:rFonts w:ascii="標楷體" w:eastAsia="標楷體" w:hAnsi="標楷體" w:hint="eastAsia"/>
          <w:sz w:val="28"/>
          <w:szCs w:val="28"/>
        </w:rPr>
        <w:t>。【詳總決算審核報告第2冊丙、拾陸、農業部主管項下重要審核意見（</w:t>
      </w:r>
      <w:r w:rsidR="005F660B" w:rsidRPr="00522CD8">
        <w:rPr>
          <w:rFonts w:ascii="標楷體" w:eastAsia="標楷體" w:hAnsi="標楷體" w:hint="eastAsia"/>
          <w:sz w:val="28"/>
          <w:szCs w:val="28"/>
        </w:rPr>
        <w:t>二</w:t>
      </w:r>
      <w:r w:rsidR="001477D3" w:rsidRPr="00522CD8">
        <w:rPr>
          <w:rFonts w:ascii="標楷體" w:eastAsia="標楷體" w:hAnsi="標楷體" w:hint="eastAsia"/>
          <w:sz w:val="28"/>
          <w:szCs w:val="28"/>
        </w:rPr>
        <w:t>）】</w:t>
      </w:r>
    </w:p>
    <w:p w14:paraId="14C56B9B" w14:textId="62EF6B0D" w:rsidR="007D5D79" w:rsidRPr="00522CD8" w:rsidRDefault="007D5D79" w:rsidP="000874AF">
      <w:pPr>
        <w:overflowPunct w:val="0"/>
        <w:topLinePunct/>
        <w:spacing w:line="484"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8.　</w:t>
      </w:r>
      <w:r w:rsidR="001477D3" w:rsidRPr="00522CD8">
        <w:rPr>
          <w:rFonts w:ascii="標楷體" w:eastAsia="標楷體" w:hAnsi="標楷體" w:hint="eastAsia"/>
          <w:sz w:val="28"/>
          <w:szCs w:val="28"/>
        </w:rPr>
        <w:t>國土計畫劃設農業發展地區具維持糧食安全功能，惟部分可供糧食生產之土地未劃為農業發展地區，而疑似遭工廠使用之</w:t>
      </w:r>
      <w:proofErr w:type="gramStart"/>
      <w:r w:rsidR="001477D3" w:rsidRPr="00522CD8">
        <w:rPr>
          <w:rFonts w:ascii="標楷體" w:eastAsia="標楷體" w:hAnsi="標楷體" w:hint="eastAsia"/>
          <w:sz w:val="28"/>
          <w:szCs w:val="28"/>
        </w:rPr>
        <w:t>土地反劃為</w:t>
      </w:r>
      <w:proofErr w:type="gramEnd"/>
      <w:r w:rsidR="001477D3" w:rsidRPr="00522CD8">
        <w:rPr>
          <w:rFonts w:ascii="標楷體" w:eastAsia="標楷體" w:hAnsi="標楷體" w:hint="eastAsia"/>
          <w:sz w:val="28"/>
          <w:szCs w:val="28"/>
        </w:rPr>
        <w:t>農業發展地</w:t>
      </w:r>
      <w:r w:rsidR="001477D3" w:rsidRPr="00522CD8">
        <w:rPr>
          <w:rFonts w:ascii="標楷體" w:eastAsia="標楷體" w:hAnsi="標楷體" w:hint="eastAsia"/>
          <w:sz w:val="28"/>
          <w:szCs w:val="28"/>
        </w:rPr>
        <w:lastRenderedPageBreak/>
        <w:t>區，</w:t>
      </w:r>
      <w:proofErr w:type="gramStart"/>
      <w:r w:rsidR="001477D3" w:rsidRPr="00522CD8">
        <w:rPr>
          <w:rFonts w:ascii="標楷體" w:eastAsia="標楷體" w:hAnsi="標楷體" w:hint="eastAsia"/>
          <w:sz w:val="28"/>
          <w:szCs w:val="28"/>
        </w:rPr>
        <w:t>且間有同一</w:t>
      </w:r>
      <w:proofErr w:type="gramEnd"/>
      <w:r w:rsidR="001477D3" w:rsidRPr="00522CD8">
        <w:rPr>
          <w:rFonts w:ascii="標楷體" w:eastAsia="標楷體" w:hAnsi="標楷體" w:hint="eastAsia"/>
          <w:sz w:val="28"/>
          <w:szCs w:val="28"/>
        </w:rPr>
        <w:t>農地</w:t>
      </w:r>
      <w:proofErr w:type="gramStart"/>
      <w:r w:rsidR="001477D3" w:rsidRPr="00522CD8">
        <w:rPr>
          <w:rFonts w:ascii="標楷體" w:eastAsia="標楷體" w:hAnsi="標楷體" w:hint="eastAsia"/>
          <w:sz w:val="28"/>
          <w:szCs w:val="28"/>
        </w:rPr>
        <w:t>坵</w:t>
      </w:r>
      <w:proofErr w:type="gramEnd"/>
      <w:r w:rsidR="001477D3" w:rsidRPr="00522CD8">
        <w:rPr>
          <w:rFonts w:ascii="標楷體" w:eastAsia="標楷體" w:hAnsi="標楷體" w:hint="eastAsia"/>
          <w:sz w:val="28"/>
          <w:szCs w:val="28"/>
        </w:rPr>
        <w:t>塊同時劃有農業發展地區及城鄉發展地區，潛存影響糧食生產安全風險，及不利改善農地破碎問題，允宜</w:t>
      </w:r>
      <w:proofErr w:type="gramStart"/>
      <w:r w:rsidR="001477D3" w:rsidRPr="00522CD8">
        <w:rPr>
          <w:rFonts w:ascii="標楷體" w:eastAsia="標楷體" w:hAnsi="標楷體" w:hint="eastAsia"/>
          <w:sz w:val="28"/>
          <w:szCs w:val="28"/>
        </w:rPr>
        <w:t>研</w:t>
      </w:r>
      <w:proofErr w:type="gramEnd"/>
      <w:r w:rsidR="001477D3" w:rsidRPr="00522CD8">
        <w:rPr>
          <w:rFonts w:ascii="標楷體" w:eastAsia="標楷體" w:hAnsi="標楷體" w:hint="eastAsia"/>
          <w:sz w:val="28"/>
          <w:szCs w:val="28"/>
        </w:rPr>
        <w:t>謀改善。【詳總決算審核報告第2冊丙、拾陸、農業部主管項下重要審核意見（</w:t>
      </w:r>
      <w:r w:rsidR="000B24B2" w:rsidRPr="00522CD8">
        <w:rPr>
          <w:rFonts w:ascii="標楷體" w:eastAsia="標楷體" w:hAnsi="標楷體" w:hint="eastAsia"/>
          <w:sz w:val="28"/>
          <w:szCs w:val="28"/>
        </w:rPr>
        <w:t>三</w:t>
      </w:r>
      <w:r w:rsidR="001477D3" w:rsidRPr="00522CD8">
        <w:rPr>
          <w:rFonts w:ascii="標楷體" w:eastAsia="標楷體" w:hAnsi="標楷體" w:hint="eastAsia"/>
          <w:sz w:val="28"/>
          <w:szCs w:val="28"/>
        </w:rPr>
        <w:t>）】</w:t>
      </w:r>
    </w:p>
    <w:p w14:paraId="74BDC6B7" w14:textId="68E6AC69" w:rsidR="007D5D79" w:rsidRPr="00522CD8" w:rsidRDefault="007D5D79" w:rsidP="004D44AE">
      <w:pPr>
        <w:overflowPunct w:val="0"/>
        <w:topLinePunct/>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9.　</w:t>
      </w:r>
      <w:r w:rsidR="00DB737B" w:rsidRPr="00522CD8">
        <w:rPr>
          <w:rFonts w:ascii="標楷體" w:eastAsia="標楷體" w:hAnsi="標楷體" w:hint="eastAsia"/>
          <w:sz w:val="28"/>
          <w:szCs w:val="28"/>
        </w:rPr>
        <w:t>政府為保障稻農收益，辦理稻穀保價收購，惟與綠色環境給付計畫鼓勵稻米轉作雜糧之減產政策相互競合，且收購制度、輔導轉型措施及公糧業者倉儲管理仍有未</w:t>
      </w:r>
      <w:proofErr w:type="gramStart"/>
      <w:r w:rsidR="00DB737B" w:rsidRPr="00522CD8">
        <w:rPr>
          <w:rFonts w:ascii="標楷體" w:eastAsia="標楷體" w:hAnsi="標楷體" w:hint="eastAsia"/>
          <w:sz w:val="28"/>
          <w:szCs w:val="28"/>
        </w:rPr>
        <w:t>臻</w:t>
      </w:r>
      <w:proofErr w:type="gramEnd"/>
      <w:r w:rsidR="00DB737B" w:rsidRPr="00522CD8">
        <w:rPr>
          <w:rFonts w:ascii="標楷體" w:eastAsia="標楷體" w:hAnsi="標楷體" w:hint="eastAsia"/>
          <w:sz w:val="28"/>
          <w:szCs w:val="28"/>
        </w:rPr>
        <w:t>周延，允宜檢討改善。【詳審核報告非營業部分乙、參、九、農業特別收入基金項下重要審核意見（</w:t>
      </w:r>
      <w:r w:rsidR="000B24B2" w:rsidRPr="00522CD8">
        <w:rPr>
          <w:rFonts w:ascii="標楷體" w:eastAsia="標楷體" w:hAnsi="標楷體" w:hint="eastAsia"/>
          <w:sz w:val="28"/>
          <w:szCs w:val="28"/>
        </w:rPr>
        <w:t>3</w:t>
      </w:r>
      <w:r w:rsidR="00DB737B" w:rsidRPr="00522CD8">
        <w:rPr>
          <w:rFonts w:ascii="標楷體" w:eastAsia="標楷體" w:hAnsi="標楷體" w:hint="eastAsia"/>
          <w:sz w:val="28"/>
          <w:szCs w:val="28"/>
        </w:rPr>
        <w:t>）】</w:t>
      </w:r>
    </w:p>
    <w:p w14:paraId="2F7D42AB" w14:textId="341E9BF0" w:rsidR="007D5D79" w:rsidRPr="00522CD8" w:rsidRDefault="007D5D79" w:rsidP="004D44AE">
      <w:pPr>
        <w:pStyle w:val="aff6"/>
        <w:overflowPunct w:val="0"/>
        <w:snapToGrid w:val="0"/>
        <w:spacing w:line="500" w:lineRule="exact"/>
        <w:ind w:firstLineChars="450" w:firstLine="1260"/>
        <w:rPr>
          <w:rFonts w:hAnsi="標楷體"/>
        </w:rPr>
      </w:pPr>
      <w:r w:rsidRPr="00522CD8">
        <w:rPr>
          <w:rFonts w:hAnsi="標楷體" w:hint="eastAsia"/>
        </w:rPr>
        <w:t xml:space="preserve">10.　</w:t>
      </w:r>
      <w:r w:rsidR="00DB737B" w:rsidRPr="00522CD8">
        <w:rPr>
          <w:rFonts w:hAnsi="標楷體" w:hint="eastAsia"/>
        </w:rPr>
        <w:t>農業部推動家禽產業結構調整計畫，建立安全生產模式，穩定</w:t>
      </w:r>
      <w:proofErr w:type="gramStart"/>
      <w:r w:rsidR="00DB737B" w:rsidRPr="00522CD8">
        <w:rPr>
          <w:rFonts w:hAnsi="標楷體" w:hint="eastAsia"/>
        </w:rPr>
        <w:t>國產禽品供應</w:t>
      </w:r>
      <w:proofErr w:type="gramEnd"/>
      <w:r w:rsidR="00DB737B" w:rsidRPr="00522CD8">
        <w:rPr>
          <w:rFonts w:hAnsi="標楷體" w:hint="eastAsia"/>
        </w:rPr>
        <w:t>量，惟未能充分掌握</w:t>
      </w:r>
      <w:proofErr w:type="gramStart"/>
      <w:r w:rsidR="00DB737B" w:rsidRPr="00522CD8">
        <w:rPr>
          <w:rFonts w:hAnsi="標楷體" w:hint="eastAsia"/>
        </w:rPr>
        <w:t>全國養禽場</w:t>
      </w:r>
      <w:proofErr w:type="gramEnd"/>
      <w:r w:rsidR="00DB737B" w:rsidRPr="00522CD8">
        <w:rPr>
          <w:rFonts w:hAnsi="標楷體" w:hint="eastAsia"/>
        </w:rPr>
        <w:t>禽舍型式及經營現況，難以評估輔導轉型成效，且近年來國產禽肉自給率呈下降趨勢，允宜</w:t>
      </w:r>
      <w:proofErr w:type="gramStart"/>
      <w:r w:rsidR="00DB737B" w:rsidRPr="00522CD8">
        <w:rPr>
          <w:rFonts w:hAnsi="標楷體" w:hint="eastAsia"/>
        </w:rPr>
        <w:t>研</w:t>
      </w:r>
      <w:proofErr w:type="gramEnd"/>
      <w:r w:rsidR="00DB737B" w:rsidRPr="00522CD8">
        <w:rPr>
          <w:rFonts w:hAnsi="標楷體" w:hint="eastAsia"/>
        </w:rPr>
        <w:t>謀改善，以提升產業競爭力。【詳審核報告非營業部分乙、參、九、農業特別收入基金項下重要審核意見（</w:t>
      </w:r>
      <w:r w:rsidR="000B24B2" w:rsidRPr="00522CD8">
        <w:rPr>
          <w:rFonts w:hAnsi="標楷體" w:hint="eastAsia"/>
        </w:rPr>
        <w:t>2</w:t>
      </w:r>
      <w:r w:rsidR="00DB737B" w:rsidRPr="00522CD8">
        <w:rPr>
          <w:rFonts w:hAnsi="標楷體" w:hint="eastAsia"/>
        </w:rPr>
        <w:t>）】</w:t>
      </w:r>
    </w:p>
    <w:p w14:paraId="737376CE" w14:textId="77777777" w:rsidR="007D5D79" w:rsidRPr="00522CD8" w:rsidRDefault="007D5D79" w:rsidP="004D44AE">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t>（四）　財政及金融</w:t>
      </w:r>
    </w:p>
    <w:p w14:paraId="2FA1B120" w14:textId="29A462D0" w:rsidR="007D5D79" w:rsidRPr="00522CD8" w:rsidRDefault="007D5D79" w:rsidP="004D44AE">
      <w:pPr>
        <w:pStyle w:val="aff6"/>
        <w:overflowPunct w:val="0"/>
        <w:snapToGrid w:val="0"/>
        <w:spacing w:line="500" w:lineRule="exact"/>
        <w:ind w:firstLine="560"/>
        <w:rPr>
          <w:rFonts w:hAnsi="標楷體"/>
        </w:rPr>
      </w:pPr>
      <w:proofErr w:type="gramStart"/>
      <w:r w:rsidRPr="00522CD8">
        <w:rPr>
          <w:rFonts w:hAnsi="標楷體" w:hint="eastAsia"/>
        </w:rPr>
        <w:t>11</w:t>
      </w:r>
      <w:r w:rsidR="00CB61E3" w:rsidRPr="00522CD8">
        <w:rPr>
          <w:rFonts w:hAnsi="標楷體" w:hint="eastAsia"/>
        </w:rPr>
        <w:t>3</w:t>
      </w:r>
      <w:proofErr w:type="gramEnd"/>
      <w:r w:rsidRPr="00522CD8">
        <w:rPr>
          <w:rFonts w:hAnsi="標楷體" w:hint="eastAsia"/>
        </w:rPr>
        <w:t>年度施政重點經各相關機關執行結果，包括：</w:t>
      </w:r>
    </w:p>
    <w:p w14:paraId="6914EEDE" w14:textId="0E99D879" w:rsidR="007D5D79" w:rsidRPr="00522CD8" w:rsidRDefault="007D5D79" w:rsidP="004D44AE">
      <w:pPr>
        <w:pStyle w:val="aff6"/>
        <w:overflowPunct w:val="0"/>
        <w:spacing w:line="500" w:lineRule="exact"/>
        <w:ind w:firstLineChars="450" w:firstLine="1260"/>
        <w:rPr>
          <w:rFonts w:hAnsi="標楷體"/>
        </w:rPr>
      </w:pPr>
      <w:r w:rsidRPr="00522CD8">
        <w:rPr>
          <w:rFonts w:hAnsi="標楷體" w:hint="eastAsia"/>
        </w:rPr>
        <w:t xml:space="preserve">1.　</w:t>
      </w:r>
      <w:r w:rsidR="00CB61E3" w:rsidRPr="00522CD8">
        <w:rPr>
          <w:rFonts w:hAnsi="標楷體" w:hint="eastAsia"/>
        </w:rPr>
        <w:t>強化財務管理，提升財政韌性：厚植財政量能，強化債務管理，嚴格控管中央政府1年以上公共債務</w:t>
      </w:r>
      <w:proofErr w:type="gramStart"/>
      <w:r w:rsidR="00CB61E3" w:rsidRPr="00522CD8">
        <w:rPr>
          <w:rFonts w:hAnsi="標楷體" w:hint="eastAsia"/>
        </w:rPr>
        <w:t>未償</w:t>
      </w:r>
      <w:proofErr w:type="gramEnd"/>
      <w:r w:rsidR="00CB61E3" w:rsidRPr="00522CD8">
        <w:rPr>
          <w:rFonts w:hAnsi="標楷體" w:hint="eastAsia"/>
        </w:rPr>
        <w:t>餘額；提升地方財政自主，落實地方財政輔導；優化國庫支付服務，強化內控機制，提升庫款支付效能及確保支付安全；精進公股股權管理，提升經營績效</w:t>
      </w:r>
      <w:r w:rsidRPr="00522CD8">
        <w:rPr>
          <w:rFonts w:hAnsi="標楷體" w:hint="eastAsia"/>
        </w:rPr>
        <w:t>。</w:t>
      </w:r>
    </w:p>
    <w:p w14:paraId="631C971C" w14:textId="6A3FB07E" w:rsidR="007D5D79" w:rsidRPr="00522CD8" w:rsidRDefault="007D5D79" w:rsidP="004D44AE">
      <w:pPr>
        <w:pStyle w:val="aff6"/>
        <w:overflowPunct w:val="0"/>
        <w:spacing w:line="501" w:lineRule="exact"/>
        <w:ind w:firstLineChars="450" w:firstLine="1260"/>
        <w:rPr>
          <w:rFonts w:hAnsi="標楷體"/>
        </w:rPr>
      </w:pPr>
      <w:r w:rsidRPr="00522CD8">
        <w:rPr>
          <w:rFonts w:hAnsi="標楷體" w:hint="eastAsia"/>
        </w:rPr>
        <w:t xml:space="preserve">2.　</w:t>
      </w:r>
      <w:r w:rsidR="00CB61E3" w:rsidRPr="00522CD8">
        <w:rPr>
          <w:rFonts w:hAnsi="標楷體" w:hint="eastAsia"/>
        </w:rPr>
        <w:t>優化稅制稅政，維護租稅公平：修正所得稅法特別扣除額部分條文，擴大及調高幼兒學前特別扣除額適用範圍及金額，並將房屋租金由列舉扣除改為特別扣除，減輕育兒家庭及弱勢租屋族負擔；修正房屋稅條例，調降單一自住房屋稅率，並將非自住住家用房屋按全國歸戶</w:t>
      </w:r>
      <w:proofErr w:type="gramStart"/>
      <w:r w:rsidR="00CB61E3" w:rsidRPr="00522CD8">
        <w:rPr>
          <w:rFonts w:hAnsi="標楷體" w:hint="eastAsia"/>
        </w:rPr>
        <w:t>採</w:t>
      </w:r>
      <w:proofErr w:type="gramEnd"/>
      <w:r w:rsidR="00CB61E3" w:rsidRPr="00522CD8">
        <w:rPr>
          <w:rFonts w:hAnsi="標楷體" w:hint="eastAsia"/>
        </w:rPr>
        <w:t>全數累進課</w:t>
      </w:r>
      <w:proofErr w:type="gramStart"/>
      <w:r w:rsidR="00CB61E3" w:rsidRPr="00522CD8">
        <w:rPr>
          <w:rFonts w:hAnsi="標楷體" w:hint="eastAsia"/>
        </w:rPr>
        <w:t>徵</w:t>
      </w:r>
      <w:proofErr w:type="gramEnd"/>
      <w:r w:rsidR="00CB61E3" w:rsidRPr="00522CD8">
        <w:rPr>
          <w:rFonts w:hAnsi="標楷體" w:hint="eastAsia"/>
        </w:rPr>
        <w:t>，合理化房屋稅負；調高</w:t>
      </w:r>
      <w:proofErr w:type="gramStart"/>
      <w:r w:rsidR="00CB61E3" w:rsidRPr="00522CD8">
        <w:rPr>
          <w:rFonts w:hAnsi="標楷體" w:hint="eastAsia"/>
        </w:rPr>
        <w:t>114</w:t>
      </w:r>
      <w:proofErr w:type="gramEnd"/>
      <w:r w:rsidR="00CB61E3" w:rsidRPr="00522CD8">
        <w:rPr>
          <w:rFonts w:hAnsi="標楷體" w:hint="eastAsia"/>
        </w:rPr>
        <w:t>年度繼承或贈與案件適用課稅級距金額，減輕民眾租稅負擔；調增小規模營業人營業稅起徵點，合理化營業人稅負並簡化</w:t>
      </w:r>
      <w:proofErr w:type="gramStart"/>
      <w:r w:rsidR="00CB61E3" w:rsidRPr="00522CD8">
        <w:rPr>
          <w:rFonts w:hAnsi="標楷體" w:hint="eastAsia"/>
        </w:rPr>
        <w:t>稽</w:t>
      </w:r>
      <w:proofErr w:type="gramEnd"/>
      <w:r w:rsidR="00CB61E3" w:rsidRPr="00522CD8">
        <w:rPr>
          <w:rFonts w:hAnsi="標楷體" w:hint="eastAsia"/>
        </w:rPr>
        <w:t>徵作業</w:t>
      </w:r>
      <w:r w:rsidRPr="00522CD8">
        <w:rPr>
          <w:rFonts w:hAnsi="標楷體" w:hint="eastAsia"/>
          <w:spacing w:val="-4"/>
        </w:rPr>
        <w:t>。</w:t>
      </w:r>
    </w:p>
    <w:p w14:paraId="5ADDEC8E" w14:textId="37689C47" w:rsidR="007D5D79" w:rsidRPr="00522CD8" w:rsidRDefault="007D5D79" w:rsidP="004D44AE">
      <w:pPr>
        <w:pStyle w:val="aff6"/>
        <w:overflowPunct w:val="0"/>
        <w:spacing w:line="493" w:lineRule="exact"/>
        <w:ind w:firstLineChars="450" w:firstLine="1260"/>
        <w:rPr>
          <w:rFonts w:hAnsi="標楷體"/>
        </w:rPr>
      </w:pPr>
      <w:r w:rsidRPr="00522CD8">
        <w:rPr>
          <w:rFonts w:hAnsi="標楷體" w:hint="eastAsia"/>
        </w:rPr>
        <w:t xml:space="preserve">3.　</w:t>
      </w:r>
      <w:r w:rsidR="00CB61E3" w:rsidRPr="00522CD8">
        <w:rPr>
          <w:rFonts w:hAnsi="標楷體" w:hint="eastAsia"/>
        </w:rPr>
        <w:t>營造友善金融文化，精進金融消費者權益保障：持續辦理金融服務業公平待客原則評核機制，並新增受評業者解決改善高齡者數位落差之措施或成效納為</w:t>
      </w:r>
      <w:proofErr w:type="gramStart"/>
      <w:r w:rsidR="00CB61E3" w:rsidRPr="00522CD8">
        <w:rPr>
          <w:rFonts w:hAnsi="標楷體" w:hint="eastAsia"/>
        </w:rPr>
        <w:t>評核加分</w:t>
      </w:r>
      <w:proofErr w:type="gramEnd"/>
      <w:r w:rsidR="00CB61E3" w:rsidRPr="00522CD8">
        <w:rPr>
          <w:rFonts w:hAnsi="標楷體" w:hint="eastAsia"/>
        </w:rPr>
        <w:t>項目，以強化金融消費者權益之保障；持續推動金融知識普及工作，截至113年底止，已辦理逾9,000場金融知識宣導活動，逾70萬人次參</w:t>
      </w:r>
      <w:r w:rsidR="00CB61E3" w:rsidRPr="00522CD8">
        <w:rPr>
          <w:rFonts w:hAnsi="標楷體" w:hint="eastAsia"/>
        </w:rPr>
        <w:lastRenderedPageBreak/>
        <w:t>加，以強化金融消費者教育</w:t>
      </w:r>
      <w:r w:rsidRPr="00522CD8">
        <w:rPr>
          <w:rFonts w:hAnsi="標楷體" w:hint="eastAsia"/>
        </w:rPr>
        <w:t>。</w:t>
      </w:r>
    </w:p>
    <w:p w14:paraId="0EC8E632" w14:textId="3092B5C4" w:rsidR="007D5D79" w:rsidRPr="00522CD8" w:rsidRDefault="007D5D79" w:rsidP="004D44AE">
      <w:pPr>
        <w:pStyle w:val="aff6"/>
        <w:overflowPunct w:val="0"/>
        <w:spacing w:line="500" w:lineRule="exact"/>
        <w:ind w:firstLineChars="450" w:firstLine="1260"/>
        <w:rPr>
          <w:rFonts w:hAnsi="標楷體"/>
        </w:rPr>
      </w:pPr>
      <w:r w:rsidRPr="00522CD8">
        <w:rPr>
          <w:rFonts w:hAnsi="標楷體" w:hint="eastAsia"/>
        </w:rPr>
        <w:t xml:space="preserve">4.　</w:t>
      </w:r>
      <w:r w:rsidR="00CB61E3" w:rsidRPr="00522CD8">
        <w:rPr>
          <w:rFonts w:hAnsi="標楷體" w:hint="eastAsia"/>
        </w:rPr>
        <w:t>發揮金融支持實體產業效益，促進永續發展：發布綠色及轉型金融行動方案，擴大金融支持面向與力度，並持續推動金融業訂</w:t>
      </w:r>
      <w:proofErr w:type="gramStart"/>
      <w:r w:rsidR="00CB61E3" w:rsidRPr="00522CD8">
        <w:rPr>
          <w:rFonts w:hAnsi="標楷體" w:hint="eastAsia"/>
        </w:rPr>
        <w:t>定減碳</w:t>
      </w:r>
      <w:proofErr w:type="gramEnd"/>
      <w:r w:rsidR="00CB61E3" w:rsidRPr="00522CD8">
        <w:rPr>
          <w:rFonts w:hAnsi="標楷體" w:hint="eastAsia"/>
        </w:rPr>
        <w:t>目標策略；公告</w:t>
      </w:r>
      <w:proofErr w:type="gramStart"/>
      <w:r w:rsidR="00CB61E3" w:rsidRPr="00522CD8">
        <w:rPr>
          <w:rFonts w:hAnsi="標楷體" w:hint="eastAsia"/>
        </w:rPr>
        <w:t>第二版永續</w:t>
      </w:r>
      <w:proofErr w:type="gramEnd"/>
      <w:r w:rsidR="00CB61E3" w:rsidRPr="00522CD8">
        <w:rPr>
          <w:rFonts w:hAnsi="標楷體" w:hint="eastAsia"/>
        </w:rPr>
        <w:t>經濟活動認定參考指引；發布金融機構</w:t>
      </w:r>
      <w:proofErr w:type="gramStart"/>
      <w:r w:rsidR="00CB61E3" w:rsidRPr="00522CD8">
        <w:rPr>
          <w:rFonts w:hAnsi="標楷體" w:hint="eastAsia"/>
        </w:rPr>
        <w:t>防漂綠參考</w:t>
      </w:r>
      <w:proofErr w:type="gramEnd"/>
      <w:r w:rsidR="00CB61E3" w:rsidRPr="00522CD8">
        <w:rPr>
          <w:rFonts w:hAnsi="標楷體" w:hint="eastAsia"/>
        </w:rPr>
        <w:t>指引；強化永續金融專業訓練及持續辦理永續金融評鑑，另整合永續金融與環境、社會、治理（Environmental、Social、Governance, ESG）資訊，建置新版ESG數位平台</w:t>
      </w:r>
      <w:r w:rsidRPr="00522CD8">
        <w:rPr>
          <w:rFonts w:hAnsi="標楷體" w:hint="eastAsia"/>
        </w:rPr>
        <w:t>。</w:t>
      </w:r>
    </w:p>
    <w:p w14:paraId="4C33C123" w14:textId="77777777" w:rsidR="007D5D79" w:rsidRPr="00522CD8" w:rsidRDefault="007D5D79" w:rsidP="004D44AE">
      <w:pPr>
        <w:pStyle w:val="aff6"/>
        <w:overflowPunct w:val="0"/>
        <w:spacing w:line="500" w:lineRule="exact"/>
        <w:ind w:firstLine="560"/>
        <w:rPr>
          <w:rFonts w:hAnsi="標楷體"/>
        </w:rPr>
      </w:pPr>
      <w:r w:rsidRPr="00522CD8">
        <w:rPr>
          <w:rFonts w:hAnsi="標楷體" w:hint="eastAsia"/>
        </w:rPr>
        <w:t>各相關機關之執行情形，經本部審核結果，核有：</w:t>
      </w:r>
    </w:p>
    <w:p w14:paraId="788545A9" w14:textId="1CEB4B22" w:rsidR="007D5D79" w:rsidRPr="00522CD8" w:rsidRDefault="007D5D79" w:rsidP="004D44AE">
      <w:pPr>
        <w:pStyle w:val="aff6"/>
        <w:overflowPunct w:val="0"/>
        <w:spacing w:line="500" w:lineRule="exact"/>
        <w:ind w:firstLineChars="450" w:firstLine="1260"/>
        <w:rPr>
          <w:rFonts w:hAnsi="標楷體"/>
        </w:rPr>
      </w:pPr>
      <w:r w:rsidRPr="00522CD8">
        <w:rPr>
          <w:rFonts w:hAnsi="標楷體" w:hint="eastAsia"/>
        </w:rPr>
        <w:t xml:space="preserve">1.　</w:t>
      </w:r>
      <w:r w:rsidR="00672DE7" w:rsidRPr="00522CD8">
        <w:rPr>
          <w:rFonts w:hAnsi="標楷體" w:hint="eastAsia"/>
        </w:rPr>
        <w:t>受惠於經濟穩健成長及財政健全方案推行，中央政府總決算連續8年產生賸餘，財政狀況已獲改善，然債務還本金額僅略高於法定標準，不及特別預算舉借數額，致長期債務餘額仍持續累增，允宜強化債務管控，並於財政充盈時適時增加債務還本數額，</w:t>
      </w:r>
      <w:proofErr w:type="gramStart"/>
      <w:r w:rsidR="00672DE7" w:rsidRPr="00522CD8">
        <w:rPr>
          <w:rFonts w:hAnsi="標楷體" w:hint="eastAsia"/>
        </w:rPr>
        <w:t>俾</w:t>
      </w:r>
      <w:proofErr w:type="gramEnd"/>
      <w:r w:rsidR="00672DE7" w:rsidRPr="00522CD8">
        <w:rPr>
          <w:rFonts w:hAnsi="標楷體" w:hint="eastAsia"/>
        </w:rPr>
        <w:t>蓄積財政韌性，以應全球經濟變局之挑戰</w:t>
      </w:r>
      <w:r w:rsidR="00E064E3" w:rsidRPr="00522CD8">
        <w:rPr>
          <w:rFonts w:hAnsi="標楷體" w:hint="eastAsia"/>
        </w:rPr>
        <w:t>。【詳總決算審核報告第2冊丙、拾、財政部主管項下重要審核意見（一）】</w:t>
      </w:r>
    </w:p>
    <w:p w14:paraId="2BCE5E74" w14:textId="059172B7" w:rsidR="007D5D79" w:rsidRPr="00522CD8" w:rsidRDefault="007D5D79" w:rsidP="004D44AE">
      <w:pPr>
        <w:pStyle w:val="aff6"/>
        <w:overflowPunct w:val="0"/>
        <w:spacing w:line="500" w:lineRule="exact"/>
        <w:ind w:firstLineChars="450" w:firstLine="1242"/>
        <w:rPr>
          <w:rFonts w:hAnsi="標楷體"/>
          <w:spacing w:val="-2"/>
        </w:rPr>
      </w:pPr>
      <w:r w:rsidRPr="00522CD8">
        <w:rPr>
          <w:rFonts w:hAnsi="標楷體"/>
          <w:spacing w:val="-2"/>
        </w:rPr>
        <w:t>2.</w:t>
      </w:r>
      <w:r w:rsidRPr="00522CD8">
        <w:rPr>
          <w:rFonts w:hAnsi="標楷體" w:hint="eastAsia"/>
          <w:spacing w:val="-2"/>
        </w:rPr>
        <w:t xml:space="preserve">　</w:t>
      </w:r>
      <w:r w:rsidR="00672DE7" w:rsidRPr="00522CD8">
        <w:rPr>
          <w:rFonts w:hAnsi="標楷體" w:hint="eastAsia"/>
          <w:spacing w:val="-2"/>
        </w:rPr>
        <w:t>遺產及贈與稅稅制係為減緩社會財富過度集中</w:t>
      </w:r>
      <w:proofErr w:type="gramStart"/>
      <w:r w:rsidR="00672DE7" w:rsidRPr="00522CD8">
        <w:rPr>
          <w:rFonts w:hAnsi="標楷體" w:hint="eastAsia"/>
          <w:spacing w:val="-2"/>
        </w:rPr>
        <w:t>及代際移轉</w:t>
      </w:r>
      <w:proofErr w:type="gramEnd"/>
      <w:r w:rsidR="00672DE7" w:rsidRPr="00522CD8">
        <w:rPr>
          <w:rFonts w:hAnsi="標楷體" w:hint="eastAsia"/>
          <w:spacing w:val="-2"/>
        </w:rPr>
        <w:t>所造成之財富分配不均問題，惟我國現行遺產及贈與稅最高法定稅率較多數OECD國家為低，又部分高額遺產案件有效稅率偏低，贈與稅免稅額使納稅義務人</w:t>
      </w:r>
      <w:proofErr w:type="gramStart"/>
      <w:r w:rsidR="00672DE7" w:rsidRPr="00522CD8">
        <w:rPr>
          <w:rFonts w:hAnsi="標楷體" w:hint="eastAsia"/>
          <w:spacing w:val="-2"/>
        </w:rPr>
        <w:t>易藉分年</w:t>
      </w:r>
      <w:proofErr w:type="gramEnd"/>
      <w:r w:rsidR="00672DE7" w:rsidRPr="00522CD8">
        <w:rPr>
          <w:rFonts w:hAnsi="標楷體" w:hint="eastAsia"/>
          <w:spacing w:val="-2"/>
        </w:rPr>
        <w:t>贈與減輕稅負，允宜</w:t>
      </w:r>
      <w:proofErr w:type="gramStart"/>
      <w:r w:rsidR="00672DE7" w:rsidRPr="00522CD8">
        <w:rPr>
          <w:rFonts w:hAnsi="標楷體" w:hint="eastAsia"/>
          <w:spacing w:val="-2"/>
        </w:rPr>
        <w:t>研</w:t>
      </w:r>
      <w:proofErr w:type="gramEnd"/>
      <w:r w:rsidR="00672DE7" w:rsidRPr="00522CD8">
        <w:rPr>
          <w:rFonts w:hAnsi="標楷體" w:hint="eastAsia"/>
          <w:spacing w:val="-2"/>
        </w:rPr>
        <w:t>議調整遺贈稅制度之可行性，</w:t>
      </w:r>
      <w:proofErr w:type="gramStart"/>
      <w:r w:rsidR="00672DE7" w:rsidRPr="00522CD8">
        <w:rPr>
          <w:rFonts w:hAnsi="標楷體" w:hint="eastAsia"/>
          <w:spacing w:val="-2"/>
        </w:rPr>
        <w:t>俾</w:t>
      </w:r>
      <w:proofErr w:type="gramEnd"/>
      <w:r w:rsidR="00672DE7" w:rsidRPr="00522CD8">
        <w:rPr>
          <w:rFonts w:hAnsi="標楷體" w:hint="eastAsia"/>
          <w:spacing w:val="-2"/>
        </w:rPr>
        <w:t>強化稅制公平性，落實改善財富重分配之目標與功能</w:t>
      </w:r>
      <w:r w:rsidR="00E064E3" w:rsidRPr="00522CD8">
        <w:rPr>
          <w:rFonts w:hAnsi="標楷體" w:hint="eastAsia"/>
          <w:spacing w:val="-2"/>
        </w:rPr>
        <w:t>。【詳總決算審核報告第2冊丙、拾、財政部主管項下重要審核意見（五）】</w:t>
      </w:r>
    </w:p>
    <w:p w14:paraId="270A5DEF" w14:textId="7ACBF184" w:rsidR="007D5D79" w:rsidRPr="00522CD8" w:rsidRDefault="007D5D79" w:rsidP="004D44AE">
      <w:pPr>
        <w:pStyle w:val="aff6"/>
        <w:overflowPunct w:val="0"/>
        <w:spacing w:line="501" w:lineRule="exact"/>
        <w:ind w:firstLineChars="450" w:firstLine="1260"/>
        <w:rPr>
          <w:rFonts w:hAnsi="標楷體"/>
        </w:rPr>
      </w:pPr>
      <w:r w:rsidRPr="00522CD8">
        <w:rPr>
          <w:rFonts w:hAnsi="標楷體" w:hint="eastAsia"/>
        </w:rPr>
        <w:t>3</w:t>
      </w:r>
      <w:r w:rsidRPr="00522CD8">
        <w:rPr>
          <w:rFonts w:hAnsi="標楷體"/>
        </w:rPr>
        <w:t>.</w:t>
      </w:r>
      <w:r w:rsidRPr="00522CD8">
        <w:rPr>
          <w:rFonts w:hAnsi="標楷體" w:hint="eastAsia"/>
        </w:rPr>
        <w:t xml:space="preserve">　</w:t>
      </w:r>
      <w:r w:rsidR="00E635E0" w:rsidRPr="00522CD8">
        <w:rPr>
          <w:rFonts w:hAnsi="標楷體" w:hint="eastAsia"/>
        </w:rPr>
        <w:t>金融監督管理委員會</w:t>
      </w:r>
      <w:r w:rsidR="00E064E3" w:rsidRPr="00522CD8">
        <w:rPr>
          <w:rFonts w:hAnsi="標楷體" w:hint="eastAsia"/>
        </w:rPr>
        <w:t>為保護金融消費者權益，推動高齡金融規劃顧問師認證制度及公平待客原則，並持續督促業者強化高齡金融消費者保護，惟高齡者申請金融消費評議案件比重逐年增加，且高齡金融規劃顧問師認證制度尚有推廣空間，又部分金融業者處理金融消費者爭議之能力仍待強化，或公平待客原則之表現有待精進，允宜</w:t>
      </w:r>
      <w:proofErr w:type="gramStart"/>
      <w:r w:rsidR="00E064E3" w:rsidRPr="00522CD8">
        <w:rPr>
          <w:rFonts w:hAnsi="標楷體" w:hint="eastAsia"/>
        </w:rPr>
        <w:t>研</w:t>
      </w:r>
      <w:proofErr w:type="gramEnd"/>
      <w:r w:rsidR="00E064E3" w:rsidRPr="00522CD8">
        <w:rPr>
          <w:rFonts w:hAnsi="標楷體" w:hint="eastAsia"/>
        </w:rPr>
        <w:t>謀改善，</w:t>
      </w:r>
      <w:proofErr w:type="gramStart"/>
      <w:r w:rsidR="00E064E3" w:rsidRPr="00522CD8">
        <w:rPr>
          <w:rFonts w:hAnsi="標楷體" w:hint="eastAsia"/>
        </w:rPr>
        <w:t>俾</w:t>
      </w:r>
      <w:proofErr w:type="gramEnd"/>
      <w:r w:rsidR="00E064E3" w:rsidRPr="00522CD8">
        <w:rPr>
          <w:rFonts w:hAnsi="標楷體" w:hint="eastAsia"/>
        </w:rPr>
        <w:t>落實金融消費者保護。【詳總決算審核報告第2冊丙、貳拾參、金融監督管理委員會主管項下重要審核意見（四）】</w:t>
      </w:r>
    </w:p>
    <w:p w14:paraId="53C272D7" w14:textId="27812837" w:rsidR="007D5D79" w:rsidRPr="00522CD8" w:rsidRDefault="007D5D79" w:rsidP="004D44AE">
      <w:pPr>
        <w:pStyle w:val="aff6"/>
        <w:overflowPunct w:val="0"/>
        <w:spacing w:line="500" w:lineRule="exact"/>
        <w:ind w:firstLineChars="450" w:firstLine="1260"/>
        <w:rPr>
          <w:rFonts w:hAnsi="標楷體"/>
        </w:rPr>
      </w:pPr>
      <w:r w:rsidRPr="00522CD8">
        <w:rPr>
          <w:rFonts w:hAnsi="標楷體" w:hint="eastAsia"/>
        </w:rPr>
        <w:t>4</w:t>
      </w:r>
      <w:r w:rsidRPr="00522CD8">
        <w:rPr>
          <w:rFonts w:hAnsi="標楷體"/>
        </w:rPr>
        <w:t>.</w:t>
      </w:r>
      <w:r w:rsidRPr="00522CD8">
        <w:rPr>
          <w:rFonts w:hAnsi="標楷體" w:hint="eastAsia"/>
        </w:rPr>
        <w:t xml:space="preserve">　</w:t>
      </w:r>
      <w:r w:rsidR="00E635E0" w:rsidRPr="00522CD8">
        <w:rPr>
          <w:rFonts w:hAnsi="標楷體" w:hint="eastAsia"/>
        </w:rPr>
        <w:t>金融監督管理委員會</w:t>
      </w:r>
      <w:r w:rsidR="00E064E3" w:rsidRPr="00522CD8">
        <w:rPr>
          <w:rFonts w:hAnsi="標楷體" w:hint="eastAsia"/>
        </w:rPr>
        <w:t>推動綠色及轉型金融，有助我國</w:t>
      </w:r>
      <w:proofErr w:type="gramStart"/>
      <w:r w:rsidR="00E064E3" w:rsidRPr="00522CD8">
        <w:rPr>
          <w:rFonts w:hAnsi="標楷體" w:hint="eastAsia"/>
        </w:rPr>
        <w:t>淨零碳排</w:t>
      </w:r>
      <w:proofErr w:type="gramEnd"/>
      <w:r w:rsidR="00E064E3" w:rsidRPr="00522CD8">
        <w:rPr>
          <w:rFonts w:hAnsi="標楷體" w:hint="eastAsia"/>
        </w:rPr>
        <w:t>及永續發展，惟部分金融機構溫室氣體盤查完整度偏低，且主要放款對象對ESG認同感尚待強化，又部分受環境部管制之上市公司尚毋須揭露氣候相關資訊，主要排放企業亦多未揭露</w:t>
      </w:r>
      <w:proofErr w:type="gramStart"/>
      <w:r w:rsidR="00E064E3" w:rsidRPr="00522CD8">
        <w:rPr>
          <w:rFonts w:hAnsi="標楷體" w:hint="eastAsia"/>
        </w:rPr>
        <w:t>內部碳</w:t>
      </w:r>
      <w:proofErr w:type="gramEnd"/>
      <w:r w:rsidR="00E064E3" w:rsidRPr="00522CD8">
        <w:rPr>
          <w:rFonts w:hAnsi="標楷體" w:hint="eastAsia"/>
        </w:rPr>
        <w:t>定價及供應</w:t>
      </w:r>
      <w:proofErr w:type="gramStart"/>
      <w:r w:rsidR="00E064E3" w:rsidRPr="00522CD8">
        <w:rPr>
          <w:rFonts w:hAnsi="標楷體" w:hint="eastAsia"/>
        </w:rPr>
        <w:t>鏈減碳</w:t>
      </w:r>
      <w:proofErr w:type="gramEnd"/>
      <w:r w:rsidR="00E064E3" w:rsidRPr="00522CD8">
        <w:rPr>
          <w:rFonts w:hAnsi="標楷體" w:hint="eastAsia"/>
        </w:rPr>
        <w:t>目標，允宜</w:t>
      </w:r>
      <w:proofErr w:type="gramStart"/>
      <w:r w:rsidR="00E064E3" w:rsidRPr="00522CD8">
        <w:rPr>
          <w:rFonts w:hAnsi="標楷體" w:hint="eastAsia"/>
        </w:rPr>
        <w:t>研</w:t>
      </w:r>
      <w:proofErr w:type="gramEnd"/>
      <w:r w:rsidR="00E064E3" w:rsidRPr="00522CD8">
        <w:rPr>
          <w:rFonts w:hAnsi="標楷體" w:hint="eastAsia"/>
        </w:rPr>
        <w:t>謀優化我國永續資訊</w:t>
      </w:r>
      <w:r w:rsidR="00E064E3" w:rsidRPr="00522CD8">
        <w:rPr>
          <w:rFonts w:hAnsi="標楷體" w:hint="eastAsia"/>
        </w:rPr>
        <w:lastRenderedPageBreak/>
        <w:t>之盤查及揭露，</w:t>
      </w:r>
      <w:proofErr w:type="gramStart"/>
      <w:r w:rsidR="00E064E3" w:rsidRPr="00522CD8">
        <w:rPr>
          <w:rFonts w:hAnsi="標楷體" w:hint="eastAsia"/>
        </w:rPr>
        <w:t>俾達善</w:t>
      </w:r>
      <w:proofErr w:type="gramEnd"/>
      <w:r w:rsidR="00E064E3" w:rsidRPr="00522CD8">
        <w:rPr>
          <w:rFonts w:hAnsi="標楷體" w:hint="eastAsia"/>
        </w:rPr>
        <w:t>用市場力量驅動整體</w:t>
      </w:r>
      <w:proofErr w:type="gramStart"/>
      <w:r w:rsidR="00E064E3" w:rsidRPr="00522CD8">
        <w:rPr>
          <w:rFonts w:hAnsi="標楷體" w:hint="eastAsia"/>
        </w:rPr>
        <w:t>產業淨零轉型</w:t>
      </w:r>
      <w:proofErr w:type="gramEnd"/>
      <w:r w:rsidR="00E064E3" w:rsidRPr="00522CD8">
        <w:rPr>
          <w:rFonts w:hAnsi="標楷體" w:hint="eastAsia"/>
        </w:rPr>
        <w:t>之目標。【詳總決算審核報告第2冊丙、貳拾參、金融監督管理委員會主管項下重要審核意見（二）】</w:t>
      </w:r>
    </w:p>
    <w:p w14:paraId="65BC73DA" w14:textId="77777777" w:rsidR="007D5D79" w:rsidRPr="00522CD8" w:rsidRDefault="007D5D79" w:rsidP="004D44AE">
      <w:pPr>
        <w:overflowPunct w:val="0"/>
        <w:topLinePunct/>
        <w:autoSpaceDE w:val="0"/>
        <w:autoSpaceDN w:val="0"/>
        <w:adjustRightInd w:val="0"/>
        <w:snapToGrid w:val="0"/>
        <w:spacing w:beforeLines="20" w:before="72" w:line="496"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t>（五）　教育、文化及科技</w:t>
      </w:r>
    </w:p>
    <w:p w14:paraId="09B5528F" w14:textId="4AAEC883" w:rsidR="007D5D79" w:rsidRPr="00522CD8" w:rsidRDefault="007D5D79" w:rsidP="004D44AE">
      <w:pPr>
        <w:pStyle w:val="aff6"/>
        <w:overflowPunct w:val="0"/>
        <w:spacing w:line="496" w:lineRule="exact"/>
        <w:ind w:firstLine="560"/>
        <w:rPr>
          <w:rFonts w:hAnsi="標楷體"/>
        </w:rPr>
      </w:pPr>
      <w:proofErr w:type="gramStart"/>
      <w:r w:rsidRPr="00522CD8">
        <w:rPr>
          <w:rFonts w:hAnsi="標楷體" w:hint="eastAsia"/>
        </w:rPr>
        <w:t>11</w:t>
      </w:r>
      <w:r w:rsidR="00D00FA0" w:rsidRPr="00522CD8">
        <w:rPr>
          <w:rFonts w:hAnsi="標楷體" w:hint="eastAsia"/>
        </w:rPr>
        <w:t>3</w:t>
      </w:r>
      <w:proofErr w:type="gramEnd"/>
      <w:r w:rsidRPr="00522CD8">
        <w:rPr>
          <w:rFonts w:hAnsi="標楷體" w:hint="eastAsia"/>
        </w:rPr>
        <w:t>年度施政重點經各相關機關執行結果，包括：</w:t>
      </w:r>
    </w:p>
    <w:p w14:paraId="0C2CDBB2" w14:textId="17A3BB9D" w:rsidR="007D5D79" w:rsidRPr="00522CD8" w:rsidRDefault="007D5D79" w:rsidP="004D44AE">
      <w:pPr>
        <w:pStyle w:val="aff6"/>
        <w:overflowPunct w:val="0"/>
        <w:topLinePunct/>
        <w:spacing w:line="496" w:lineRule="exact"/>
        <w:ind w:firstLineChars="450" w:firstLine="1260"/>
        <w:rPr>
          <w:rFonts w:hAnsi="標楷體"/>
        </w:rPr>
      </w:pPr>
      <w:r w:rsidRPr="00522CD8">
        <w:rPr>
          <w:rFonts w:hAnsi="標楷體" w:hint="eastAsia"/>
        </w:rPr>
        <w:t xml:space="preserve">1.　</w:t>
      </w:r>
      <w:r w:rsidR="00D00FA0" w:rsidRPr="00522CD8">
        <w:rPr>
          <w:rFonts w:hAnsi="標楷體" w:hint="eastAsia"/>
        </w:rPr>
        <w:t>深耕高等教育，培育國家重點領域關鍵人才；設立國家重點領域研究學院：針對大專</w:t>
      </w:r>
      <w:proofErr w:type="gramStart"/>
      <w:r w:rsidR="00D00FA0" w:rsidRPr="00522CD8">
        <w:rPr>
          <w:rFonts w:hAnsi="標楷體" w:hint="eastAsia"/>
        </w:rPr>
        <w:t>校院資通訊</w:t>
      </w:r>
      <w:proofErr w:type="gramEnd"/>
      <w:r w:rsidR="00D00FA0" w:rsidRPr="00522CD8">
        <w:rPr>
          <w:rFonts w:hAnsi="標楷體" w:hint="eastAsia"/>
        </w:rPr>
        <w:t>、半導體、AI、機械及資訊安全等領域系所，漸進擴充每年招生名額10％至15％，110至113學年度已核定擴充招生名額6,204人、6,610人、6,431人、6,355人；截至113年底止，針對AI、半導體、智慧製造、循環經濟、金融、政治經濟等6大國家重點領域，計核准國立臺灣大學等11所國立大學設立13個研究學院，培育高階科學技術人才</w:t>
      </w:r>
      <w:r w:rsidRPr="00522CD8">
        <w:rPr>
          <w:rFonts w:hAnsi="標楷體" w:hint="eastAsia"/>
        </w:rPr>
        <w:t>。</w:t>
      </w:r>
    </w:p>
    <w:p w14:paraId="2FF4E16E" w14:textId="10FB7881" w:rsidR="007D5D79" w:rsidRPr="00522CD8" w:rsidRDefault="007D5D79" w:rsidP="004D44AE">
      <w:pPr>
        <w:pStyle w:val="aff6"/>
        <w:overflowPunct w:val="0"/>
        <w:topLinePunct/>
        <w:spacing w:line="496" w:lineRule="exact"/>
        <w:ind w:firstLineChars="450" w:firstLine="1260"/>
        <w:rPr>
          <w:rFonts w:hAnsi="標楷體"/>
        </w:rPr>
      </w:pPr>
      <w:r w:rsidRPr="00522CD8">
        <w:rPr>
          <w:rFonts w:hAnsi="標楷體" w:hint="eastAsia"/>
        </w:rPr>
        <w:t xml:space="preserve">2.　</w:t>
      </w:r>
      <w:r w:rsidR="00DA0029" w:rsidRPr="00522CD8">
        <w:rPr>
          <w:rFonts w:hAnsi="標楷體" w:hint="eastAsia"/>
        </w:rPr>
        <w:t>提升公共化幼兒園供應量，擴展平價教保服務場域，給予幼兒就學補助或育兒津貼，實質減輕家長育兒負擔：106至113年度累計增設公共化幼兒園3,699班，整體公共化總供應量約26.5萬個就學名額，並有2,039所私立幼兒園加入</w:t>
      </w:r>
      <w:proofErr w:type="gramStart"/>
      <w:r w:rsidR="00DA0029" w:rsidRPr="00522CD8">
        <w:rPr>
          <w:rFonts w:hAnsi="標楷體" w:hint="eastAsia"/>
        </w:rPr>
        <w:t>準</w:t>
      </w:r>
      <w:proofErr w:type="gramEnd"/>
      <w:r w:rsidR="00DA0029" w:rsidRPr="00522CD8">
        <w:rPr>
          <w:rFonts w:hAnsi="標楷體" w:hint="eastAsia"/>
        </w:rPr>
        <w:t>公共化幼兒園，提供逾24.4萬個平價就學名額</w:t>
      </w:r>
      <w:r w:rsidRPr="00522CD8">
        <w:rPr>
          <w:rFonts w:hAnsi="標楷體" w:hint="eastAsia"/>
        </w:rPr>
        <w:t>。</w:t>
      </w:r>
    </w:p>
    <w:p w14:paraId="6079016A" w14:textId="41E0EB5C" w:rsidR="007D5D79" w:rsidRPr="00522CD8" w:rsidRDefault="007D5D79" w:rsidP="004D44AE">
      <w:pPr>
        <w:pStyle w:val="aff6"/>
        <w:overflowPunct w:val="0"/>
        <w:topLinePunct/>
        <w:spacing w:line="496" w:lineRule="exact"/>
        <w:ind w:firstLineChars="450" w:firstLine="1260"/>
        <w:rPr>
          <w:rFonts w:hAnsi="標楷體"/>
          <w:spacing w:val="-1"/>
        </w:rPr>
      </w:pPr>
      <w:r w:rsidRPr="00522CD8">
        <w:rPr>
          <w:rFonts w:hAnsi="標楷體" w:hint="eastAsia"/>
        </w:rPr>
        <w:t xml:space="preserve">3.　</w:t>
      </w:r>
      <w:r w:rsidR="00F9260F" w:rsidRPr="00522CD8">
        <w:rPr>
          <w:rFonts w:hAnsi="標楷體" w:hint="eastAsia"/>
          <w:spacing w:val="-1"/>
        </w:rPr>
        <w:t>促進運動產業發展，建構友善運動場域，帶動全民運動風氣：依據運動產業發展條例第26條之2規定，推動引進民間資源投入體育運動發展計畫，</w:t>
      </w:r>
      <w:proofErr w:type="gramStart"/>
      <w:r w:rsidR="00F9260F" w:rsidRPr="00522CD8">
        <w:rPr>
          <w:rFonts w:hAnsi="標楷體" w:hint="eastAsia"/>
          <w:spacing w:val="-1"/>
        </w:rPr>
        <w:t>113</w:t>
      </w:r>
      <w:proofErr w:type="gramEnd"/>
      <w:r w:rsidR="00F9260F" w:rsidRPr="00522CD8">
        <w:rPr>
          <w:rFonts w:hAnsi="標楷體" w:hint="eastAsia"/>
          <w:spacing w:val="-1"/>
        </w:rPr>
        <w:t>年度公告40家得受贈對象、受捐贈金額11億6,007萬餘元；執行優化全民運動與賽會環境計畫，</w:t>
      </w:r>
      <w:proofErr w:type="gramStart"/>
      <w:r w:rsidR="00F9260F" w:rsidRPr="00522CD8">
        <w:rPr>
          <w:rFonts w:hAnsi="標楷體" w:hint="eastAsia"/>
          <w:spacing w:val="-1"/>
        </w:rPr>
        <w:t>113</w:t>
      </w:r>
      <w:proofErr w:type="gramEnd"/>
      <w:r w:rsidR="00F9260F" w:rsidRPr="00522CD8">
        <w:rPr>
          <w:rFonts w:hAnsi="標楷體" w:hint="eastAsia"/>
          <w:spacing w:val="-1"/>
        </w:rPr>
        <w:t>年度核定補助地方運動場館及競賽場地104案；全國運動人口比率逾</w:t>
      </w:r>
      <w:proofErr w:type="gramStart"/>
      <w:r w:rsidR="00F9260F" w:rsidRPr="00522CD8">
        <w:rPr>
          <w:rFonts w:hAnsi="標楷體" w:hint="eastAsia"/>
          <w:spacing w:val="-1"/>
        </w:rPr>
        <w:t>8成</w:t>
      </w:r>
      <w:proofErr w:type="gramEnd"/>
      <w:r w:rsidR="00F9260F" w:rsidRPr="00522CD8">
        <w:rPr>
          <w:rFonts w:hAnsi="標楷體" w:hint="eastAsia"/>
          <w:spacing w:val="-1"/>
        </w:rPr>
        <w:t>、規律運動人口比率逾</w:t>
      </w:r>
      <w:proofErr w:type="gramStart"/>
      <w:r w:rsidR="00F9260F" w:rsidRPr="00522CD8">
        <w:rPr>
          <w:rFonts w:hAnsi="標楷體" w:hint="eastAsia"/>
          <w:spacing w:val="-1"/>
        </w:rPr>
        <w:t>3成</w:t>
      </w:r>
      <w:proofErr w:type="gramEnd"/>
      <w:r w:rsidRPr="00522CD8">
        <w:rPr>
          <w:rFonts w:hAnsi="標楷體" w:hint="eastAsia"/>
          <w:spacing w:val="-1"/>
        </w:rPr>
        <w:t>。</w:t>
      </w:r>
    </w:p>
    <w:p w14:paraId="1D383227" w14:textId="7A7E4E0E" w:rsidR="007D5D79" w:rsidRPr="00522CD8" w:rsidRDefault="007D5D79" w:rsidP="004D44AE">
      <w:pPr>
        <w:pStyle w:val="aff6"/>
        <w:overflowPunct w:val="0"/>
        <w:topLinePunct/>
        <w:spacing w:line="498" w:lineRule="exact"/>
        <w:ind w:firstLineChars="450" w:firstLine="1260"/>
        <w:rPr>
          <w:rFonts w:hAnsi="標楷體"/>
        </w:rPr>
      </w:pPr>
      <w:r w:rsidRPr="00522CD8">
        <w:rPr>
          <w:rFonts w:hAnsi="標楷體" w:hint="eastAsia"/>
        </w:rPr>
        <w:t xml:space="preserve">4.　</w:t>
      </w:r>
      <w:r w:rsidR="00F9260F" w:rsidRPr="00522CD8">
        <w:rPr>
          <w:rFonts w:hAnsi="標楷體" w:hint="eastAsia"/>
        </w:rPr>
        <w:t>健全影視音產業生態系，</w:t>
      </w:r>
      <w:proofErr w:type="gramStart"/>
      <w:r w:rsidR="00F9260F" w:rsidRPr="00522CD8">
        <w:rPr>
          <w:rFonts w:hAnsi="標楷體" w:hint="eastAsia"/>
        </w:rPr>
        <w:t>推動跨域合作</w:t>
      </w:r>
      <w:proofErr w:type="gramEnd"/>
      <w:r w:rsidR="00F9260F" w:rsidRPr="00522CD8">
        <w:rPr>
          <w:rFonts w:hAnsi="標楷體" w:hint="eastAsia"/>
        </w:rPr>
        <w:t>及國際合資合製：鼓勵運用既有智慧財產權（IP）內容改編為多元影視作品，獎補助劇本開發及創作68案；補助業者製作符合國際規格之</w:t>
      </w:r>
      <w:proofErr w:type="gramStart"/>
      <w:r w:rsidR="00F9260F" w:rsidRPr="00522CD8">
        <w:rPr>
          <w:rFonts w:hAnsi="標楷體" w:hint="eastAsia"/>
        </w:rPr>
        <w:t>臺</w:t>
      </w:r>
      <w:proofErr w:type="gramEnd"/>
      <w:r w:rsidR="00F9260F" w:rsidRPr="00522CD8">
        <w:rPr>
          <w:rFonts w:hAnsi="標楷體" w:hint="eastAsia"/>
        </w:rPr>
        <w:t>流戲劇10件、時數計116.6小時；支持文化內容策進院與國內三大電信簽署合作備忘錄，並與國外大型媒體集團合作，分別共組影視基金，提增臺灣影視量能</w:t>
      </w:r>
      <w:r w:rsidRPr="00522CD8">
        <w:rPr>
          <w:rFonts w:hAnsi="標楷體" w:hint="eastAsia"/>
        </w:rPr>
        <w:t>。</w:t>
      </w:r>
    </w:p>
    <w:p w14:paraId="0FE8B233" w14:textId="283A6AAF" w:rsidR="007D5D79" w:rsidRPr="00522CD8" w:rsidRDefault="007D5D79" w:rsidP="004D44AE">
      <w:pPr>
        <w:pStyle w:val="aff6"/>
        <w:overflowPunct w:val="0"/>
        <w:topLinePunct/>
        <w:spacing w:line="501" w:lineRule="exact"/>
        <w:ind w:firstLineChars="450" w:firstLine="1278"/>
        <w:rPr>
          <w:rFonts w:hAnsi="標楷體"/>
          <w:spacing w:val="2"/>
        </w:rPr>
      </w:pPr>
      <w:r w:rsidRPr="00522CD8">
        <w:rPr>
          <w:rFonts w:hAnsi="標楷體" w:hint="eastAsia"/>
          <w:spacing w:val="2"/>
        </w:rPr>
        <w:t xml:space="preserve">5.　</w:t>
      </w:r>
      <w:r w:rsidR="00F9260F" w:rsidRPr="00522CD8">
        <w:rPr>
          <w:rFonts w:hAnsi="標楷體" w:hint="eastAsia"/>
        </w:rPr>
        <w:t>振興工藝產業，培育人才及傳承探新：工藝資源漆樹復育4,280株；補助工藝聚落7處</w:t>
      </w:r>
      <w:proofErr w:type="gramStart"/>
      <w:r w:rsidR="00F9260F" w:rsidRPr="00522CD8">
        <w:rPr>
          <w:rFonts w:hAnsi="標楷體" w:hint="eastAsia"/>
        </w:rPr>
        <w:t>研</w:t>
      </w:r>
      <w:proofErr w:type="gramEnd"/>
      <w:r w:rsidR="00F9260F" w:rsidRPr="00522CD8">
        <w:rPr>
          <w:rFonts w:hAnsi="標楷體" w:hint="eastAsia"/>
        </w:rPr>
        <w:t>創特色商品及各地工藝微型產業營運優化48案；改善與建設工藝產業據點153處；輔導在地社區診斷、協助申請國內外工藝競賽與參訪見習，帶動青年回流返鄉，聚集為地方創生力量</w:t>
      </w:r>
      <w:r w:rsidRPr="00522CD8">
        <w:rPr>
          <w:rFonts w:hAnsi="標楷體"/>
          <w:spacing w:val="2"/>
        </w:rPr>
        <w:t>。</w:t>
      </w:r>
    </w:p>
    <w:p w14:paraId="6D09128F" w14:textId="27755A52" w:rsidR="007D5D79" w:rsidRPr="00522CD8" w:rsidRDefault="007D5D79" w:rsidP="004D44AE">
      <w:pPr>
        <w:pStyle w:val="aff6"/>
        <w:overflowPunct w:val="0"/>
        <w:topLinePunct/>
        <w:spacing w:line="500" w:lineRule="exact"/>
        <w:ind w:firstLineChars="450" w:firstLine="1260"/>
        <w:rPr>
          <w:rFonts w:hAnsi="標楷體"/>
        </w:rPr>
      </w:pPr>
      <w:r w:rsidRPr="00522CD8">
        <w:rPr>
          <w:rFonts w:hAnsi="標楷體" w:hint="eastAsia"/>
        </w:rPr>
        <w:lastRenderedPageBreak/>
        <w:t xml:space="preserve">6.　</w:t>
      </w:r>
      <w:r w:rsidR="00F9260F" w:rsidRPr="00522CD8">
        <w:rPr>
          <w:rFonts w:hAnsi="標楷體" w:hint="eastAsia"/>
        </w:rPr>
        <w:t>強化高風險輻射作業管制，提升輻射偵測服務品質：針對放射線照相檢驗業使用之第二類放射性物質，進行先期輔導作業，並完成高風險輻射源科技監控模組雛形之輻射影響評估，確保放射線照相檢驗作業安全，提升高風險輻射源保安與應變效能</w:t>
      </w:r>
      <w:r w:rsidRPr="00522CD8">
        <w:rPr>
          <w:rFonts w:hAnsi="標楷體" w:hint="eastAsia"/>
        </w:rPr>
        <w:t>。</w:t>
      </w:r>
    </w:p>
    <w:p w14:paraId="1019F575" w14:textId="6E102839" w:rsidR="007D5D79" w:rsidRPr="00522CD8" w:rsidRDefault="007D5D79" w:rsidP="004D44AE">
      <w:pPr>
        <w:pStyle w:val="aff6"/>
        <w:overflowPunct w:val="0"/>
        <w:topLinePunct/>
        <w:spacing w:line="500" w:lineRule="exact"/>
        <w:ind w:firstLineChars="450" w:firstLine="1260"/>
        <w:rPr>
          <w:rFonts w:hAnsi="標楷體"/>
        </w:rPr>
      </w:pPr>
      <w:r w:rsidRPr="00522CD8">
        <w:rPr>
          <w:rFonts w:hAnsi="標楷體" w:hint="eastAsia"/>
        </w:rPr>
        <w:t xml:space="preserve">7.　</w:t>
      </w:r>
      <w:r w:rsidR="00FC6A90" w:rsidRPr="00522CD8">
        <w:rPr>
          <w:rFonts w:hAnsi="標楷體" w:hint="eastAsia"/>
        </w:rPr>
        <w:t>聚焦核心議題及前瞻科</w:t>
      </w:r>
      <w:proofErr w:type="gramStart"/>
      <w:r w:rsidR="00FC6A90" w:rsidRPr="00522CD8">
        <w:rPr>
          <w:rFonts w:hAnsi="標楷體" w:hint="eastAsia"/>
        </w:rPr>
        <w:t>研</w:t>
      </w:r>
      <w:proofErr w:type="gramEnd"/>
      <w:r w:rsidR="00FC6A90" w:rsidRPr="00522CD8">
        <w:rPr>
          <w:rFonts w:hAnsi="標楷體" w:hint="eastAsia"/>
        </w:rPr>
        <w:t>創新，發展前瞻關鍵技術；跨部會合作</w:t>
      </w:r>
      <w:proofErr w:type="gramStart"/>
      <w:r w:rsidR="00FC6A90" w:rsidRPr="00522CD8">
        <w:rPr>
          <w:rFonts w:hAnsi="標楷體" w:hint="eastAsia"/>
        </w:rPr>
        <w:t>推動淨零科技</w:t>
      </w:r>
      <w:proofErr w:type="gramEnd"/>
      <w:r w:rsidR="00FC6A90" w:rsidRPr="00522CD8">
        <w:rPr>
          <w:rFonts w:hAnsi="標楷體" w:hint="eastAsia"/>
        </w:rPr>
        <w:t>發展，建構氣候韌性及環境永續：113年4月下旬起陸續於</w:t>
      </w:r>
      <w:proofErr w:type="gramStart"/>
      <w:r w:rsidR="00FC6A90" w:rsidRPr="00522CD8">
        <w:rPr>
          <w:rFonts w:hAnsi="標楷體" w:hint="eastAsia"/>
        </w:rPr>
        <w:t>開源社群</w:t>
      </w:r>
      <w:proofErr w:type="gramEnd"/>
      <w:r w:rsidR="00FC6A90" w:rsidRPr="00522CD8">
        <w:rPr>
          <w:rFonts w:hAnsi="標楷體" w:hint="eastAsia"/>
        </w:rPr>
        <w:t>平</w:t>
      </w:r>
      <w:proofErr w:type="gramStart"/>
      <w:r w:rsidR="00FC6A90" w:rsidRPr="00522CD8">
        <w:rPr>
          <w:rFonts w:hAnsi="標楷體" w:hint="eastAsia"/>
        </w:rPr>
        <w:t>臺</w:t>
      </w:r>
      <w:proofErr w:type="gramEnd"/>
      <w:r w:rsidR="00FC6A90" w:rsidRPr="00522CD8">
        <w:rPr>
          <w:rFonts w:hAnsi="標楷體" w:hint="eastAsia"/>
        </w:rPr>
        <w:t>釋出臺灣本土可信任AI對話引擎基礎模型（TAIDE），截至113年底止，已超過17.97萬次下載；跨部會投入</w:t>
      </w:r>
      <w:proofErr w:type="gramStart"/>
      <w:r w:rsidR="00FC6A90" w:rsidRPr="00522CD8">
        <w:rPr>
          <w:rFonts w:hAnsi="標楷體" w:hint="eastAsia"/>
        </w:rPr>
        <w:t>永續及前</w:t>
      </w:r>
      <w:proofErr w:type="gramEnd"/>
      <w:r w:rsidR="00FC6A90" w:rsidRPr="00522CD8">
        <w:rPr>
          <w:rFonts w:hAnsi="標楷體" w:hint="eastAsia"/>
        </w:rPr>
        <w:t>瞻能源、低（減）碳、循環、</w:t>
      </w:r>
      <w:proofErr w:type="gramStart"/>
      <w:r w:rsidR="00FC6A90" w:rsidRPr="00522CD8">
        <w:rPr>
          <w:rFonts w:hAnsi="標楷體" w:hint="eastAsia"/>
        </w:rPr>
        <w:t>負碳及</w:t>
      </w:r>
      <w:proofErr w:type="gramEnd"/>
      <w:r w:rsidR="00FC6A90" w:rsidRPr="00522CD8">
        <w:rPr>
          <w:rFonts w:hAnsi="標楷體" w:hint="eastAsia"/>
        </w:rPr>
        <w:t>人文社會科學等科技領域研究，並完成</w:t>
      </w:r>
      <w:proofErr w:type="gramStart"/>
      <w:r w:rsidR="00FC6A90" w:rsidRPr="00522CD8">
        <w:rPr>
          <w:rFonts w:hAnsi="標楷體" w:hint="eastAsia"/>
        </w:rPr>
        <w:t>臺德氫能</w:t>
      </w:r>
      <w:proofErr w:type="gramEnd"/>
      <w:r w:rsidR="00FC6A90" w:rsidRPr="00522CD8">
        <w:rPr>
          <w:rFonts w:hAnsi="標楷體" w:hint="eastAsia"/>
        </w:rPr>
        <w:t>國際合作規劃</w:t>
      </w:r>
      <w:r w:rsidRPr="00522CD8">
        <w:rPr>
          <w:rFonts w:hAnsi="標楷體" w:hint="eastAsia"/>
          <w:spacing w:val="-2"/>
        </w:rPr>
        <w:t>。</w:t>
      </w:r>
    </w:p>
    <w:p w14:paraId="4EEA4692" w14:textId="77777777" w:rsidR="007D5D79" w:rsidRPr="00522CD8" w:rsidRDefault="007D5D79" w:rsidP="004D44AE">
      <w:pPr>
        <w:pStyle w:val="aff6"/>
        <w:overflowPunct w:val="0"/>
        <w:spacing w:line="500" w:lineRule="exact"/>
        <w:ind w:firstLine="560"/>
        <w:rPr>
          <w:rFonts w:hAnsi="標楷體"/>
        </w:rPr>
      </w:pPr>
      <w:r w:rsidRPr="00522CD8">
        <w:rPr>
          <w:rFonts w:hAnsi="標楷體" w:hint="eastAsia"/>
        </w:rPr>
        <w:t>各相關機關之執行情形，經本部審核結果，核有：</w:t>
      </w:r>
    </w:p>
    <w:p w14:paraId="0CA22A4E" w14:textId="00EBC199"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1.　</w:t>
      </w:r>
      <w:r w:rsidR="00524706" w:rsidRPr="00522CD8">
        <w:rPr>
          <w:rFonts w:ascii="標楷體" w:eastAsia="標楷體" w:hAnsi="標楷體" w:hint="eastAsia"/>
          <w:sz w:val="28"/>
          <w:szCs w:val="28"/>
        </w:rPr>
        <w:t>教育部加強培育科技人才，</w:t>
      </w:r>
      <w:proofErr w:type="gramStart"/>
      <w:r w:rsidR="00524706" w:rsidRPr="00522CD8">
        <w:rPr>
          <w:rFonts w:ascii="標楷體" w:eastAsia="標楷體" w:hAnsi="標楷體" w:hint="eastAsia"/>
          <w:sz w:val="28"/>
          <w:szCs w:val="28"/>
        </w:rPr>
        <w:t>惟少子女</w:t>
      </w:r>
      <w:proofErr w:type="gramEnd"/>
      <w:r w:rsidR="00524706" w:rsidRPr="00522CD8">
        <w:rPr>
          <w:rFonts w:ascii="標楷體" w:eastAsia="標楷體" w:hAnsi="標楷體" w:hint="eastAsia"/>
          <w:sz w:val="28"/>
          <w:szCs w:val="28"/>
        </w:rPr>
        <w:t>化趨勢下學生人數持續下滑，以人文、社會領域受衝擊最大，及推動AI人才培育相關計畫執行成效尚待提升，</w:t>
      </w:r>
      <w:proofErr w:type="gramStart"/>
      <w:r w:rsidR="00524706" w:rsidRPr="00522CD8">
        <w:rPr>
          <w:rFonts w:ascii="標楷體" w:eastAsia="標楷體" w:hAnsi="標楷體" w:hint="eastAsia"/>
          <w:sz w:val="28"/>
          <w:szCs w:val="28"/>
        </w:rPr>
        <w:t>暨間有學生</w:t>
      </w:r>
      <w:proofErr w:type="gramEnd"/>
      <w:r w:rsidR="00524706" w:rsidRPr="00522CD8">
        <w:rPr>
          <w:rFonts w:ascii="標楷體" w:eastAsia="標楷體" w:hAnsi="標楷體" w:hint="eastAsia"/>
          <w:sz w:val="28"/>
          <w:szCs w:val="28"/>
        </w:rPr>
        <w:t>畢業後久未投入職場情形，允宜妥</w:t>
      </w:r>
      <w:proofErr w:type="gramStart"/>
      <w:r w:rsidR="00524706" w:rsidRPr="00522CD8">
        <w:rPr>
          <w:rFonts w:ascii="標楷體" w:eastAsia="標楷體" w:hAnsi="標楷體" w:hint="eastAsia"/>
          <w:sz w:val="28"/>
          <w:szCs w:val="28"/>
        </w:rPr>
        <w:t>謀善策</w:t>
      </w:r>
      <w:proofErr w:type="gramEnd"/>
      <w:r w:rsidR="00524706" w:rsidRPr="00522CD8">
        <w:rPr>
          <w:rFonts w:ascii="標楷體" w:eastAsia="標楷體" w:hAnsi="標楷體" w:hint="eastAsia"/>
          <w:sz w:val="28"/>
          <w:szCs w:val="28"/>
        </w:rPr>
        <w:t>因應。【詳總決算審核報告第2冊丙、拾壹、教育部主管項下重要審核意見（一）】</w:t>
      </w:r>
    </w:p>
    <w:p w14:paraId="443DAEF4" w14:textId="326D937D"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2.　</w:t>
      </w:r>
      <w:r w:rsidR="00D50BCF" w:rsidRPr="00522CD8">
        <w:rPr>
          <w:rFonts w:ascii="標楷體" w:eastAsia="標楷體" w:hAnsi="標楷體" w:hint="eastAsia"/>
          <w:sz w:val="28"/>
          <w:szCs w:val="28"/>
        </w:rPr>
        <w:t>國立大學設立國家重點領域研究學院培育高階科學技術人才，惟部分研究學院相關制度規章之建立及落實程度未</w:t>
      </w:r>
      <w:proofErr w:type="gramStart"/>
      <w:r w:rsidR="00D50BCF" w:rsidRPr="00522CD8">
        <w:rPr>
          <w:rFonts w:ascii="標楷體" w:eastAsia="標楷體" w:hAnsi="標楷體" w:hint="eastAsia"/>
          <w:sz w:val="28"/>
          <w:szCs w:val="28"/>
        </w:rPr>
        <w:t>臻</w:t>
      </w:r>
      <w:proofErr w:type="gramEnd"/>
      <w:r w:rsidR="00D50BCF" w:rsidRPr="00522CD8">
        <w:rPr>
          <w:rFonts w:ascii="標楷體" w:eastAsia="標楷體" w:hAnsi="標楷體" w:hint="eastAsia"/>
          <w:sz w:val="28"/>
          <w:szCs w:val="28"/>
        </w:rPr>
        <w:t>周妥、合作企業資金指定用途比率偏高、招生率未及</w:t>
      </w:r>
      <w:proofErr w:type="gramStart"/>
      <w:r w:rsidR="00D50BCF" w:rsidRPr="00522CD8">
        <w:rPr>
          <w:rFonts w:ascii="標楷體" w:eastAsia="標楷體" w:hAnsi="標楷體" w:hint="eastAsia"/>
          <w:sz w:val="28"/>
          <w:szCs w:val="28"/>
        </w:rPr>
        <w:t>8成</w:t>
      </w:r>
      <w:proofErr w:type="gramEnd"/>
      <w:r w:rsidR="00D50BCF" w:rsidRPr="00522CD8">
        <w:rPr>
          <w:rFonts w:ascii="標楷體" w:eastAsia="標楷體" w:hAnsi="標楷體" w:hint="eastAsia"/>
          <w:sz w:val="28"/>
          <w:szCs w:val="28"/>
        </w:rPr>
        <w:t>，暨尚未訂定成果型指標及妥適建立畢業生就業追蹤機制，允宜檢討改善。【詳審核報告非營業部分乙、壹、四、（一）國立大學校院校務基金（綜計）項下重要審核意見（2）】</w:t>
      </w:r>
    </w:p>
    <w:p w14:paraId="0D6D9E76" w14:textId="09FB30FD"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3.　</w:t>
      </w:r>
      <w:r w:rsidR="00AC25D7" w:rsidRPr="00522CD8">
        <w:rPr>
          <w:rFonts w:ascii="標楷體" w:eastAsia="標楷體" w:hAnsi="標楷體" w:hint="eastAsia"/>
          <w:sz w:val="28"/>
          <w:szCs w:val="28"/>
        </w:rPr>
        <w:t>教育部國民及學前教育署</w:t>
      </w:r>
      <w:r w:rsidR="00D50BCF" w:rsidRPr="00522CD8">
        <w:rPr>
          <w:rFonts w:ascii="標楷體" w:eastAsia="標楷體" w:hAnsi="標楷體" w:hint="eastAsia"/>
          <w:sz w:val="28"/>
          <w:szCs w:val="28"/>
        </w:rPr>
        <w:t>配合少子女化對策計畫，擴展平價教保服務，以減輕家長育兒負擔，惟部分市縣</w:t>
      </w:r>
      <w:r w:rsidR="00D50BCF" w:rsidRPr="00522CD8">
        <w:rPr>
          <w:rFonts w:ascii="標楷體" w:eastAsia="標楷體" w:hAnsi="標楷體"/>
          <w:sz w:val="28"/>
          <w:szCs w:val="28"/>
        </w:rPr>
        <w:t>2</w:t>
      </w:r>
      <w:r w:rsidR="00D50BCF" w:rsidRPr="00522CD8">
        <w:rPr>
          <w:rFonts w:ascii="標楷體" w:eastAsia="標楷體" w:hAnsi="標楷體" w:hint="eastAsia"/>
          <w:sz w:val="28"/>
          <w:szCs w:val="28"/>
        </w:rPr>
        <w:t>至</w:t>
      </w:r>
      <w:r w:rsidR="00D50BCF" w:rsidRPr="00522CD8">
        <w:rPr>
          <w:rFonts w:ascii="標楷體" w:eastAsia="標楷體" w:hAnsi="標楷體"/>
          <w:sz w:val="28"/>
          <w:szCs w:val="28"/>
        </w:rPr>
        <w:t>5</w:t>
      </w:r>
      <w:r w:rsidR="00D50BCF" w:rsidRPr="00522CD8">
        <w:rPr>
          <w:rFonts w:ascii="標楷體" w:eastAsia="標楷體" w:hAnsi="標楷體" w:hint="eastAsia"/>
          <w:sz w:val="28"/>
          <w:szCs w:val="28"/>
        </w:rPr>
        <w:t>歲入園幼兒就讀公共化幼兒園之比率尚未達目標值，部分公共化幼兒園招生率未及</w:t>
      </w:r>
      <w:proofErr w:type="gramStart"/>
      <w:r w:rsidR="00D50BCF" w:rsidRPr="00522CD8">
        <w:rPr>
          <w:rFonts w:ascii="標楷體" w:eastAsia="標楷體" w:hAnsi="標楷體"/>
          <w:sz w:val="28"/>
          <w:szCs w:val="28"/>
        </w:rPr>
        <w:t>5</w:t>
      </w:r>
      <w:r w:rsidR="00D50BCF" w:rsidRPr="00522CD8">
        <w:rPr>
          <w:rFonts w:ascii="標楷體" w:eastAsia="標楷體" w:hAnsi="標楷體" w:hint="eastAsia"/>
          <w:sz w:val="28"/>
          <w:szCs w:val="28"/>
        </w:rPr>
        <w:t>成</w:t>
      </w:r>
      <w:proofErr w:type="gramEnd"/>
      <w:r w:rsidR="00D50BCF" w:rsidRPr="00522CD8">
        <w:rPr>
          <w:rFonts w:ascii="標楷體" w:eastAsia="標楷體" w:hAnsi="標楷體" w:hint="eastAsia"/>
          <w:sz w:val="28"/>
          <w:szCs w:val="28"/>
        </w:rPr>
        <w:t>；部分</w:t>
      </w:r>
      <w:proofErr w:type="gramStart"/>
      <w:r w:rsidR="00D50BCF" w:rsidRPr="00522CD8">
        <w:rPr>
          <w:rFonts w:ascii="標楷體" w:eastAsia="標楷體" w:hAnsi="標楷體" w:hint="eastAsia"/>
          <w:sz w:val="28"/>
          <w:szCs w:val="28"/>
        </w:rPr>
        <w:t>準</w:t>
      </w:r>
      <w:proofErr w:type="gramEnd"/>
      <w:r w:rsidR="00D50BCF" w:rsidRPr="00522CD8">
        <w:rPr>
          <w:rFonts w:ascii="標楷體" w:eastAsia="標楷體" w:hAnsi="標楷體" w:hint="eastAsia"/>
          <w:sz w:val="28"/>
          <w:szCs w:val="28"/>
        </w:rPr>
        <w:t>公共</w:t>
      </w:r>
      <w:proofErr w:type="gramStart"/>
      <w:r w:rsidR="00D50BCF" w:rsidRPr="00522CD8">
        <w:rPr>
          <w:rFonts w:ascii="標楷體" w:eastAsia="標楷體" w:hAnsi="標楷體" w:hint="eastAsia"/>
          <w:sz w:val="28"/>
          <w:szCs w:val="28"/>
        </w:rPr>
        <w:t>幼兒園間有教</w:t>
      </w:r>
      <w:proofErr w:type="gramEnd"/>
      <w:r w:rsidR="00D50BCF" w:rsidRPr="00522CD8">
        <w:rPr>
          <w:rFonts w:ascii="標楷體" w:eastAsia="標楷體" w:hAnsi="標楷體" w:hint="eastAsia"/>
          <w:sz w:val="28"/>
          <w:szCs w:val="28"/>
        </w:rPr>
        <w:t>保服務人員配置不足或未具資格、對幼童身心不當對待等情事，允宜</w:t>
      </w:r>
      <w:proofErr w:type="gramStart"/>
      <w:r w:rsidR="00D50BCF" w:rsidRPr="00522CD8">
        <w:rPr>
          <w:rFonts w:ascii="標楷體" w:eastAsia="標楷體" w:hAnsi="標楷體" w:hint="eastAsia"/>
          <w:sz w:val="28"/>
          <w:szCs w:val="28"/>
        </w:rPr>
        <w:t>研</w:t>
      </w:r>
      <w:proofErr w:type="gramEnd"/>
      <w:r w:rsidR="00D50BCF" w:rsidRPr="00522CD8">
        <w:rPr>
          <w:rFonts w:ascii="標楷體" w:eastAsia="標楷體" w:hAnsi="標楷體" w:hint="eastAsia"/>
          <w:sz w:val="28"/>
          <w:szCs w:val="28"/>
        </w:rPr>
        <w:t>謀改善，以確保教保服務品質。【詳總決算審核報告第</w:t>
      </w:r>
      <w:r w:rsidR="00D50BCF" w:rsidRPr="00522CD8">
        <w:rPr>
          <w:rFonts w:ascii="標楷體" w:eastAsia="標楷體" w:hAnsi="標楷體"/>
          <w:sz w:val="28"/>
          <w:szCs w:val="28"/>
        </w:rPr>
        <w:t>2</w:t>
      </w:r>
      <w:r w:rsidR="00D50BCF" w:rsidRPr="00522CD8">
        <w:rPr>
          <w:rFonts w:ascii="標楷體" w:eastAsia="標楷體" w:hAnsi="標楷體" w:hint="eastAsia"/>
          <w:sz w:val="28"/>
          <w:szCs w:val="28"/>
        </w:rPr>
        <w:t>冊丙、拾壹、教育部主管項下重要審核意見（十四）】</w:t>
      </w:r>
    </w:p>
    <w:p w14:paraId="4164C3D9" w14:textId="18362B4C"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4.　</w:t>
      </w:r>
      <w:r w:rsidR="00AC25D7" w:rsidRPr="00522CD8">
        <w:rPr>
          <w:rFonts w:ascii="標楷體" w:eastAsia="標楷體" w:hAnsi="標楷體" w:hint="eastAsia"/>
          <w:sz w:val="28"/>
          <w:szCs w:val="28"/>
        </w:rPr>
        <w:t>教育部</w:t>
      </w:r>
      <w:r w:rsidR="00D50BCF" w:rsidRPr="00522CD8">
        <w:rPr>
          <w:rFonts w:ascii="標楷體" w:eastAsia="標楷體" w:hAnsi="標楷體" w:hint="eastAsia"/>
          <w:sz w:val="28"/>
          <w:szCs w:val="28"/>
        </w:rPr>
        <w:t>體育署推動友善運動環境，惟部分地方</w:t>
      </w:r>
      <w:proofErr w:type="gramStart"/>
      <w:r w:rsidR="00D50BCF" w:rsidRPr="00522CD8">
        <w:rPr>
          <w:rFonts w:ascii="標楷體" w:eastAsia="標楷體" w:hAnsi="標楷體" w:hint="eastAsia"/>
          <w:sz w:val="28"/>
          <w:szCs w:val="28"/>
        </w:rPr>
        <w:t>運動場館無障礙</w:t>
      </w:r>
      <w:proofErr w:type="gramEnd"/>
      <w:r w:rsidR="00D50BCF" w:rsidRPr="00522CD8">
        <w:rPr>
          <w:rFonts w:ascii="標楷體" w:eastAsia="標楷體" w:hAnsi="標楷體" w:hint="eastAsia"/>
          <w:sz w:val="28"/>
          <w:szCs w:val="28"/>
        </w:rPr>
        <w:t>運動環境仍待改善，勞動力族群參與運動比率仍低，高齡者較缺乏肌力訓練運動，部分學校操場跑道損壞仍未完成修繕，允宜</w:t>
      </w:r>
      <w:proofErr w:type="gramStart"/>
      <w:r w:rsidR="00D50BCF" w:rsidRPr="00522CD8">
        <w:rPr>
          <w:rFonts w:ascii="標楷體" w:eastAsia="標楷體" w:hAnsi="標楷體" w:hint="eastAsia"/>
          <w:sz w:val="28"/>
          <w:szCs w:val="28"/>
        </w:rPr>
        <w:t>研</w:t>
      </w:r>
      <w:proofErr w:type="gramEnd"/>
      <w:r w:rsidR="00D50BCF" w:rsidRPr="00522CD8">
        <w:rPr>
          <w:rFonts w:ascii="標楷體" w:eastAsia="標楷體" w:hAnsi="標楷體" w:hint="eastAsia"/>
          <w:sz w:val="28"/>
          <w:szCs w:val="28"/>
        </w:rPr>
        <w:t>謀改善。【詳總決算審核報告第2冊</w:t>
      </w:r>
      <w:r w:rsidR="00D50BCF" w:rsidRPr="00522CD8">
        <w:rPr>
          <w:rFonts w:ascii="標楷體" w:eastAsia="標楷體" w:hAnsi="標楷體" w:hint="eastAsia"/>
          <w:sz w:val="28"/>
          <w:szCs w:val="28"/>
        </w:rPr>
        <w:lastRenderedPageBreak/>
        <w:t>丙、拾壹、教育部主管項下重要審核意見（十六）】</w:t>
      </w:r>
    </w:p>
    <w:p w14:paraId="51BA3166" w14:textId="3574247B"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5.　</w:t>
      </w:r>
      <w:r w:rsidR="00D50BCF" w:rsidRPr="00522CD8">
        <w:rPr>
          <w:rFonts w:ascii="標楷體" w:eastAsia="標楷體" w:hAnsi="標楷體" w:hint="eastAsia"/>
          <w:sz w:val="28"/>
          <w:szCs w:val="28"/>
        </w:rPr>
        <w:t>為持續促進文化創意產業發展，</w:t>
      </w:r>
      <w:r w:rsidR="00EC79D0" w:rsidRPr="00522CD8">
        <w:rPr>
          <w:rFonts w:ascii="標楷體" w:eastAsia="標楷體" w:hAnsi="標楷體" w:hint="eastAsia"/>
          <w:sz w:val="28"/>
          <w:szCs w:val="28"/>
        </w:rPr>
        <w:t>行政院</w:t>
      </w:r>
      <w:r w:rsidR="00D50BCF" w:rsidRPr="00522CD8">
        <w:rPr>
          <w:rFonts w:ascii="標楷體" w:eastAsia="標楷體" w:hAnsi="標楷體" w:hint="eastAsia"/>
          <w:sz w:val="28"/>
          <w:szCs w:val="28"/>
        </w:rPr>
        <w:t>國</w:t>
      </w:r>
      <w:r w:rsidR="00EC79D0" w:rsidRPr="00522CD8">
        <w:rPr>
          <w:rFonts w:ascii="標楷體" w:eastAsia="標楷體" w:hAnsi="標楷體" w:hint="eastAsia"/>
          <w:sz w:val="28"/>
          <w:szCs w:val="28"/>
        </w:rPr>
        <w:t>家</w:t>
      </w:r>
      <w:r w:rsidR="00D50BCF" w:rsidRPr="00522CD8">
        <w:rPr>
          <w:rFonts w:ascii="標楷體" w:eastAsia="標楷體" w:hAnsi="標楷體" w:hint="eastAsia"/>
          <w:sz w:val="28"/>
          <w:szCs w:val="28"/>
        </w:rPr>
        <w:t>發</w:t>
      </w:r>
      <w:r w:rsidR="00EC79D0" w:rsidRPr="00522CD8">
        <w:rPr>
          <w:rFonts w:ascii="標楷體" w:eastAsia="標楷體" w:hAnsi="標楷體" w:hint="eastAsia"/>
          <w:sz w:val="28"/>
          <w:szCs w:val="28"/>
        </w:rPr>
        <w:t>展</w:t>
      </w:r>
      <w:r w:rsidR="00D50BCF" w:rsidRPr="00522CD8">
        <w:rPr>
          <w:rFonts w:ascii="標楷體" w:eastAsia="標楷體" w:hAnsi="標楷體" w:hint="eastAsia"/>
          <w:sz w:val="28"/>
          <w:szCs w:val="28"/>
        </w:rPr>
        <w:t>基金管理會</w:t>
      </w:r>
      <w:proofErr w:type="gramStart"/>
      <w:r w:rsidR="00D50BCF" w:rsidRPr="00522CD8">
        <w:rPr>
          <w:rFonts w:ascii="標楷體" w:eastAsia="標楷體" w:hAnsi="標楷體" w:hint="eastAsia"/>
          <w:sz w:val="28"/>
          <w:szCs w:val="28"/>
        </w:rPr>
        <w:t>再次匡列百億</w:t>
      </w:r>
      <w:proofErr w:type="gramEnd"/>
      <w:r w:rsidR="00D50BCF" w:rsidRPr="00522CD8">
        <w:rPr>
          <w:rFonts w:ascii="標楷體" w:eastAsia="標楷體" w:hAnsi="標楷體" w:hint="eastAsia"/>
          <w:sz w:val="28"/>
          <w:szCs w:val="28"/>
        </w:rPr>
        <w:t>資金委由文化部辦理加強投資文化創意產業第二期方案，</w:t>
      </w:r>
      <w:proofErr w:type="gramStart"/>
      <w:r w:rsidR="00D50BCF" w:rsidRPr="00522CD8">
        <w:rPr>
          <w:rFonts w:ascii="標楷體" w:eastAsia="標楷體" w:hAnsi="標楷體" w:hint="eastAsia"/>
          <w:sz w:val="28"/>
          <w:szCs w:val="28"/>
        </w:rPr>
        <w:t>賡續委</w:t>
      </w:r>
      <w:proofErr w:type="gramEnd"/>
      <w:r w:rsidR="00D50BCF" w:rsidRPr="00522CD8">
        <w:rPr>
          <w:rFonts w:ascii="標楷體" w:eastAsia="標楷體" w:hAnsi="標楷體" w:hint="eastAsia"/>
          <w:sz w:val="28"/>
          <w:szCs w:val="28"/>
        </w:rPr>
        <w:t>由</w:t>
      </w:r>
      <w:r w:rsidR="00EC79D0" w:rsidRPr="00522CD8">
        <w:rPr>
          <w:rFonts w:ascii="標楷體" w:eastAsia="標楷體" w:hAnsi="標楷體" w:hint="eastAsia"/>
          <w:sz w:val="28"/>
          <w:szCs w:val="28"/>
        </w:rPr>
        <w:t>文化內容策進院</w:t>
      </w:r>
      <w:r w:rsidR="00D50BCF" w:rsidRPr="00522CD8">
        <w:rPr>
          <w:rFonts w:ascii="標楷體" w:eastAsia="標楷體" w:hAnsi="標楷體" w:hint="eastAsia"/>
          <w:sz w:val="28"/>
          <w:szCs w:val="28"/>
        </w:rPr>
        <w:t>執行，惟與民間業者簽署MOU規劃成立有限合夥基金，已逾MOU有效期間仍未簽訂投資協議書，尚未委託專業管理單位辦理投資後管理事宜，</w:t>
      </w:r>
      <w:proofErr w:type="gramStart"/>
      <w:r w:rsidR="00D50BCF" w:rsidRPr="00522CD8">
        <w:rPr>
          <w:rFonts w:ascii="標楷體" w:eastAsia="標楷體" w:hAnsi="標楷體" w:hint="eastAsia"/>
          <w:sz w:val="28"/>
          <w:szCs w:val="28"/>
        </w:rPr>
        <w:t>及潛存</w:t>
      </w:r>
      <w:proofErr w:type="gramEnd"/>
      <w:r w:rsidR="00D50BCF" w:rsidRPr="00522CD8">
        <w:rPr>
          <w:rFonts w:ascii="標楷體" w:eastAsia="標楷體" w:hAnsi="標楷體" w:hint="eastAsia"/>
          <w:sz w:val="28"/>
          <w:szCs w:val="28"/>
        </w:rPr>
        <w:t>投資後管理機制未</w:t>
      </w:r>
      <w:proofErr w:type="gramStart"/>
      <w:r w:rsidR="00D50BCF" w:rsidRPr="00522CD8">
        <w:rPr>
          <w:rFonts w:ascii="標楷體" w:eastAsia="標楷體" w:hAnsi="標楷體" w:hint="eastAsia"/>
          <w:sz w:val="28"/>
          <w:szCs w:val="28"/>
        </w:rPr>
        <w:t>臻</w:t>
      </w:r>
      <w:proofErr w:type="gramEnd"/>
      <w:r w:rsidR="00D50BCF" w:rsidRPr="00522CD8">
        <w:rPr>
          <w:rFonts w:ascii="標楷體" w:eastAsia="標楷體" w:hAnsi="標楷體" w:hint="eastAsia"/>
          <w:sz w:val="28"/>
          <w:szCs w:val="28"/>
        </w:rPr>
        <w:t>完善等情事，允宜檢討改善。【</w:t>
      </w:r>
      <w:r w:rsidR="00DB6681" w:rsidRPr="00522CD8">
        <w:rPr>
          <w:rFonts w:ascii="標楷體" w:eastAsia="標楷體" w:hAnsi="標楷體" w:hint="eastAsia"/>
          <w:sz w:val="28"/>
          <w:szCs w:val="28"/>
        </w:rPr>
        <w:t>詳</w:t>
      </w:r>
      <w:r w:rsidR="00003C2D" w:rsidRPr="00522CD8">
        <w:rPr>
          <w:rFonts w:ascii="標楷體" w:eastAsia="標楷體" w:hAnsi="標楷體" w:hint="eastAsia"/>
          <w:sz w:val="28"/>
          <w:szCs w:val="28"/>
        </w:rPr>
        <w:t>審核報告營業部分戊、伍、五、（二）文化內容策進院項下重要審核意見（1）</w:t>
      </w:r>
      <w:r w:rsidR="00D50BCF" w:rsidRPr="00522CD8">
        <w:rPr>
          <w:rFonts w:ascii="標楷體" w:eastAsia="標楷體" w:hAnsi="標楷體" w:hint="eastAsia"/>
          <w:sz w:val="28"/>
          <w:szCs w:val="28"/>
        </w:rPr>
        <w:t>】</w:t>
      </w:r>
    </w:p>
    <w:p w14:paraId="6F060086" w14:textId="1EA63F75"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6.　</w:t>
      </w:r>
      <w:r w:rsidR="00E635E0" w:rsidRPr="00522CD8">
        <w:rPr>
          <w:rFonts w:ascii="標楷體" w:eastAsia="標楷體" w:hAnsi="標楷體" w:hint="eastAsia"/>
          <w:sz w:val="28"/>
          <w:szCs w:val="28"/>
        </w:rPr>
        <w:t>文化部</w:t>
      </w:r>
      <w:r w:rsidR="00116334" w:rsidRPr="00522CD8">
        <w:rPr>
          <w:rFonts w:ascii="標楷體" w:eastAsia="標楷體" w:hAnsi="標楷體" w:hint="eastAsia"/>
          <w:sz w:val="28"/>
          <w:szCs w:val="28"/>
        </w:rPr>
        <w:t>影視</w:t>
      </w:r>
      <w:r w:rsidR="00E635E0" w:rsidRPr="00522CD8">
        <w:rPr>
          <w:rFonts w:ascii="標楷體" w:eastAsia="標楷體" w:hAnsi="標楷體" w:hint="eastAsia"/>
          <w:sz w:val="28"/>
          <w:szCs w:val="28"/>
        </w:rPr>
        <w:t>及流行音樂產業</w:t>
      </w:r>
      <w:r w:rsidR="00116334" w:rsidRPr="00522CD8">
        <w:rPr>
          <w:rFonts w:ascii="標楷體" w:eastAsia="標楷體" w:hAnsi="標楷體" w:hint="eastAsia"/>
          <w:sz w:val="28"/>
          <w:szCs w:val="28"/>
        </w:rPr>
        <w:t>局辦理廣播電視事業輔導工作，鼓勵業者製作符合國際規格之</w:t>
      </w:r>
      <w:proofErr w:type="gramStart"/>
      <w:r w:rsidR="00116334" w:rsidRPr="00522CD8">
        <w:rPr>
          <w:rFonts w:ascii="標楷體" w:eastAsia="標楷體" w:hAnsi="標楷體" w:hint="eastAsia"/>
          <w:sz w:val="28"/>
          <w:szCs w:val="28"/>
        </w:rPr>
        <w:t>臺</w:t>
      </w:r>
      <w:proofErr w:type="gramEnd"/>
      <w:r w:rsidR="00116334" w:rsidRPr="00522CD8">
        <w:rPr>
          <w:rFonts w:ascii="標楷體" w:eastAsia="標楷體" w:hAnsi="標楷體" w:hint="eastAsia"/>
          <w:sz w:val="28"/>
          <w:szCs w:val="28"/>
        </w:rPr>
        <w:t>流戲劇並培育劇本創作人才，以帶動廣播電視產業發展，惟國際</w:t>
      </w:r>
      <w:proofErr w:type="gramStart"/>
      <w:r w:rsidR="00116334" w:rsidRPr="00522CD8">
        <w:rPr>
          <w:rFonts w:ascii="標楷體" w:eastAsia="標楷體" w:hAnsi="標楷體" w:hint="eastAsia"/>
          <w:sz w:val="28"/>
          <w:szCs w:val="28"/>
        </w:rPr>
        <w:t>臺劇徵</w:t>
      </w:r>
      <w:proofErr w:type="gramEnd"/>
      <w:r w:rsidR="00116334" w:rsidRPr="00522CD8">
        <w:rPr>
          <w:rFonts w:ascii="標楷體" w:eastAsia="標楷體" w:hAnsi="標楷體" w:hint="eastAsia"/>
          <w:sz w:val="28"/>
          <w:szCs w:val="28"/>
        </w:rPr>
        <w:t>案補助審查作業冗長；劇本創作得獎作品媒合會辦理方式及媒合成效追蹤調查作業有待精進及提升執行成效，允宜檢討改善</w:t>
      </w:r>
      <w:r w:rsidR="007D13DA" w:rsidRPr="00522CD8">
        <w:rPr>
          <w:rFonts w:ascii="標楷體" w:eastAsia="標楷體" w:hAnsi="標楷體" w:hint="eastAsia"/>
          <w:sz w:val="28"/>
          <w:szCs w:val="28"/>
        </w:rPr>
        <w:t>。【詳總決算審核報告第2冊丙、拾玖、文化部主管項下重要審核意見（十）】</w:t>
      </w:r>
    </w:p>
    <w:p w14:paraId="544F1927" w14:textId="5A71ABBA"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7.　</w:t>
      </w:r>
      <w:r w:rsidR="00E635E0" w:rsidRPr="00522CD8">
        <w:rPr>
          <w:rFonts w:ascii="標楷體" w:eastAsia="標楷體" w:hAnsi="標楷體" w:hint="eastAsia"/>
          <w:sz w:val="28"/>
          <w:szCs w:val="28"/>
        </w:rPr>
        <w:t>國立臺灣</w:t>
      </w:r>
      <w:r w:rsidR="00116334" w:rsidRPr="00522CD8">
        <w:rPr>
          <w:rFonts w:ascii="標楷體" w:eastAsia="標楷體" w:hAnsi="標楷體" w:hint="eastAsia"/>
          <w:sz w:val="28"/>
          <w:szCs w:val="28"/>
        </w:rPr>
        <w:t>工藝</w:t>
      </w:r>
      <w:r w:rsidR="00E635E0" w:rsidRPr="00522CD8">
        <w:rPr>
          <w:rFonts w:ascii="標楷體" w:eastAsia="標楷體" w:hAnsi="標楷體" w:hint="eastAsia"/>
          <w:sz w:val="28"/>
          <w:szCs w:val="28"/>
        </w:rPr>
        <w:t>研究發展</w:t>
      </w:r>
      <w:r w:rsidR="00116334" w:rsidRPr="00522CD8">
        <w:rPr>
          <w:rFonts w:ascii="標楷體" w:eastAsia="標楷體" w:hAnsi="標楷體" w:hint="eastAsia"/>
          <w:sz w:val="28"/>
          <w:szCs w:val="28"/>
        </w:rPr>
        <w:t>中心為健全工藝產業生態系，推動工藝文化產業中長程計畫，惟建置之臺灣工藝資料庫系統尚未開放供外界查詢運用，推動產業多元通路與商機成效欠佳，及產業關懷輔導待強化，允宜</w:t>
      </w:r>
      <w:proofErr w:type="gramStart"/>
      <w:r w:rsidR="00116334" w:rsidRPr="00522CD8">
        <w:rPr>
          <w:rFonts w:ascii="標楷體" w:eastAsia="標楷體" w:hAnsi="標楷體" w:hint="eastAsia"/>
          <w:sz w:val="28"/>
          <w:szCs w:val="28"/>
        </w:rPr>
        <w:t>研</w:t>
      </w:r>
      <w:proofErr w:type="gramEnd"/>
      <w:r w:rsidR="00116334" w:rsidRPr="00522CD8">
        <w:rPr>
          <w:rFonts w:ascii="標楷體" w:eastAsia="標楷體" w:hAnsi="標楷體" w:hint="eastAsia"/>
          <w:sz w:val="28"/>
          <w:szCs w:val="28"/>
        </w:rPr>
        <w:t>謀改善</w:t>
      </w:r>
      <w:r w:rsidR="007D13DA" w:rsidRPr="00522CD8">
        <w:rPr>
          <w:rFonts w:ascii="標楷體" w:eastAsia="標楷體" w:hAnsi="標楷體" w:hint="eastAsia"/>
          <w:sz w:val="28"/>
          <w:szCs w:val="28"/>
        </w:rPr>
        <w:t>。【詳總決算審核報告第2冊丙、拾玖、文化部主管項下重要審核意見（十二）】</w:t>
      </w:r>
    </w:p>
    <w:p w14:paraId="7984CC66" w14:textId="6BF95672"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8.　</w:t>
      </w:r>
      <w:r w:rsidR="000B4DC9" w:rsidRPr="00522CD8">
        <w:rPr>
          <w:rFonts w:ascii="標楷體" w:eastAsia="標楷體" w:hAnsi="標楷體" w:hint="eastAsia"/>
          <w:sz w:val="28"/>
          <w:szCs w:val="28"/>
        </w:rPr>
        <w:t>核能安全委員會為確保輻射應用安全，執行放射線照相檢驗業輻射作業之管制與稽查，並委託研發高風險輻射源科技監控模組，惟現行放射線照相檢驗作業事前通報機制缺乏強制力，另監控模組亦待持續研發測試，允宜</w:t>
      </w:r>
      <w:proofErr w:type="gramStart"/>
      <w:r w:rsidR="000B4DC9" w:rsidRPr="00522CD8">
        <w:rPr>
          <w:rFonts w:ascii="標楷體" w:eastAsia="標楷體" w:hAnsi="標楷體" w:hint="eastAsia"/>
          <w:sz w:val="28"/>
          <w:szCs w:val="28"/>
        </w:rPr>
        <w:t>研</w:t>
      </w:r>
      <w:proofErr w:type="gramEnd"/>
      <w:r w:rsidR="000B4DC9" w:rsidRPr="00522CD8">
        <w:rPr>
          <w:rFonts w:ascii="標楷體" w:eastAsia="標楷體" w:hAnsi="標楷體" w:hint="eastAsia"/>
          <w:sz w:val="28"/>
          <w:szCs w:val="28"/>
        </w:rPr>
        <w:t>謀強化事前通報機制之落實遵循，並督促受託機構妥適規劃期程積極辦理，以提升高風險輻射源管制效能，維護作業場域及從業人員輻射安全</w:t>
      </w:r>
      <w:r w:rsidR="007D13DA" w:rsidRPr="00522CD8">
        <w:rPr>
          <w:rFonts w:ascii="標楷體" w:eastAsia="標楷體" w:hAnsi="標楷體" w:hint="eastAsia"/>
          <w:sz w:val="28"/>
          <w:szCs w:val="28"/>
        </w:rPr>
        <w:t>。【詳總決算審核報告第2冊丙、貳、行政院主管項下重要審核意見（四十一）】</w:t>
      </w:r>
    </w:p>
    <w:p w14:paraId="76A26015" w14:textId="7F7557C5" w:rsidR="007D5D79" w:rsidRPr="00522CD8" w:rsidRDefault="007D5D79" w:rsidP="004D44AE">
      <w:pPr>
        <w:overflowPunct w:val="0"/>
        <w:topLinePunct/>
        <w:snapToGrid w:val="0"/>
        <w:spacing w:line="500" w:lineRule="exact"/>
        <w:ind w:firstLineChars="450" w:firstLine="1278"/>
        <w:jc w:val="both"/>
        <w:rPr>
          <w:rFonts w:ascii="標楷體" w:eastAsia="標楷體" w:hAnsi="標楷體"/>
          <w:sz w:val="28"/>
          <w:szCs w:val="28"/>
        </w:rPr>
      </w:pPr>
      <w:r w:rsidRPr="00522CD8">
        <w:rPr>
          <w:rFonts w:ascii="標楷體" w:eastAsia="標楷體" w:hAnsi="標楷體" w:hint="eastAsia"/>
          <w:spacing w:val="2"/>
          <w:sz w:val="28"/>
          <w:szCs w:val="28"/>
        </w:rPr>
        <w:t xml:space="preserve">9.　</w:t>
      </w:r>
      <w:r w:rsidR="007D13DA" w:rsidRPr="00522CD8">
        <w:rPr>
          <w:rFonts w:ascii="標楷體" w:eastAsia="標楷體" w:hAnsi="標楷體" w:hint="eastAsia"/>
          <w:sz w:val="28"/>
          <w:szCs w:val="28"/>
        </w:rPr>
        <w:t>政府為建構具競爭力與永續發展之AI生態系，陸續推動臺灣AI行動等計畫，以促進產業轉型及增進民眾福祉，惟人工智慧基本法尚未完成立法、繁體中文語言模型訓練資料受限、</w:t>
      </w:r>
      <w:proofErr w:type="gramStart"/>
      <w:r w:rsidR="007D13DA" w:rsidRPr="00522CD8">
        <w:rPr>
          <w:rFonts w:ascii="標楷體" w:eastAsia="標楷體" w:hAnsi="標楷體" w:hint="eastAsia"/>
          <w:sz w:val="28"/>
          <w:szCs w:val="28"/>
        </w:rPr>
        <w:t>政府算力投資</w:t>
      </w:r>
      <w:proofErr w:type="gramEnd"/>
      <w:r w:rsidR="007D13DA" w:rsidRPr="00522CD8">
        <w:rPr>
          <w:rFonts w:ascii="標楷體" w:eastAsia="標楷體" w:hAnsi="標楷體" w:hint="eastAsia"/>
          <w:sz w:val="28"/>
          <w:szCs w:val="28"/>
        </w:rPr>
        <w:t>與配置策略</w:t>
      </w:r>
      <w:proofErr w:type="gramStart"/>
      <w:r w:rsidR="007D13DA" w:rsidRPr="00522CD8">
        <w:rPr>
          <w:rFonts w:ascii="標楷體" w:eastAsia="標楷體" w:hAnsi="標楷體" w:hint="eastAsia"/>
          <w:sz w:val="28"/>
          <w:szCs w:val="28"/>
        </w:rPr>
        <w:t>未盡周妥</w:t>
      </w:r>
      <w:proofErr w:type="gramEnd"/>
      <w:r w:rsidR="007D13DA" w:rsidRPr="00522CD8">
        <w:rPr>
          <w:rFonts w:ascii="標楷體" w:eastAsia="標楷體" w:hAnsi="標楷體" w:hint="eastAsia"/>
          <w:sz w:val="28"/>
          <w:szCs w:val="28"/>
        </w:rPr>
        <w:t>、政府開發AI服務系統尚乏審核管理機制，影響AI應用發展，允宜</w:t>
      </w:r>
      <w:proofErr w:type="gramStart"/>
      <w:r w:rsidR="007D13DA" w:rsidRPr="00522CD8">
        <w:rPr>
          <w:rFonts w:ascii="標楷體" w:eastAsia="標楷體" w:hAnsi="標楷體" w:hint="eastAsia"/>
          <w:sz w:val="28"/>
          <w:szCs w:val="28"/>
        </w:rPr>
        <w:t>研</w:t>
      </w:r>
      <w:proofErr w:type="gramEnd"/>
      <w:r w:rsidR="007D13DA" w:rsidRPr="00522CD8">
        <w:rPr>
          <w:rFonts w:ascii="標楷體" w:eastAsia="標楷體" w:hAnsi="標楷體" w:hint="eastAsia"/>
          <w:sz w:val="28"/>
          <w:szCs w:val="28"/>
        </w:rPr>
        <w:t>謀改善。【詳總決算審核報告第2冊丙、貳、行政院主管項下重要審核意見（十六）】</w:t>
      </w:r>
    </w:p>
    <w:p w14:paraId="4E4D0FB9" w14:textId="29B60A27" w:rsidR="007D5D79" w:rsidRPr="00522CD8" w:rsidRDefault="007D5D79" w:rsidP="004D44AE">
      <w:pPr>
        <w:pStyle w:val="aff6"/>
        <w:overflowPunct w:val="0"/>
        <w:snapToGrid w:val="0"/>
        <w:spacing w:line="500" w:lineRule="exact"/>
        <w:ind w:firstLineChars="450" w:firstLine="1260"/>
        <w:rPr>
          <w:rFonts w:hAnsi="標楷體"/>
        </w:rPr>
      </w:pPr>
      <w:r w:rsidRPr="00522CD8">
        <w:rPr>
          <w:rFonts w:hAnsi="標楷體" w:hint="eastAsia"/>
        </w:rPr>
        <w:t xml:space="preserve">10.　</w:t>
      </w:r>
      <w:r w:rsidR="00003C2D" w:rsidRPr="00522CD8">
        <w:rPr>
          <w:rFonts w:hAnsi="標楷體" w:hint="eastAsia"/>
        </w:rPr>
        <w:t>政府</w:t>
      </w:r>
      <w:proofErr w:type="gramStart"/>
      <w:r w:rsidR="00003C2D" w:rsidRPr="00522CD8">
        <w:rPr>
          <w:rFonts w:hAnsi="標楷體" w:hint="eastAsia"/>
        </w:rPr>
        <w:t>推動淨零科技</w:t>
      </w:r>
      <w:proofErr w:type="gramEnd"/>
      <w:r w:rsidR="00003C2D" w:rsidRPr="00522CD8">
        <w:rPr>
          <w:rFonts w:hAnsi="標楷體" w:hint="eastAsia"/>
        </w:rPr>
        <w:t>方案，已初步</w:t>
      </w:r>
      <w:proofErr w:type="gramStart"/>
      <w:r w:rsidR="00003C2D" w:rsidRPr="00522CD8">
        <w:rPr>
          <w:rFonts w:hAnsi="標楷體" w:hint="eastAsia"/>
        </w:rPr>
        <w:t>展現減碳效益</w:t>
      </w:r>
      <w:proofErr w:type="gramEnd"/>
      <w:r w:rsidR="00003C2D" w:rsidRPr="00522CD8">
        <w:rPr>
          <w:rFonts w:hAnsi="標楷體" w:hint="eastAsia"/>
        </w:rPr>
        <w:t>，惟經費配置及管</w:t>
      </w:r>
      <w:r w:rsidR="00003C2D" w:rsidRPr="00522CD8">
        <w:rPr>
          <w:rFonts w:hAnsi="標楷體" w:hint="eastAsia"/>
        </w:rPr>
        <w:lastRenderedPageBreak/>
        <w:t>考作業</w:t>
      </w:r>
      <w:proofErr w:type="gramStart"/>
      <w:r w:rsidR="00003C2D" w:rsidRPr="00522CD8">
        <w:rPr>
          <w:rFonts w:hAnsi="標楷體" w:hint="eastAsia"/>
        </w:rPr>
        <w:t>未盡周妥</w:t>
      </w:r>
      <w:proofErr w:type="gramEnd"/>
      <w:r w:rsidR="00003C2D" w:rsidRPr="00522CD8">
        <w:rPr>
          <w:rFonts w:hAnsi="標楷體" w:hint="eastAsia"/>
        </w:rPr>
        <w:t>，</w:t>
      </w:r>
      <w:proofErr w:type="gramStart"/>
      <w:r w:rsidR="00003C2D" w:rsidRPr="00522CD8">
        <w:rPr>
          <w:rFonts w:hAnsi="標楷體" w:hint="eastAsia"/>
        </w:rPr>
        <w:t>去碳能源</w:t>
      </w:r>
      <w:proofErr w:type="gramEnd"/>
      <w:r w:rsidR="00003C2D" w:rsidRPr="00522CD8">
        <w:rPr>
          <w:rFonts w:hAnsi="標楷體" w:hint="eastAsia"/>
        </w:rPr>
        <w:t>研發尚乏整合作業機制，部分研發項目技術成熟度與國際發展存有落差，法規配套未</w:t>
      </w:r>
      <w:proofErr w:type="gramStart"/>
      <w:r w:rsidR="00003C2D" w:rsidRPr="00522CD8">
        <w:rPr>
          <w:rFonts w:hAnsi="標楷體" w:hint="eastAsia"/>
        </w:rPr>
        <w:t>臻</w:t>
      </w:r>
      <w:proofErr w:type="gramEnd"/>
      <w:r w:rsidR="00003C2D" w:rsidRPr="00522CD8">
        <w:rPr>
          <w:rFonts w:hAnsi="標楷體" w:hint="eastAsia"/>
        </w:rPr>
        <w:t>完備，或個案計畫執行進度未如預期，允宜</w:t>
      </w:r>
      <w:proofErr w:type="gramStart"/>
      <w:r w:rsidR="00003C2D" w:rsidRPr="00522CD8">
        <w:rPr>
          <w:rFonts w:hAnsi="標楷體" w:hint="eastAsia"/>
        </w:rPr>
        <w:t>研</w:t>
      </w:r>
      <w:proofErr w:type="gramEnd"/>
      <w:r w:rsidR="00003C2D" w:rsidRPr="00522CD8">
        <w:rPr>
          <w:rFonts w:hAnsi="標楷體" w:hint="eastAsia"/>
        </w:rPr>
        <w:t>謀改善</w:t>
      </w:r>
      <w:r w:rsidR="00871219" w:rsidRPr="00522CD8">
        <w:rPr>
          <w:rFonts w:hAnsi="標楷體" w:hint="eastAsia"/>
        </w:rPr>
        <w:t>，</w:t>
      </w:r>
      <w:proofErr w:type="gramStart"/>
      <w:r w:rsidR="00871219" w:rsidRPr="00522CD8">
        <w:rPr>
          <w:rFonts w:hAnsi="標楷體" w:hint="eastAsia"/>
        </w:rPr>
        <w:t>俾</w:t>
      </w:r>
      <w:proofErr w:type="gramEnd"/>
      <w:r w:rsidR="00871219" w:rsidRPr="00522CD8">
        <w:rPr>
          <w:rFonts w:hAnsi="標楷體" w:hint="eastAsia"/>
        </w:rPr>
        <w:t>如期</w:t>
      </w:r>
      <w:proofErr w:type="gramStart"/>
      <w:r w:rsidR="00871219" w:rsidRPr="00522CD8">
        <w:rPr>
          <w:rFonts w:hAnsi="標楷體" w:hint="eastAsia"/>
        </w:rPr>
        <w:t>達成淨零排放</w:t>
      </w:r>
      <w:proofErr w:type="gramEnd"/>
      <w:r w:rsidR="00871219" w:rsidRPr="00522CD8">
        <w:rPr>
          <w:rFonts w:hAnsi="標楷體" w:hint="eastAsia"/>
        </w:rPr>
        <w:t>目標</w:t>
      </w:r>
      <w:r w:rsidR="007D13DA" w:rsidRPr="00522CD8">
        <w:rPr>
          <w:rFonts w:hAnsi="標楷體" w:hint="eastAsia"/>
        </w:rPr>
        <w:t>。【詳總決算審核報告第2冊丙、貳拾貳、國家科學及技術委員會主管項下重要審核意見（一）】</w:t>
      </w:r>
    </w:p>
    <w:p w14:paraId="7D60FD0D" w14:textId="02CB283A" w:rsidR="007D5D79" w:rsidRPr="00522CD8" w:rsidRDefault="007D5D79" w:rsidP="004D44AE">
      <w:pPr>
        <w:overflowPunct w:val="0"/>
        <w:topLinePunct/>
        <w:autoSpaceDE w:val="0"/>
        <w:autoSpaceDN w:val="0"/>
        <w:adjustRightInd w:val="0"/>
        <w:snapToGrid w:val="0"/>
        <w:spacing w:beforeLines="20" w:before="72" w:line="496"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t>（六）　交通及</w:t>
      </w:r>
      <w:r w:rsidR="005A7226" w:rsidRPr="00522CD8">
        <w:rPr>
          <w:rFonts w:ascii="標楷體" w:eastAsia="標楷體" w:hAnsi="標楷體" w:hint="eastAsia"/>
          <w:b/>
          <w:sz w:val="32"/>
          <w:szCs w:val="32"/>
        </w:rPr>
        <w:t>數位發展</w:t>
      </w:r>
    </w:p>
    <w:p w14:paraId="0CD8DB8E" w14:textId="29EF9308" w:rsidR="007D5D79" w:rsidRPr="00522CD8" w:rsidRDefault="007D5D79" w:rsidP="004D44AE">
      <w:pPr>
        <w:pStyle w:val="aff6"/>
        <w:overflowPunct w:val="0"/>
        <w:snapToGrid w:val="0"/>
        <w:spacing w:line="496" w:lineRule="exact"/>
        <w:ind w:firstLine="560"/>
        <w:rPr>
          <w:rFonts w:hAnsi="標楷體"/>
        </w:rPr>
      </w:pPr>
      <w:proofErr w:type="gramStart"/>
      <w:r w:rsidRPr="00522CD8">
        <w:rPr>
          <w:rFonts w:hAnsi="標楷體" w:hint="eastAsia"/>
        </w:rPr>
        <w:t>11</w:t>
      </w:r>
      <w:r w:rsidR="005A7226" w:rsidRPr="00522CD8">
        <w:rPr>
          <w:rFonts w:hAnsi="標楷體"/>
        </w:rPr>
        <w:t>3</w:t>
      </w:r>
      <w:proofErr w:type="gramEnd"/>
      <w:r w:rsidRPr="00522CD8">
        <w:rPr>
          <w:rFonts w:hAnsi="標楷體" w:hint="eastAsia"/>
        </w:rPr>
        <w:t>年度施政重點經各相關機關執行結果，包括：</w:t>
      </w:r>
    </w:p>
    <w:p w14:paraId="766B8590" w14:textId="0CB10A5D" w:rsidR="007D5D79" w:rsidRPr="00522CD8" w:rsidRDefault="007D5D79" w:rsidP="004D44AE">
      <w:pPr>
        <w:overflowPunct w:val="0"/>
        <w:topLinePunct/>
        <w:snapToGrid w:val="0"/>
        <w:spacing w:line="496"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1.　</w:t>
      </w:r>
      <w:r w:rsidR="00955CA8" w:rsidRPr="00522CD8">
        <w:rPr>
          <w:rFonts w:ascii="標楷體" w:eastAsia="標楷體" w:hAnsi="標楷體" w:hint="eastAsia"/>
          <w:sz w:val="28"/>
          <w:szCs w:val="28"/>
        </w:rPr>
        <w:t>建構安全交通環境，實現人本交通及基本民行：為減少機車交通事故，持續補助機車駕駛訓練，截至113年底止</w:t>
      </w:r>
      <w:r w:rsidR="001632D7">
        <w:rPr>
          <w:rFonts w:ascii="標楷體" w:eastAsia="標楷體" w:hAnsi="標楷體" w:hint="eastAsia"/>
          <w:sz w:val="28"/>
          <w:szCs w:val="28"/>
        </w:rPr>
        <w:t>，</w:t>
      </w:r>
      <w:r w:rsidR="00955CA8" w:rsidRPr="00522CD8">
        <w:rPr>
          <w:rFonts w:ascii="標楷體" w:eastAsia="標楷體" w:hAnsi="標楷體" w:hint="eastAsia"/>
          <w:sz w:val="28"/>
          <w:szCs w:val="28"/>
        </w:rPr>
        <w:t>計有4萬4,567人參加機車駕駛訓練班；積極改善道路環境，完成改善易肇事路口784處、校園周邊道路228校；補助地方政府建置主動式風險感知警示系統，針對行進中車輛或行人進行偵測與防護，截至113年底止</w:t>
      </w:r>
      <w:r w:rsidR="001632D7">
        <w:rPr>
          <w:rFonts w:ascii="標楷體" w:eastAsia="標楷體" w:hAnsi="標楷體" w:hint="eastAsia"/>
          <w:sz w:val="28"/>
          <w:szCs w:val="28"/>
        </w:rPr>
        <w:t>，</w:t>
      </w:r>
      <w:r w:rsidR="00955CA8" w:rsidRPr="00522CD8">
        <w:rPr>
          <w:rFonts w:ascii="標楷體" w:eastAsia="標楷體" w:hAnsi="標楷體" w:hint="eastAsia"/>
          <w:sz w:val="28"/>
          <w:szCs w:val="28"/>
        </w:rPr>
        <w:t>補助12縣市計174處路口；</w:t>
      </w:r>
      <w:proofErr w:type="gramStart"/>
      <w:r w:rsidR="00955CA8" w:rsidRPr="00522CD8">
        <w:rPr>
          <w:rFonts w:ascii="標楷體" w:eastAsia="標楷體" w:hAnsi="標楷體" w:hint="eastAsia"/>
          <w:sz w:val="28"/>
          <w:szCs w:val="28"/>
        </w:rPr>
        <w:t>完善偏</w:t>
      </w:r>
      <w:proofErr w:type="gramEnd"/>
      <w:r w:rsidR="00955CA8" w:rsidRPr="00522CD8">
        <w:rPr>
          <w:rFonts w:ascii="標楷體" w:eastAsia="標楷體" w:hAnsi="標楷體" w:hint="eastAsia"/>
          <w:sz w:val="28"/>
          <w:szCs w:val="28"/>
        </w:rPr>
        <w:t>鄉基本民行，協助186個鄉鎮推動幸福巴士計畫</w:t>
      </w:r>
      <w:r w:rsidR="00871219" w:rsidRPr="00522CD8">
        <w:rPr>
          <w:rFonts w:ascii="標楷體" w:eastAsia="標楷體" w:hAnsi="標楷體" w:hint="eastAsia"/>
          <w:sz w:val="28"/>
          <w:szCs w:val="28"/>
        </w:rPr>
        <w:t>（</w:t>
      </w:r>
      <w:r w:rsidR="00955CA8" w:rsidRPr="00522CD8">
        <w:rPr>
          <w:rFonts w:ascii="標楷體" w:eastAsia="標楷體" w:hAnsi="標楷體" w:hint="eastAsia"/>
          <w:sz w:val="28"/>
          <w:szCs w:val="28"/>
        </w:rPr>
        <w:t>含幸福小黃</w:t>
      </w:r>
      <w:r w:rsidR="00871219" w:rsidRPr="00522CD8">
        <w:rPr>
          <w:rFonts w:ascii="標楷體" w:eastAsia="標楷體" w:hAnsi="標楷體" w:hint="eastAsia"/>
          <w:sz w:val="28"/>
          <w:szCs w:val="28"/>
        </w:rPr>
        <w:t>）</w:t>
      </w:r>
      <w:r w:rsidR="00955CA8" w:rsidRPr="00522CD8">
        <w:rPr>
          <w:rFonts w:ascii="標楷體" w:eastAsia="標楷體" w:hAnsi="標楷體" w:hint="eastAsia"/>
          <w:sz w:val="28"/>
          <w:szCs w:val="28"/>
        </w:rPr>
        <w:t>，全國偏鄉地區公路公共運輸涵蓋率達94.37％</w:t>
      </w:r>
      <w:r w:rsidRPr="00522CD8">
        <w:rPr>
          <w:rFonts w:ascii="標楷體" w:eastAsia="標楷體" w:hAnsi="標楷體" w:hint="eastAsia"/>
          <w:sz w:val="28"/>
          <w:szCs w:val="28"/>
        </w:rPr>
        <w:t>。</w:t>
      </w:r>
    </w:p>
    <w:p w14:paraId="15EFE13F" w14:textId="5E31B532" w:rsidR="007D5D79" w:rsidRPr="00522CD8" w:rsidRDefault="007D5D79" w:rsidP="004D44AE">
      <w:pPr>
        <w:overflowPunct w:val="0"/>
        <w:topLinePunct/>
        <w:snapToGrid w:val="0"/>
        <w:spacing w:line="496" w:lineRule="exact"/>
        <w:ind w:firstLineChars="450" w:firstLine="1242"/>
        <w:jc w:val="both"/>
        <w:rPr>
          <w:rFonts w:ascii="標楷體" w:eastAsia="標楷體" w:hAnsi="標楷體"/>
          <w:spacing w:val="-2"/>
          <w:sz w:val="28"/>
          <w:szCs w:val="28"/>
        </w:rPr>
      </w:pPr>
      <w:r w:rsidRPr="00522CD8">
        <w:rPr>
          <w:rFonts w:ascii="標楷體" w:eastAsia="標楷體" w:hAnsi="標楷體" w:hint="eastAsia"/>
          <w:spacing w:val="-2"/>
          <w:sz w:val="28"/>
          <w:szCs w:val="28"/>
        </w:rPr>
        <w:t xml:space="preserve">2.　</w:t>
      </w:r>
      <w:r w:rsidR="00955CA8" w:rsidRPr="00522CD8">
        <w:rPr>
          <w:rFonts w:ascii="標楷體" w:eastAsia="標楷體" w:hAnsi="標楷體" w:hint="eastAsia"/>
          <w:spacing w:val="-2"/>
          <w:sz w:val="28"/>
          <w:szCs w:val="28"/>
        </w:rPr>
        <w:t>推動軌道及公路運輸系統優化，提升運輸服務：配合前瞻基礎建設計畫持續辦理各項軌道建設、提升道路品質及改善停車問題計畫，陸續辦理</w:t>
      </w:r>
      <w:proofErr w:type="gramStart"/>
      <w:r w:rsidR="00955CA8" w:rsidRPr="00522CD8">
        <w:rPr>
          <w:rFonts w:ascii="標楷體" w:eastAsia="標楷體" w:hAnsi="標楷體" w:hint="eastAsia"/>
          <w:spacing w:val="-2"/>
          <w:sz w:val="28"/>
          <w:szCs w:val="28"/>
        </w:rPr>
        <w:t>臺</w:t>
      </w:r>
      <w:proofErr w:type="gramEnd"/>
      <w:r w:rsidR="00955CA8" w:rsidRPr="00522CD8">
        <w:rPr>
          <w:rFonts w:ascii="標楷體" w:eastAsia="標楷體" w:hAnsi="標楷體" w:hint="eastAsia"/>
          <w:spacing w:val="-2"/>
          <w:sz w:val="28"/>
          <w:szCs w:val="28"/>
        </w:rPr>
        <w:t>鐵都會區捷運化桃園段地下化計畫、花東地區鐵路雙軌電氣化計畫、</w:t>
      </w:r>
      <w:proofErr w:type="gramStart"/>
      <w:r w:rsidR="00955CA8" w:rsidRPr="00522CD8">
        <w:rPr>
          <w:rFonts w:ascii="標楷體" w:eastAsia="標楷體" w:hAnsi="標楷體" w:hint="eastAsia"/>
          <w:spacing w:val="-2"/>
          <w:sz w:val="28"/>
          <w:szCs w:val="28"/>
        </w:rPr>
        <w:t>臺</w:t>
      </w:r>
      <w:proofErr w:type="gramEnd"/>
      <w:r w:rsidR="00955CA8" w:rsidRPr="00522CD8">
        <w:rPr>
          <w:rFonts w:ascii="標楷體" w:eastAsia="標楷體" w:hAnsi="標楷體" w:hint="eastAsia"/>
          <w:spacing w:val="-2"/>
          <w:sz w:val="28"/>
          <w:szCs w:val="28"/>
        </w:rPr>
        <w:t>鐵電</w:t>
      </w:r>
      <w:proofErr w:type="gramStart"/>
      <w:r w:rsidR="00955CA8" w:rsidRPr="00522CD8">
        <w:rPr>
          <w:rFonts w:ascii="標楷體" w:eastAsia="標楷體" w:hAnsi="標楷體" w:hint="eastAsia"/>
          <w:spacing w:val="-2"/>
          <w:sz w:val="28"/>
          <w:szCs w:val="28"/>
        </w:rPr>
        <w:t>務</w:t>
      </w:r>
      <w:proofErr w:type="gramEnd"/>
      <w:r w:rsidR="00955CA8" w:rsidRPr="00522CD8">
        <w:rPr>
          <w:rFonts w:ascii="標楷體" w:eastAsia="標楷體" w:hAnsi="標楷體" w:hint="eastAsia"/>
          <w:spacing w:val="-2"/>
          <w:sz w:val="28"/>
          <w:szCs w:val="28"/>
        </w:rPr>
        <w:t>智慧化提升計畫等，致力東西部均衡發展，邁向綠色運輸等軌道運輸政策</w:t>
      </w:r>
      <w:r w:rsidRPr="00522CD8">
        <w:rPr>
          <w:rFonts w:ascii="標楷體" w:eastAsia="標楷體" w:hAnsi="標楷體" w:hint="eastAsia"/>
          <w:spacing w:val="-2"/>
          <w:sz w:val="28"/>
          <w:szCs w:val="28"/>
        </w:rPr>
        <w:t>。</w:t>
      </w:r>
    </w:p>
    <w:p w14:paraId="2EA0F226" w14:textId="5CF31246" w:rsidR="007D5D79" w:rsidRPr="00522CD8" w:rsidRDefault="007D5D79" w:rsidP="004D44AE">
      <w:pPr>
        <w:overflowPunct w:val="0"/>
        <w:topLinePunct/>
        <w:snapToGrid w:val="0"/>
        <w:spacing w:line="498"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3.　</w:t>
      </w:r>
      <w:r w:rsidR="00955CA8" w:rsidRPr="00522CD8">
        <w:rPr>
          <w:rFonts w:ascii="標楷體" w:eastAsia="標楷體" w:hAnsi="標楷體" w:hint="eastAsia"/>
          <w:sz w:val="28"/>
          <w:szCs w:val="28"/>
        </w:rPr>
        <w:t>推動觀光永續發展，</w:t>
      </w:r>
      <w:proofErr w:type="gramStart"/>
      <w:r w:rsidR="00955CA8" w:rsidRPr="00522CD8">
        <w:rPr>
          <w:rFonts w:ascii="標楷體" w:eastAsia="標楷體" w:hAnsi="標楷體" w:hint="eastAsia"/>
          <w:sz w:val="28"/>
          <w:szCs w:val="28"/>
        </w:rPr>
        <w:t>跨域整合</w:t>
      </w:r>
      <w:proofErr w:type="gramEnd"/>
      <w:r w:rsidR="00955CA8" w:rsidRPr="00522CD8">
        <w:rPr>
          <w:rFonts w:ascii="標楷體" w:eastAsia="標楷體" w:hAnsi="標楷體" w:hint="eastAsia"/>
          <w:sz w:val="28"/>
          <w:szCs w:val="28"/>
        </w:rPr>
        <w:t>多元旅遊：便捷旅運服務，執行「觀光景點公共運輸接駁方案」，113年「台灣好行」計565萬人次搭乘，台灣</w:t>
      </w:r>
      <w:proofErr w:type="gramStart"/>
      <w:r w:rsidR="00955CA8" w:rsidRPr="00522CD8">
        <w:rPr>
          <w:rFonts w:ascii="標楷體" w:eastAsia="標楷體" w:hAnsi="標楷體" w:hint="eastAsia"/>
          <w:sz w:val="28"/>
          <w:szCs w:val="28"/>
        </w:rPr>
        <w:t>觀巴計</w:t>
      </w:r>
      <w:proofErr w:type="gramEnd"/>
      <w:r w:rsidR="00955CA8" w:rsidRPr="00522CD8">
        <w:rPr>
          <w:rFonts w:ascii="標楷體" w:eastAsia="標楷體" w:hAnsi="標楷體" w:hint="eastAsia"/>
          <w:sz w:val="28"/>
          <w:szCs w:val="28"/>
        </w:rPr>
        <w:t>11.5萬人次搭乘；</w:t>
      </w:r>
      <w:proofErr w:type="gramStart"/>
      <w:r w:rsidR="00955CA8" w:rsidRPr="00522CD8">
        <w:rPr>
          <w:rFonts w:ascii="標楷體" w:eastAsia="標楷體" w:hAnsi="標楷體" w:hint="eastAsia"/>
          <w:sz w:val="28"/>
          <w:szCs w:val="28"/>
        </w:rPr>
        <w:t>跨域整合</w:t>
      </w:r>
      <w:proofErr w:type="gramEnd"/>
      <w:r w:rsidR="00955CA8" w:rsidRPr="00522CD8">
        <w:rPr>
          <w:rFonts w:ascii="標楷體" w:eastAsia="標楷體" w:hAnsi="標楷體" w:hint="eastAsia"/>
          <w:sz w:val="28"/>
          <w:szCs w:val="28"/>
        </w:rPr>
        <w:t>多元旅遊，辦理「觀光前瞻建設計畫（110－114年）」，打造東北角及宜蘭海岸等6個國家風景區內之景點為國際魅力景區，並推動「觀光前瞻區域旅遊品牌」，提升全</w:t>
      </w:r>
      <w:proofErr w:type="gramStart"/>
      <w:r w:rsidR="00955CA8" w:rsidRPr="00522CD8">
        <w:rPr>
          <w:rFonts w:ascii="標楷體" w:eastAsia="標楷體" w:hAnsi="標楷體" w:hint="eastAsia"/>
          <w:sz w:val="28"/>
          <w:szCs w:val="28"/>
        </w:rPr>
        <w:t>臺</w:t>
      </w:r>
      <w:proofErr w:type="gramEnd"/>
      <w:r w:rsidR="00955CA8" w:rsidRPr="00522CD8">
        <w:rPr>
          <w:rFonts w:ascii="標楷體" w:eastAsia="標楷體" w:hAnsi="標楷體" w:hint="eastAsia"/>
          <w:sz w:val="28"/>
          <w:szCs w:val="28"/>
        </w:rPr>
        <w:t>各縣市景點遊憩服務品質；持續整合環島、多元及串聯自行車路線，完成</w:t>
      </w:r>
      <w:proofErr w:type="gramStart"/>
      <w:r w:rsidR="00955CA8" w:rsidRPr="00522CD8">
        <w:rPr>
          <w:rFonts w:ascii="標楷體" w:eastAsia="標楷體" w:hAnsi="標楷體" w:hint="eastAsia"/>
          <w:sz w:val="28"/>
          <w:szCs w:val="28"/>
        </w:rPr>
        <w:t>環島路網</w:t>
      </w:r>
      <w:proofErr w:type="gramEnd"/>
      <w:r w:rsidR="00955CA8" w:rsidRPr="00522CD8">
        <w:rPr>
          <w:rFonts w:ascii="標楷體" w:eastAsia="標楷體" w:hAnsi="標楷體" w:hint="eastAsia"/>
          <w:sz w:val="28"/>
          <w:szCs w:val="28"/>
        </w:rPr>
        <w:t>優化</w:t>
      </w:r>
      <w:r w:rsidRPr="00522CD8">
        <w:rPr>
          <w:rFonts w:ascii="標楷體" w:eastAsia="標楷體" w:hAnsi="標楷體" w:hint="eastAsia"/>
          <w:sz w:val="28"/>
          <w:szCs w:val="28"/>
        </w:rPr>
        <w:t>。</w:t>
      </w:r>
    </w:p>
    <w:p w14:paraId="6F76617C" w14:textId="3634D198" w:rsidR="007D5D79" w:rsidRPr="00522CD8" w:rsidRDefault="007D5D79" w:rsidP="004D44AE">
      <w:pPr>
        <w:overflowPunct w:val="0"/>
        <w:topLinePunct/>
        <w:snapToGrid w:val="0"/>
        <w:spacing w:line="498"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4.　</w:t>
      </w:r>
      <w:proofErr w:type="gramStart"/>
      <w:r w:rsidR="00955CA8" w:rsidRPr="00522CD8">
        <w:rPr>
          <w:rFonts w:ascii="標楷體" w:eastAsia="標楷體" w:hAnsi="標楷體" w:hint="eastAsia"/>
          <w:sz w:val="28"/>
          <w:szCs w:val="28"/>
        </w:rPr>
        <w:t>培育跨域數位</w:t>
      </w:r>
      <w:proofErr w:type="gramEnd"/>
      <w:r w:rsidR="00955CA8" w:rsidRPr="00522CD8">
        <w:rPr>
          <w:rFonts w:ascii="標楷體" w:eastAsia="標楷體" w:hAnsi="標楷體" w:hint="eastAsia"/>
          <w:sz w:val="28"/>
          <w:szCs w:val="28"/>
        </w:rPr>
        <w:t>人才，加速各行各業數位轉型，完善運作環境：培育大專校院以上學歷且於近3年（含應屆）畢業之未就業或欲轉職青年，透過參與企業實作訓練，養成跨領域且具備生成式AI、資訊安全及科技行銷等數位技能人才，112及</w:t>
      </w:r>
      <w:proofErr w:type="gramStart"/>
      <w:r w:rsidR="00955CA8" w:rsidRPr="00522CD8">
        <w:rPr>
          <w:rFonts w:ascii="標楷體" w:eastAsia="標楷體" w:hAnsi="標楷體" w:hint="eastAsia"/>
          <w:sz w:val="28"/>
          <w:szCs w:val="28"/>
        </w:rPr>
        <w:t>113</w:t>
      </w:r>
      <w:proofErr w:type="gramEnd"/>
      <w:r w:rsidR="00955CA8" w:rsidRPr="00522CD8">
        <w:rPr>
          <w:rFonts w:ascii="標楷體" w:eastAsia="標楷體" w:hAnsi="標楷體" w:hint="eastAsia"/>
          <w:sz w:val="28"/>
          <w:szCs w:val="28"/>
        </w:rPr>
        <w:t>年度完成培育訓練之青年共計939人；另辦理AI相關人才培育計畫，107至113年度累計培育AI相關人才9,065名</w:t>
      </w:r>
      <w:r w:rsidRPr="00522CD8">
        <w:rPr>
          <w:rFonts w:ascii="標楷體" w:eastAsia="標楷體" w:hAnsi="標楷體" w:hint="eastAsia"/>
          <w:sz w:val="28"/>
          <w:szCs w:val="28"/>
        </w:rPr>
        <w:t>。</w:t>
      </w:r>
    </w:p>
    <w:p w14:paraId="2B86CF67" w14:textId="77777777" w:rsidR="007D5D79" w:rsidRPr="00522CD8" w:rsidRDefault="007D5D79" w:rsidP="004D44AE">
      <w:pPr>
        <w:pStyle w:val="aff6"/>
        <w:overflowPunct w:val="0"/>
        <w:snapToGrid w:val="0"/>
        <w:spacing w:line="500" w:lineRule="exact"/>
        <w:ind w:firstLine="560"/>
        <w:rPr>
          <w:rFonts w:hAnsi="標楷體"/>
        </w:rPr>
      </w:pPr>
      <w:r w:rsidRPr="00522CD8">
        <w:rPr>
          <w:rFonts w:hAnsi="標楷體" w:hint="eastAsia"/>
        </w:rPr>
        <w:lastRenderedPageBreak/>
        <w:t>各相關機關之執行情形，經本部審核結果，核有：</w:t>
      </w:r>
    </w:p>
    <w:p w14:paraId="6DCF77E9" w14:textId="2A3BC386"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1.　</w:t>
      </w:r>
      <w:r w:rsidR="00955CA8" w:rsidRPr="00522CD8">
        <w:rPr>
          <w:rFonts w:ascii="標楷體" w:eastAsia="標楷體" w:hAnsi="標楷體" w:hint="eastAsia"/>
          <w:sz w:val="28"/>
          <w:szCs w:val="28"/>
        </w:rPr>
        <w:t>交通部為改善道路交通安全，已持續推動提升行人交通安全措施，惟執行成效與目標有相當差距，且部分市縣交通事故死傷情形仍嚴峻，兒童交通事故死傷人數亦居高不下，允宜偕同地方政府</w:t>
      </w:r>
      <w:proofErr w:type="gramStart"/>
      <w:r w:rsidR="00955CA8" w:rsidRPr="00522CD8">
        <w:rPr>
          <w:rFonts w:ascii="標楷體" w:eastAsia="標楷體" w:hAnsi="標楷體" w:hint="eastAsia"/>
          <w:sz w:val="28"/>
          <w:szCs w:val="28"/>
        </w:rPr>
        <w:t>研</w:t>
      </w:r>
      <w:proofErr w:type="gramEnd"/>
      <w:r w:rsidR="00955CA8" w:rsidRPr="00522CD8">
        <w:rPr>
          <w:rFonts w:ascii="標楷體" w:eastAsia="標楷體" w:hAnsi="標楷體" w:hint="eastAsia"/>
          <w:sz w:val="28"/>
          <w:szCs w:val="28"/>
        </w:rPr>
        <w:t>謀有效交通安全政策，</w:t>
      </w:r>
      <w:proofErr w:type="gramStart"/>
      <w:r w:rsidR="00955CA8" w:rsidRPr="00522CD8">
        <w:rPr>
          <w:rFonts w:ascii="標楷體" w:eastAsia="標楷體" w:hAnsi="標楷體" w:hint="eastAsia"/>
          <w:sz w:val="28"/>
          <w:szCs w:val="28"/>
        </w:rPr>
        <w:t>俾</w:t>
      </w:r>
      <w:proofErr w:type="gramEnd"/>
      <w:r w:rsidR="00955CA8" w:rsidRPr="00522CD8">
        <w:rPr>
          <w:rFonts w:ascii="標楷體" w:eastAsia="標楷體" w:hAnsi="標楷體" w:hint="eastAsia"/>
          <w:sz w:val="28"/>
          <w:szCs w:val="28"/>
        </w:rPr>
        <w:t>維護人民通行權益</w:t>
      </w:r>
      <w:r w:rsidR="0007672B" w:rsidRPr="00522CD8">
        <w:rPr>
          <w:rFonts w:ascii="標楷體" w:eastAsia="標楷體" w:hAnsi="標楷體" w:hint="eastAsia"/>
          <w:sz w:val="28"/>
          <w:szCs w:val="28"/>
        </w:rPr>
        <w:t>。【詳總決算審核報告第2冊丙、拾肆、交通部主管項下重要審核意見（一）】</w:t>
      </w:r>
    </w:p>
    <w:p w14:paraId="4B380926" w14:textId="3A4A4EC3"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sz w:val="28"/>
          <w:szCs w:val="28"/>
        </w:rPr>
        <w:t>2</w:t>
      </w:r>
      <w:r w:rsidRPr="00522CD8">
        <w:rPr>
          <w:rFonts w:ascii="標楷體" w:eastAsia="標楷體" w:hAnsi="標楷體" w:hint="eastAsia"/>
          <w:sz w:val="28"/>
          <w:szCs w:val="28"/>
        </w:rPr>
        <w:t xml:space="preserve">.　</w:t>
      </w:r>
      <w:r w:rsidR="00955CA8" w:rsidRPr="00522CD8">
        <w:rPr>
          <w:rFonts w:ascii="標楷體" w:eastAsia="標楷體" w:hAnsi="標楷體" w:hint="eastAsia"/>
          <w:spacing w:val="-2"/>
          <w:sz w:val="28"/>
          <w:szCs w:val="28"/>
        </w:rPr>
        <w:t>為達成公共運輸服務</w:t>
      </w:r>
      <w:proofErr w:type="gramStart"/>
      <w:r w:rsidR="00955CA8" w:rsidRPr="00522CD8">
        <w:rPr>
          <w:rFonts w:ascii="標楷體" w:eastAsia="標楷體" w:hAnsi="標楷體" w:hint="eastAsia"/>
          <w:spacing w:val="-2"/>
          <w:sz w:val="28"/>
          <w:szCs w:val="28"/>
        </w:rPr>
        <w:t>無縫化之</w:t>
      </w:r>
      <w:proofErr w:type="gramEnd"/>
      <w:r w:rsidR="00955CA8" w:rsidRPr="00522CD8">
        <w:rPr>
          <w:rFonts w:ascii="標楷體" w:eastAsia="標楷體" w:hAnsi="標楷體" w:hint="eastAsia"/>
          <w:spacing w:val="-2"/>
          <w:sz w:val="28"/>
          <w:szCs w:val="28"/>
        </w:rPr>
        <w:t>目標，透過多元彈性運具及服務模式，協助地方政府</w:t>
      </w:r>
      <w:proofErr w:type="gramStart"/>
      <w:r w:rsidR="00955CA8" w:rsidRPr="00522CD8">
        <w:rPr>
          <w:rFonts w:ascii="標楷體" w:eastAsia="標楷體" w:hAnsi="標楷體" w:hint="eastAsia"/>
          <w:spacing w:val="-2"/>
          <w:sz w:val="28"/>
          <w:szCs w:val="28"/>
        </w:rPr>
        <w:t>完善偏</w:t>
      </w:r>
      <w:proofErr w:type="gramEnd"/>
      <w:r w:rsidR="00955CA8" w:rsidRPr="00522CD8">
        <w:rPr>
          <w:rFonts w:ascii="標楷體" w:eastAsia="標楷體" w:hAnsi="標楷體" w:hint="eastAsia"/>
          <w:spacing w:val="-2"/>
          <w:sz w:val="28"/>
          <w:szCs w:val="28"/>
        </w:rPr>
        <w:t>鄉公共運輸，惟仍有部分地區公共運輸服務涵蓋不足，或幸福巴士、小黃公車等客座利用率不佳，又未妥</w:t>
      </w:r>
      <w:proofErr w:type="gramStart"/>
      <w:r w:rsidR="00955CA8" w:rsidRPr="00522CD8">
        <w:rPr>
          <w:rFonts w:ascii="標楷體" w:eastAsia="標楷體" w:hAnsi="標楷體" w:hint="eastAsia"/>
          <w:spacing w:val="-2"/>
          <w:sz w:val="28"/>
          <w:szCs w:val="28"/>
        </w:rPr>
        <w:t>適</w:t>
      </w:r>
      <w:proofErr w:type="gramEnd"/>
      <w:r w:rsidR="00955CA8" w:rsidRPr="00522CD8">
        <w:rPr>
          <w:rFonts w:ascii="標楷體" w:eastAsia="標楷體" w:hAnsi="標楷體" w:hint="eastAsia"/>
          <w:spacing w:val="-2"/>
          <w:sz w:val="28"/>
          <w:szCs w:val="28"/>
        </w:rPr>
        <w:t>分析戶籍與常住人口密度差異，據以優化公共運輸服務，允宜</w:t>
      </w:r>
      <w:proofErr w:type="gramStart"/>
      <w:r w:rsidR="00955CA8" w:rsidRPr="00522CD8">
        <w:rPr>
          <w:rFonts w:ascii="標楷體" w:eastAsia="標楷體" w:hAnsi="標楷體" w:hint="eastAsia"/>
          <w:spacing w:val="-2"/>
          <w:sz w:val="28"/>
          <w:szCs w:val="28"/>
        </w:rPr>
        <w:t>研</w:t>
      </w:r>
      <w:proofErr w:type="gramEnd"/>
      <w:r w:rsidR="00955CA8" w:rsidRPr="00522CD8">
        <w:rPr>
          <w:rFonts w:ascii="標楷體" w:eastAsia="標楷體" w:hAnsi="標楷體" w:hint="eastAsia"/>
          <w:spacing w:val="-2"/>
          <w:sz w:val="28"/>
          <w:szCs w:val="28"/>
        </w:rPr>
        <w:t>謀改善，以落實交通平權，保障民行權益</w:t>
      </w:r>
      <w:r w:rsidR="00225208" w:rsidRPr="00522CD8">
        <w:rPr>
          <w:rFonts w:ascii="標楷體" w:eastAsia="標楷體" w:hAnsi="標楷體" w:hint="eastAsia"/>
          <w:spacing w:val="-2"/>
          <w:sz w:val="28"/>
          <w:szCs w:val="28"/>
        </w:rPr>
        <w:t>。【詳總決算審核報告第2冊丙、拾肆、交通部主管項下重要審核意見（十一）】</w:t>
      </w:r>
    </w:p>
    <w:p w14:paraId="3FC3D909" w14:textId="73CB8596"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3.　</w:t>
      </w:r>
      <w:r w:rsidR="00955CA8" w:rsidRPr="00522CD8">
        <w:rPr>
          <w:rFonts w:ascii="標楷體" w:eastAsia="標楷體" w:hAnsi="標楷體" w:hint="eastAsia"/>
          <w:sz w:val="28"/>
          <w:szCs w:val="28"/>
        </w:rPr>
        <w:t>政府針對未來30年軌道運輸發展</w:t>
      </w:r>
      <w:proofErr w:type="gramStart"/>
      <w:r w:rsidR="00955CA8" w:rsidRPr="00522CD8">
        <w:rPr>
          <w:rFonts w:ascii="標楷體" w:eastAsia="標楷體" w:hAnsi="標楷體" w:hint="eastAsia"/>
          <w:sz w:val="28"/>
          <w:szCs w:val="28"/>
        </w:rPr>
        <w:t>擘</w:t>
      </w:r>
      <w:proofErr w:type="gramEnd"/>
      <w:r w:rsidR="00955CA8" w:rsidRPr="00522CD8">
        <w:rPr>
          <w:rFonts w:ascii="標楷體" w:eastAsia="標楷體" w:hAnsi="標楷體" w:hint="eastAsia"/>
          <w:sz w:val="28"/>
          <w:szCs w:val="28"/>
        </w:rPr>
        <w:t>劃整體軌道發展策略，並投入</w:t>
      </w:r>
      <w:proofErr w:type="gramStart"/>
      <w:r w:rsidR="00955CA8" w:rsidRPr="00522CD8">
        <w:rPr>
          <w:rFonts w:ascii="標楷體" w:eastAsia="標楷體" w:hAnsi="標楷體" w:hint="eastAsia"/>
          <w:sz w:val="28"/>
          <w:szCs w:val="28"/>
        </w:rPr>
        <w:t>鉅</w:t>
      </w:r>
      <w:proofErr w:type="gramEnd"/>
      <w:r w:rsidR="00955CA8" w:rsidRPr="00522CD8">
        <w:rPr>
          <w:rFonts w:ascii="標楷體" w:eastAsia="標楷體" w:hAnsi="標楷體" w:hint="eastAsia"/>
          <w:sz w:val="28"/>
          <w:szCs w:val="28"/>
        </w:rPr>
        <w:t>資協助購置及</w:t>
      </w:r>
      <w:proofErr w:type="gramStart"/>
      <w:r w:rsidR="00955CA8" w:rsidRPr="00522CD8">
        <w:rPr>
          <w:rFonts w:ascii="標楷體" w:eastAsia="標楷體" w:hAnsi="標楷體" w:hint="eastAsia"/>
          <w:sz w:val="28"/>
          <w:szCs w:val="28"/>
        </w:rPr>
        <w:t>汰</w:t>
      </w:r>
      <w:proofErr w:type="gramEnd"/>
      <w:r w:rsidR="00955CA8" w:rsidRPr="00522CD8">
        <w:rPr>
          <w:rFonts w:ascii="標楷體" w:eastAsia="標楷體" w:hAnsi="標楷體" w:hint="eastAsia"/>
          <w:sz w:val="28"/>
          <w:szCs w:val="28"/>
        </w:rPr>
        <w:t>換</w:t>
      </w:r>
      <w:proofErr w:type="gramStart"/>
      <w:r w:rsidR="00955CA8" w:rsidRPr="00522CD8">
        <w:rPr>
          <w:rFonts w:ascii="標楷體" w:eastAsia="標楷體" w:hAnsi="標楷體" w:hint="eastAsia"/>
          <w:sz w:val="28"/>
          <w:szCs w:val="28"/>
        </w:rPr>
        <w:t>臺</w:t>
      </w:r>
      <w:proofErr w:type="gramEnd"/>
      <w:r w:rsidR="00955CA8" w:rsidRPr="00522CD8">
        <w:rPr>
          <w:rFonts w:ascii="標楷體" w:eastAsia="標楷體" w:hAnsi="標楷體" w:hint="eastAsia"/>
          <w:sz w:val="28"/>
          <w:szCs w:val="28"/>
        </w:rPr>
        <w:t>鐵營運車輛，惟臺灣鐵路公司</w:t>
      </w:r>
      <w:r w:rsidR="00E113DF">
        <w:rPr>
          <w:rFonts w:ascii="標楷體" w:eastAsia="標楷體" w:hAnsi="標楷體" w:hint="eastAsia"/>
          <w:sz w:val="28"/>
          <w:szCs w:val="28"/>
        </w:rPr>
        <w:t>迄</w:t>
      </w:r>
      <w:r w:rsidR="00955CA8" w:rsidRPr="00522CD8">
        <w:rPr>
          <w:rFonts w:ascii="標楷體" w:eastAsia="標楷體" w:hAnsi="標楷體" w:hint="eastAsia"/>
          <w:sz w:val="28"/>
          <w:szCs w:val="28"/>
        </w:rPr>
        <w:t>未依營運定位積極調適，且客座利用率持續偏低，不利提升客運服務水準及達成購車計畫運用目標，允宜</w:t>
      </w:r>
      <w:proofErr w:type="gramStart"/>
      <w:r w:rsidR="00955CA8" w:rsidRPr="00522CD8">
        <w:rPr>
          <w:rFonts w:ascii="標楷體" w:eastAsia="標楷體" w:hAnsi="標楷體" w:hint="eastAsia"/>
          <w:sz w:val="28"/>
          <w:szCs w:val="28"/>
        </w:rPr>
        <w:t>研</w:t>
      </w:r>
      <w:proofErr w:type="gramEnd"/>
      <w:r w:rsidR="00955CA8" w:rsidRPr="00522CD8">
        <w:rPr>
          <w:rFonts w:ascii="標楷體" w:eastAsia="標楷體" w:hAnsi="標楷體" w:hint="eastAsia"/>
          <w:sz w:val="28"/>
          <w:szCs w:val="28"/>
        </w:rPr>
        <w:t>謀改善</w:t>
      </w:r>
      <w:r w:rsidR="005A073D" w:rsidRPr="00522CD8">
        <w:rPr>
          <w:rFonts w:ascii="標楷體" w:eastAsia="標楷體" w:hAnsi="標楷體" w:hint="eastAsia"/>
          <w:sz w:val="28"/>
          <w:szCs w:val="28"/>
        </w:rPr>
        <w:t>。</w:t>
      </w:r>
      <w:proofErr w:type="gramStart"/>
      <w:r w:rsidR="005A073D" w:rsidRPr="00522CD8">
        <w:rPr>
          <w:rFonts w:ascii="標楷體" w:eastAsia="標楷體" w:hAnsi="標楷體" w:hint="eastAsia"/>
          <w:sz w:val="28"/>
          <w:szCs w:val="28"/>
        </w:rPr>
        <w:t>【</w:t>
      </w:r>
      <w:proofErr w:type="gramEnd"/>
      <w:r w:rsidR="005A073D" w:rsidRPr="00522CD8">
        <w:rPr>
          <w:rFonts w:ascii="標楷體" w:eastAsia="標楷體" w:hAnsi="標楷體" w:hint="eastAsia"/>
          <w:sz w:val="28"/>
          <w:szCs w:val="28"/>
        </w:rPr>
        <w:t>詳審核報告營業部分乙、肆、二、國營臺灣鐵路股份有限公司項下重要審核意見2.】</w:t>
      </w:r>
    </w:p>
    <w:p w14:paraId="576A0D21" w14:textId="72F42B6C"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sz w:val="28"/>
          <w:szCs w:val="28"/>
        </w:rPr>
        <w:t>4</w:t>
      </w:r>
      <w:r w:rsidRPr="00522CD8">
        <w:rPr>
          <w:rFonts w:ascii="標楷體" w:eastAsia="標楷體" w:hAnsi="標楷體" w:hint="eastAsia"/>
          <w:sz w:val="28"/>
          <w:szCs w:val="28"/>
        </w:rPr>
        <w:t xml:space="preserve">.　</w:t>
      </w:r>
      <w:r w:rsidR="00DB6681" w:rsidRPr="00522CD8">
        <w:rPr>
          <w:rFonts w:ascii="標楷體" w:eastAsia="標楷體" w:hAnsi="標楷體" w:hint="eastAsia"/>
          <w:sz w:val="28"/>
          <w:szCs w:val="28"/>
        </w:rPr>
        <w:t>交通部</w:t>
      </w:r>
      <w:r w:rsidR="00955CA8" w:rsidRPr="00522CD8">
        <w:rPr>
          <w:rFonts w:ascii="標楷體" w:eastAsia="標楷體" w:hAnsi="標楷體" w:hint="eastAsia"/>
          <w:sz w:val="28"/>
          <w:szCs w:val="28"/>
        </w:rPr>
        <w:t>觀光署辦理觀光景點公共運輸提升方案，提供旅客在地接駁服務，惟接駁範圍尚未涵蓋部分遊憩據點及交通運輸場站，且</w:t>
      </w:r>
      <w:proofErr w:type="gramStart"/>
      <w:r w:rsidR="00955CA8" w:rsidRPr="00522CD8">
        <w:rPr>
          <w:rFonts w:ascii="標楷體" w:eastAsia="標楷體" w:hAnsi="標楷體" w:hint="eastAsia"/>
          <w:sz w:val="28"/>
          <w:szCs w:val="28"/>
        </w:rPr>
        <w:t>台灣觀巴部分</w:t>
      </w:r>
      <w:proofErr w:type="gramEnd"/>
      <w:r w:rsidR="00955CA8" w:rsidRPr="00522CD8">
        <w:rPr>
          <w:rFonts w:ascii="標楷體" w:eastAsia="標楷體" w:hAnsi="標楷體" w:hint="eastAsia"/>
          <w:sz w:val="28"/>
          <w:szCs w:val="28"/>
        </w:rPr>
        <w:t>旅遊路線運量及網站服務功能亦待提升，允宜</w:t>
      </w:r>
      <w:proofErr w:type="gramStart"/>
      <w:r w:rsidR="00955CA8" w:rsidRPr="00522CD8">
        <w:rPr>
          <w:rFonts w:ascii="標楷體" w:eastAsia="標楷體" w:hAnsi="標楷體" w:hint="eastAsia"/>
          <w:sz w:val="28"/>
          <w:szCs w:val="28"/>
        </w:rPr>
        <w:t>研</w:t>
      </w:r>
      <w:proofErr w:type="gramEnd"/>
      <w:r w:rsidR="00955CA8" w:rsidRPr="00522CD8">
        <w:rPr>
          <w:rFonts w:ascii="標楷體" w:eastAsia="標楷體" w:hAnsi="標楷體" w:hint="eastAsia"/>
          <w:sz w:val="28"/>
          <w:szCs w:val="28"/>
        </w:rPr>
        <w:t>謀改善，以提升整體營運效益</w:t>
      </w:r>
      <w:r w:rsidR="005A073D" w:rsidRPr="00522CD8">
        <w:rPr>
          <w:rFonts w:ascii="標楷體" w:eastAsia="標楷體" w:hAnsi="標楷體" w:hint="eastAsia"/>
          <w:sz w:val="28"/>
          <w:szCs w:val="28"/>
        </w:rPr>
        <w:t>。【詳審核報告非營業部分乙、壹、七、交通作業基金項下重要審核意見（3）】</w:t>
      </w:r>
    </w:p>
    <w:p w14:paraId="1A86832E" w14:textId="23190ABD" w:rsidR="007D5D79" w:rsidRPr="00522CD8" w:rsidRDefault="007D5D79" w:rsidP="004D44AE">
      <w:pPr>
        <w:overflowPunct w:val="0"/>
        <w:topLinePunct/>
        <w:snapToGrid w:val="0"/>
        <w:spacing w:line="500" w:lineRule="exact"/>
        <w:ind w:firstLineChars="450" w:firstLine="1260"/>
        <w:jc w:val="both"/>
        <w:rPr>
          <w:rFonts w:ascii="標楷體" w:eastAsia="標楷體" w:hAnsi="標楷體"/>
          <w:sz w:val="28"/>
          <w:szCs w:val="28"/>
        </w:rPr>
      </w:pPr>
      <w:r w:rsidRPr="00522CD8">
        <w:rPr>
          <w:rFonts w:ascii="標楷體" w:eastAsia="標楷體" w:hAnsi="標楷體" w:hint="eastAsia"/>
          <w:sz w:val="28"/>
          <w:szCs w:val="28"/>
        </w:rPr>
        <w:t xml:space="preserve">5.　</w:t>
      </w:r>
      <w:r w:rsidR="00955CA8" w:rsidRPr="00522CD8">
        <w:rPr>
          <w:rFonts w:ascii="標楷體" w:eastAsia="標楷體" w:hAnsi="標楷體" w:hint="eastAsia"/>
          <w:sz w:val="28"/>
          <w:szCs w:val="28"/>
        </w:rPr>
        <w:t>政府持續投入鉅額經費推動重大公共建設計畫，完備各項基礎設施並帶動經濟發展，惟相關公共建設之效益評估、計畫擬編與修正、執行管控與預警機制等作業，仍有待妥</w:t>
      </w:r>
      <w:proofErr w:type="gramStart"/>
      <w:r w:rsidR="00955CA8" w:rsidRPr="00522CD8">
        <w:rPr>
          <w:rFonts w:ascii="標楷體" w:eastAsia="標楷體" w:hAnsi="標楷體" w:hint="eastAsia"/>
          <w:sz w:val="28"/>
          <w:szCs w:val="28"/>
        </w:rPr>
        <w:t>謀善策或</w:t>
      </w:r>
      <w:proofErr w:type="gramEnd"/>
      <w:r w:rsidR="00955CA8" w:rsidRPr="00522CD8">
        <w:rPr>
          <w:rFonts w:ascii="標楷體" w:eastAsia="標楷體" w:hAnsi="標楷體" w:hint="eastAsia"/>
          <w:sz w:val="28"/>
          <w:szCs w:val="28"/>
        </w:rPr>
        <w:t>檢討改善，以確保計畫穩健推動及提升執行效能</w:t>
      </w:r>
      <w:r w:rsidR="00ED1D2E" w:rsidRPr="00522CD8">
        <w:rPr>
          <w:rFonts w:ascii="標楷體" w:eastAsia="標楷體" w:hAnsi="標楷體" w:hint="eastAsia"/>
          <w:sz w:val="28"/>
          <w:szCs w:val="28"/>
        </w:rPr>
        <w:t>。【詳總決算審核報告第2冊丙、貳、行政院主管項下重要審核意見（二十八）】</w:t>
      </w:r>
    </w:p>
    <w:p w14:paraId="35634D89" w14:textId="7E5A14F0" w:rsidR="007D5D79" w:rsidRPr="00522CD8" w:rsidRDefault="007D5D79" w:rsidP="004D44AE">
      <w:pPr>
        <w:pStyle w:val="aff6"/>
        <w:overflowPunct w:val="0"/>
        <w:snapToGrid w:val="0"/>
        <w:spacing w:line="500" w:lineRule="exact"/>
        <w:ind w:firstLineChars="450" w:firstLine="1260"/>
        <w:rPr>
          <w:rFonts w:hAnsi="標楷體"/>
        </w:rPr>
      </w:pPr>
      <w:r w:rsidRPr="00522CD8">
        <w:rPr>
          <w:rFonts w:hAnsi="標楷體"/>
        </w:rPr>
        <w:t>6</w:t>
      </w:r>
      <w:r w:rsidRPr="00522CD8">
        <w:rPr>
          <w:rFonts w:hAnsi="標楷體" w:hint="eastAsia"/>
        </w:rPr>
        <w:t xml:space="preserve">.　</w:t>
      </w:r>
      <w:r w:rsidR="003E5B5A" w:rsidRPr="00522CD8">
        <w:rPr>
          <w:rFonts w:hAnsi="標楷體" w:hint="eastAsia"/>
        </w:rPr>
        <w:t>數位發展部數位產業署為解決中小微型企業數位人才缺口問題，辦理青年T大使計畫，惟計畫完訓青年就業率目標僅設定</w:t>
      </w:r>
      <w:proofErr w:type="gramStart"/>
      <w:r w:rsidR="003E5B5A" w:rsidRPr="00522CD8">
        <w:rPr>
          <w:rFonts w:hAnsi="標楷體" w:hint="eastAsia"/>
        </w:rPr>
        <w:t>2成</w:t>
      </w:r>
      <w:proofErr w:type="gramEnd"/>
      <w:r w:rsidR="003E5B5A" w:rsidRPr="00522CD8">
        <w:rPr>
          <w:rFonts w:hAnsi="標楷體" w:hint="eastAsia"/>
        </w:rPr>
        <w:t>，遠低於</w:t>
      </w:r>
      <w:proofErr w:type="gramStart"/>
      <w:r w:rsidR="003E5B5A" w:rsidRPr="00522CD8">
        <w:rPr>
          <w:rFonts w:hAnsi="標楷體" w:hint="eastAsia"/>
        </w:rPr>
        <w:t>勞動部職訓</w:t>
      </w:r>
      <w:proofErr w:type="gramEnd"/>
      <w:r w:rsidR="003E5B5A" w:rsidRPr="00522CD8">
        <w:rPr>
          <w:rFonts w:hAnsi="標楷體" w:hint="eastAsia"/>
        </w:rPr>
        <w:t>計畫訓後就業率目標為</w:t>
      </w:r>
      <w:proofErr w:type="gramStart"/>
      <w:r w:rsidR="003E5B5A" w:rsidRPr="00522CD8">
        <w:rPr>
          <w:rFonts w:hAnsi="標楷體" w:hint="eastAsia"/>
        </w:rPr>
        <w:t>7成</w:t>
      </w:r>
      <w:proofErr w:type="gramEnd"/>
      <w:r w:rsidR="003E5B5A" w:rsidRPr="00522CD8">
        <w:rPr>
          <w:rFonts w:hAnsi="標楷體" w:hint="eastAsia"/>
        </w:rPr>
        <w:t>以上；另辦理AI相關人才培育計畫，培訓課程內容</w:t>
      </w:r>
      <w:r w:rsidR="003E5B5A" w:rsidRPr="00522CD8">
        <w:rPr>
          <w:rFonts w:hAnsi="標楷體" w:hint="eastAsia"/>
        </w:rPr>
        <w:lastRenderedPageBreak/>
        <w:t>較少涵蓋資訊服務業關鍵人才所需演算法開發等技術能力，允宜</w:t>
      </w:r>
      <w:proofErr w:type="gramStart"/>
      <w:r w:rsidR="003E5B5A" w:rsidRPr="00522CD8">
        <w:rPr>
          <w:rFonts w:hAnsi="標楷體" w:hint="eastAsia"/>
        </w:rPr>
        <w:t>研</w:t>
      </w:r>
      <w:proofErr w:type="gramEnd"/>
      <w:r w:rsidR="003E5B5A" w:rsidRPr="00522CD8">
        <w:rPr>
          <w:rFonts w:hAnsi="標楷體" w:hint="eastAsia"/>
        </w:rPr>
        <w:t>謀改善</w:t>
      </w:r>
      <w:r w:rsidR="00ED1D2E" w:rsidRPr="00522CD8">
        <w:rPr>
          <w:rFonts w:hAnsi="標楷體" w:hint="eastAsia"/>
        </w:rPr>
        <w:t>。【詳總決算審核報告第2冊丙、貳拾、數位發展部主管項下重要審核意見（七）】</w:t>
      </w:r>
    </w:p>
    <w:p w14:paraId="3DA241BC" w14:textId="77777777" w:rsidR="007D5D79" w:rsidRPr="00522CD8" w:rsidRDefault="007D5D79" w:rsidP="008D56AA">
      <w:pPr>
        <w:overflowPunct w:val="0"/>
        <w:topLinePunct/>
        <w:autoSpaceDE w:val="0"/>
        <w:autoSpaceDN w:val="0"/>
        <w:adjustRightInd w:val="0"/>
        <w:snapToGrid w:val="0"/>
        <w:spacing w:beforeLines="20" w:before="72" w:line="518"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t>（七）　司法及法制</w:t>
      </w:r>
    </w:p>
    <w:p w14:paraId="14C08F48" w14:textId="47C92C42" w:rsidR="007D5D79" w:rsidRPr="00522CD8" w:rsidRDefault="007D5D79" w:rsidP="008D56AA">
      <w:pPr>
        <w:pStyle w:val="aff6"/>
        <w:overflowPunct w:val="0"/>
        <w:snapToGrid w:val="0"/>
        <w:spacing w:line="518" w:lineRule="exact"/>
        <w:ind w:firstLine="560"/>
        <w:rPr>
          <w:rFonts w:hAnsi="標楷體"/>
        </w:rPr>
      </w:pPr>
      <w:proofErr w:type="gramStart"/>
      <w:r w:rsidRPr="00522CD8">
        <w:rPr>
          <w:rFonts w:hAnsi="標楷體" w:hint="eastAsia"/>
        </w:rPr>
        <w:t>11</w:t>
      </w:r>
      <w:r w:rsidR="0077096B" w:rsidRPr="00522CD8">
        <w:rPr>
          <w:rFonts w:hAnsi="標楷體" w:hint="eastAsia"/>
        </w:rPr>
        <w:t>3</w:t>
      </w:r>
      <w:proofErr w:type="gramEnd"/>
      <w:r w:rsidRPr="00522CD8">
        <w:rPr>
          <w:rFonts w:hAnsi="標楷體" w:hint="eastAsia"/>
        </w:rPr>
        <w:t>年度施政重點經各相關機關執行結果，包括：</w:t>
      </w:r>
    </w:p>
    <w:p w14:paraId="3A4589A9" w14:textId="33533A02" w:rsidR="007D5D79" w:rsidRPr="00522CD8" w:rsidRDefault="007D5D79" w:rsidP="008D56AA">
      <w:pPr>
        <w:pStyle w:val="aff6"/>
        <w:overflowPunct w:val="0"/>
        <w:topLinePunct/>
        <w:snapToGrid w:val="0"/>
        <w:spacing w:line="518" w:lineRule="exact"/>
        <w:ind w:firstLineChars="450" w:firstLine="1260"/>
        <w:rPr>
          <w:rFonts w:hAnsi="標楷體"/>
        </w:rPr>
      </w:pPr>
      <w:r w:rsidRPr="00522CD8">
        <w:rPr>
          <w:rFonts w:hAnsi="標楷體" w:hint="eastAsia"/>
        </w:rPr>
        <w:t xml:space="preserve">1.　</w:t>
      </w:r>
      <w:r w:rsidR="00B50D0C" w:rsidRPr="00522CD8">
        <w:rPr>
          <w:rFonts w:hAnsi="標楷體" w:hint="eastAsia"/>
        </w:rPr>
        <w:t>打擊犯罪維護公義，全力緝毒預防再犯：查獲依托</w:t>
      </w:r>
      <w:proofErr w:type="gramStart"/>
      <w:r w:rsidR="00B50D0C" w:rsidRPr="00522CD8">
        <w:rPr>
          <w:rFonts w:hAnsi="標楷體" w:hint="eastAsia"/>
        </w:rPr>
        <w:t>咪酯類</w:t>
      </w:r>
      <w:proofErr w:type="gramEnd"/>
      <w:r w:rsidR="00B50D0C" w:rsidRPr="00522CD8">
        <w:rPr>
          <w:rFonts w:hAnsi="標楷體" w:hint="eastAsia"/>
        </w:rPr>
        <w:t>新興毒品製造、運輸、販賣412人，施用人數387人，持有人數894人，重量225.6公斤，製造工廠及分裝場76座，</w:t>
      </w:r>
      <w:proofErr w:type="gramStart"/>
      <w:r w:rsidR="00B50D0C" w:rsidRPr="00522CD8">
        <w:rPr>
          <w:rFonts w:hAnsi="標楷體" w:hint="eastAsia"/>
        </w:rPr>
        <w:t>煙彈1萬</w:t>
      </w:r>
      <w:proofErr w:type="gramEnd"/>
      <w:r w:rsidR="00B50D0C" w:rsidRPr="00522CD8">
        <w:rPr>
          <w:rFonts w:hAnsi="標楷體" w:hint="eastAsia"/>
        </w:rPr>
        <w:t>586顆；破獲製毒工廠、分裝場、</w:t>
      </w:r>
      <w:proofErr w:type="gramStart"/>
      <w:r w:rsidR="00B50D0C" w:rsidRPr="00522CD8">
        <w:rPr>
          <w:rFonts w:hAnsi="標楷體" w:hint="eastAsia"/>
        </w:rPr>
        <w:t>植栽場103座</w:t>
      </w:r>
      <w:proofErr w:type="gramEnd"/>
      <w:r w:rsidR="00B50D0C" w:rsidRPr="00522CD8">
        <w:rPr>
          <w:rFonts w:hAnsi="標楷體" w:hint="eastAsia"/>
        </w:rPr>
        <w:t>；查扣混合毒品包2萬8,144包，犯罪所得現金2,446萬元、車輛61輛、3C類產品1,421</w:t>
      </w:r>
      <w:proofErr w:type="gramStart"/>
      <w:r w:rsidR="00B50D0C" w:rsidRPr="00522CD8">
        <w:rPr>
          <w:rFonts w:hAnsi="標楷體" w:hint="eastAsia"/>
        </w:rPr>
        <w:t>臺</w:t>
      </w:r>
      <w:proofErr w:type="gramEnd"/>
      <w:r w:rsidRPr="00522CD8">
        <w:rPr>
          <w:rFonts w:hAnsi="標楷體" w:hint="eastAsia"/>
        </w:rPr>
        <w:t>。</w:t>
      </w:r>
    </w:p>
    <w:p w14:paraId="18BEDD55" w14:textId="3365DB56" w:rsidR="007D5D79" w:rsidRPr="00522CD8" w:rsidRDefault="007D5D79" w:rsidP="008D56AA">
      <w:pPr>
        <w:pStyle w:val="aff6"/>
        <w:overflowPunct w:val="0"/>
        <w:topLinePunct/>
        <w:snapToGrid w:val="0"/>
        <w:spacing w:line="518" w:lineRule="exact"/>
        <w:ind w:firstLineChars="450" w:firstLine="1260"/>
        <w:rPr>
          <w:rFonts w:hAnsi="標楷體"/>
        </w:rPr>
      </w:pPr>
      <w:r w:rsidRPr="00522CD8">
        <w:rPr>
          <w:rFonts w:hAnsi="標楷體" w:hint="eastAsia"/>
        </w:rPr>
        <w:t xml:space="preserve">2.　</w:t>
      </w:r>
      <w:r w:rsidR="00B50D0C" w:rsidRPr="00522CD8">
        <w:rPr>
          <w:rFonts w:hAnsi="標楷體" w:hint="eastAsia"/>
        </w:rPr>
        <w:t>落實組織檢討與員額調控，有效提升政府服務量能：確保國家重點施政推動所需合理人力及適切管理政府員額規模，持續</w:t>
      </w:r>
      <w:proofErr w:type="gramStart"/>
      <w:r w:rsidR="00B50D0C" w:rsidRPr="00522CD8">
        <w:rPr>
          <w:rFonts w:hAnsi="標楷體" w:hint="eastAsia"/>
        </w:rPr>
        <w:t>秉</w:t>
      </w:r>
      <w:proofErr w:type="gramEnd"/>
      <w:r w:rsidR="00B50D0C" w:rsidRPr="00522CD8">
        <w:rPr>
          <w:rFonts w:hAnsi="標楷體" w:hint="eastAsia"/>
        </w:rPr>
        <w:t>當增則增、應減則減精神及資源重分配原則，檢討節餘人力，調整</w:t>
      </w:r>
      <w:proofErr w:type="gramStart"/>
      <w:r w:rsidR="00B50D0C" w:rsidRPr="00522CD8">
        <w:rPr>
          <w:rFonts w:hAnsi="標楷體" w:hint="eastAsia"/>
        </w:rPr>
        <w:t>挹</w:t>
      </w:r>
      <w:proofErr w:type="gramEnd"/>
      <w:r w:rsidR="00B50D0C" w:rsidRPr="00522CD8">
        <w:rPr>
          <w:rFonts w:hAnsi="標楷體" w:hint="eastAsia"/>
        </w:rPr>
        <w:t>注於各項</w:t>
      </w:r>
      <w:proofErr w:type="gramStart"/>
      <w:r w:rsidR="00B50D0C" w:rsidRPr="00522CD8">
        <w:rPr>
          <w:rFonts w:hAnsi="標楷體" w:hint="eastAsia"/>
        </w:rPr>
        <w:t>攸</w:t>
      </w:r>
      <w:proofErr w:type="gramEnd"/>
      <w:r w:rsidR="00B50D0C" w:rsidRPr="00522CD8">
        <w:rPr>
          <w:rFonts w:hAnsi="標楷體" w:hint="eastAsia"/>
        </w:rPr>
        <w:t>關民生安全及重大新興議題；擴大辦理法官多元進用，延攬優秀律師、檢察官、學者轉任法官，暨推動各項增益行政效率措施，以減輕機關人員工作負荷</w:t>
      </w:r>
      <w:r w:rsidRPr="00522CD8">
        <w:rPr>
          <w:rFonts w:hAnsi="標楷體"/>
        </w:rPr>
        <w:t>。</w:t>
      </w:r>
    </w:p>
    <w:p w14:paraId="6D3DBD8C" w14:textId="432DC061" w:rsidR="007D5D79" w:rsidRPr="00522CD8" w:rsidRDefault="007D5D79" w:rsidP="008D56AA">
      <w:pPr>
        <w:pStyle w:val="aff6"/>
        <w:overflowPunct w:val="0"/>
        <w:topLinePunct/>
        <w:snapToGrid w:val="0"/>
        <w:spacing w:line="518" w:lineRule="exact"/>
        <w:ind w:firstLineChars="450" w:firstLine="1260"/>
        <w:rPr>
          <w:rFonts w:hAnsi="標楷體"/>
          <w:spacing w:val="-2"/>
        </w:rPr>
      </w:pPr>
      <w:r w:rsidRPr="00522CD8">
        <w:rPr>
          <w:rFonts w:hAnsi="標楷體" w:hint="eastAsia"/>
        </w:rPr>
        <w:t>3</w:t>
      </w:r>
      <w:r w:rsidRPr="00522CD8">
        <w:rPr>
          <w:rFonts w:hAnsi="標楷體"/>
        </w:rPr>
        <w:t>.</w:t>
      </w:r>
      <w:r w:rsidRPr="00522CD8">
        <w:rPr>
          <w:rFonts w:hAnsi="標楷體" w:hint="eastAsia"/>
        </w:rPr>
        <w:t xml:space="preserve">　</w:t>
      </w:r>
      <w:r w:rsidR="00B50D0C" w:rsidRPr="00522CD8">
        <w:rPr>
          <w:rFonts w:hAnsi="標楷體" w:hint="eastAsia"/>
        </w:rPr>
        <w:t>加強司法互助，打擊跨境犯罪：派員赴亞塞拜然參加第29屆國際檢察官協會年會，針對打擊跨國電信詐欺犯罪等議題與各國檢察官交換意見，與各國從事司法互助及合作之檢察機關或中央主管機關建立聯繫窗口；參加亞太區追討犯罪所得機構網絡(ARIN-AP)第9屆年會，交流返還犯罪不法所得之相關實務經驗，並分享我國關於非定罪下沒收之相關制度，以及在跨國刑事案件中資產返還等經驗，深化我國與他國執法人員之合作關係。</w:t>
      </w:r>
    </w:p>
    <w:p w14:paraId="66C1D282" w14:textId="34A12E96" w:rsidR="00B50D0C" w:rsidRPr="00522CD8" w:rsidRDefault="00B50D0C" w:rsidP="008D56AA">
      <w:pPr>
        <w:pStyle w:val="aff6"/>
        <w:overflowPunct w:val="0"/>
        <w:topLinePunct/>
        <w:snapToGrid w:val="0"/>
        <w:spacing w:line="520" w:lineRule="exact"/>
        <w:ind w:firstLineChars="450" w:firstLine="1260"/>
        <w:rPr>
          <w:rFonts w:hAnsi="標楷體"/>
        </w:rPr>
      </w:pPr>
      <w:r w:rsidRPr="00522CD8">
        <w:rPr>
          <w:rFonts w:hAnsi="標楷體" w:hint="eastAsia"/>
        </w:rPr>
        <w:t>4.　精進矯正處遇模式，強化受刑人復歸資源連結：辦理受刑人個別</w:t>
      </w:r>
      <w:proofErr w:type="gramStart"/>
      <w:r w:rsidRPr="00522CD8">
        <w:rPr>
          <w:rFonts w:hAnsi="標楷體" w:hint="eastAsia"/>
        </w:rPr>
        <w:t>化處遇精</w:t>
      </w:r>
      <w:proofErr w:type="gramEnd"/>
      <w:r w:rsidRPr="00522CD8">
        <w:rPr>
          <w:rFonts w:hAnsi="標楷體" w:hint="eastAsia"/>
        </w:rPr>
        <w:t>進研討會議8場次；訂定「矯正機關高齡收容人處遇措施參考指引」，依高齡者老化程度及需求特性，提供適當社會支持及不過度介入或保護之處遇；針對精神疾病受刑人、符合脆弱家庭定義且有特殊需求之更生人，召開轉銜會議計118場次，</w:t>
      </w:r>
      <w:proofErr w:type="gramStart"/>
      <w:r w:rsidRPr="00522CD8">
        <w:rPr>
          <w:rFonts w:hAnsi="標楷體" w:hint="eastAsia"/>
        </w:rPr>
        <w:t>俾利復</w:t>
      </w:r>
      <w:proofErr w:type="gramEnd"/>
      <w:r w:rsidRPr="00522CD8">
        <w:rPr>
          <w:rFonts w:hAnsi="標楷體" w:hint="eastAsia"/>
        </w:rPr>
        <w:t>歸社會，預防再犯</w:t>
      </w:r>
      <w:r w:rsidRPr="00522CD8">
        <w:rPr>
          <w:rFonts w:hAnsi="標楷體"/>
        </w:rPr>
        <w:t>。</w:t>
      </w:r>
    </w:p>
    <w:p w14:paraId="749DA27C" w14:textId="77777777" w:rsidR="007D5D79" w:rsidRPr="00522CD8" w:rsidRDefault="007D5D79" w:rsidP="008D56AA">
      <w:pPr>
        <w:pStyle w:val="aff6"/>
        <w:overflowPunct w:val="0"/>
        <w:snapToGrid w:val="0"/>
        <w:spacing w:line="518" w:lineRule="exact"/>
        <w:ind w:firstLine="560"/>
        <w:rPr>
          <w:rFonts w:hAnsi="標楷體"/>
        </w:rPr>
      </w:pPr>
      <w:r w:rsidRPr="00522CD8">
        <w:rPr>
          <w:rFonts w:hAnsi="標楷體" w:hint="eastAsia"/>
        </w:rPr>
        <w:t>各相關機關之執行情形，經本部審核結果，核有：</w:t>
      </w:r>
    </w:p>
    <w:p w14:paraId="5E6F6E59" w14:textId="02B3C61E" w:rsidR="007D5D79" w:rsidRPr="00522CD8" w:rsidRDefault="007D5D79" w:rsidP="000874AF">
      <w:pPr>
        <w:pStyle w:val="aff6"/>
        <w:overflowPunct w:val="0"/>
        <w:topLinePunct/>
        <w:snapToGrid w:val="0"/>
        <w:spacing w:line="484" w:lineRule="exact"/>
        <w:ind w:firstLineChars="450" w:firstLine="1260"/>
        <w:rPr>
          <w:rFonts w:hAnsi="標楷體"/>
        </w:rPr>
      </w:pPr>
      <w:r w:rsidRPr="00522CD8">
        <w:rPr>
          <w:rFonts w:hAnsi="標楷體" w:hint="eastAsia"/>
        </w:rPr>
        <w:t xml:space="preserve">1.　</w:t>
      </w:r>
      <w:r w:rsidR="00820816" w:rsidRPr="00522CD8">
        <w:rPr>
          <w:rFonts w:hAnsi="標楷體" w:hint="eastAsia"/>
        </w:rPr>
        <w:t>政府持續推動毒品防制政策，毒品新生人口數已逐年減少，惟毒</w:t>
      </w:r>
      <w:r w:rsidR="00820816" w:rsidRPr="00522CD8">
        <w:rPr>
          <w:rFonts w:hAnsi="標楷體" w:hint="eastAsia"/>
        </w:rPr>
        <w:lastRenderedPageBreak/>
        <w:t>品再犯比率、兒少施用毒品案件攀升，且毒品原料之查緝通報管控機制未</w:t>
      </w:r>
      <w:proofErr w:type="gramStart"/>
      <w:r w:rsidR="00820816" w:rsidRPr="00522CD8">
        <w:rPr>
          <w:rFonts w:hAnsi="標楷體" w:hint="eastAsia"/>
        </w:rPr>
        <w:t>臻</w:t>
      </w:r>
      <w:proofErr w:type="gramEnd"/>
      <w:r w:rsidR="00820816" w:rsidRPr="00522CD8">
        <w:rPr>
          <w:rFonts w:hAnsi="標楷體" w:hint="eastAsia"/>
        </w:rPr>
        <w:t>健全及落實，又面對新興影響精神物質快速擴散之列管應處及</w:t>
      </w:r>
      <w:proofErr w:type="gramStart"/>
      <w:r w:rsidR="00820816" w:rsidRPr="00522CD8">
        <w:rPr>
          <w:rFonts w:hAnsi="標楷體" w:hint="eastAsia"/>
        </w:rPr>
        <w:t>遏阻毒駕執法</w:t>
      </w:r>
      <w:proofErr w:type="gramEnd"/>
      <w:r w:rsidR="00820816" w:rsidRPr="00522CD8">
        <w:rPr>
          <w:rFonts w:hAnsi="標楷體" w:hint="eastAsia"/>
        </w:rPr>
        <w:t>機制</w:t>
      </w:r>
      <w:proofErr w:type="gramStart"/>
      <w:r w:rsidR="00820816" w:rsidRPr="00522CD8">
        <w:rPr>
          <w:rFonts w:hAnsi="標楷體" w:hint="eastAsia"/>
        </w:rPr>
        <w:t>尚待精進</w:t>
      </w:r>
      <w:proofErr w:type="gramEnd"/>
      <w:r w:rsidR="00820816" w:rsidRPr="00522CD8">
        <w:rPr>
          <w:rFonts w:hAnsi="標楷體" w:hint="eastAsia"/>
        </w:rPr>
        <w:t>，國內檢驗量能亦待提升，允宜</w:t>
      </w:r>
      <w:proofErr w:type="gramStart"/>
      <w:r w:rsidR="00820816" w:rsidRPr="00522CD8">
        <w:rPr>
          <w:rFonts w:hAnsi="標楷體" w:hint="eastAsia"/>
        </w:rPr>
        <w:t>研謀精</w:t>
      </w:r>
      <w:proofErr w:type="gramEnd"/>
      <w:r w:rsidR="00820816" w:rsidRPr="00522CD8">
        <w:rPr>
          <w:rFonts w:hAnsi="標楷體" w:hint="eastAsia"/>
        </w:rPr>
        <w:t>進策略並</w:t>
      </w:r>
      <w:proofErr w:type="gramStart"/>
      <w:r w:rsidR="00820816" w:rsidRPr="00522CD8">
        <w:rPr>
          <w:rFonts w:hAnsi="標楷體" w:hint="eastAsia"/>
        </w:rPr>
        <w:t>強化跨域合作</w:t>
      </w:r>
      <w:proofErr w:type="gramEnd"/>
      <w:r w:rsidR="00820816" w:rsidRPr="00522CD8">
        <w:rPr>
          <w:rFonts w:hAnsi="標楷體" w:hint="eastAsia"/>
        </w:rPr>
        <w:t>，持續推動各項防制工作</w:t>
      </w:r>
      <w:r w:rsidR="00790009" w:rsidRPr="00522CD8">
        <w:rPr>
          <w:rFonts w:hAnsi="標楷體" w:hint="eastAsia"/>
        </w:rPr>
        <w:t>，以提升反毒整體綜效</w:t>
      </w:r>
      <w:r w:rsidR="004062C0" w:rsidRPr="00522CD8">
        <w:rPr>
          <w:rFonts w:hAnsi="標楷體" w:hint="eastAsia"/>
        </w:rPr>
        <w:t>。【詳總決算審核報告第2冊丙、貳、行政院主管項下重要審核意見（十七）】</w:t>
      </w:r>
    </w:p>
    <w:p w14:paraId="73E93D8C" w14:textId="78F3DED9" w:rsidR="007D5D79" w:rsidRPr="00522CD8" w:rsidRDefault="007D5D79" w:rsidP="00C738DA">
      <w:pPr>
        <w:pStyle w:val="aff6"/>
        <w:overflowPunct w:val="0"/>
        <w:topLinePunct/>
        <w:snapToGrid w:val="0"/>
        <w:spacing w:line="503" w:lineRule="exact"/>
        <w:ind w:firstLineChars="450" w:firstLine="1278"/>
        <w:rPr>
          <w:rFonts w:hAnsi="標楷體"/>
          <w:spacing w:val="2"/>
          <w:sz w:val="20"/>
          <w:szCs w:val="20"/>
          <w:shd w:val="pct15" w:color="auto" w:fill="FFFFFF"/>
        </w:rPr>
      </w:pPr>
      <w:r w:rsidRPr="00522CD8">
        <w:rPr>
          <w:rFonts w:hAnsi="標楷體" w:hint="eastAsia"/>
          <w:spacing w:val="2"/>
        </w:rPr>
        <w:t xml:space="preserve">2.　</w:t>
      </w:r>
      <w:r w:rsidR="00820816" w:rsidRPr="00522CD8">
        <w:rPr>
          <w:rFonts w:hAnsi="標楷體" w:hint="eastAsia"/>
          <w:spacing w:val="2"/>
        </w:rPr>
        <w:t>政府制定公布中央政府機關總員額法，訂定中央公務人力合理規模，並策定「總量管理、彈性調整」為政府人力管理政策主軸，惟近年因應新興政策及法令增修，業務屢有增長，中央政府部分類型人員員額已增長至</w:t>
      </w:r>
      <w:proofErr w:type="gramStart"/>
      <w:r w:rsidR="00820816" w:rsidRPr="00522CD8">
        <w:rPr>
          <w:rFonts w:hAnsi="標楷體" w:hint="eastAsia"/>
          <w:spacing w:val="2"/>
        </w:rPr>
        <w:t>貼近高限</w:t>
      </w:r>
      <w:proofErr w:type="gramEnd"/>
      <w:r w:rsidR="00820816" w:rsidRPr="00522CD8">
        <w:rPr>
          <w:rFonts w:hAnsi="標楷體" w:hint="eastAsia"/>
          <w:spacing w:val="2"/>
        </w:rPr>
        <w:t>，且多元人力成為部分機關</w:t>
      </w:r>
      <w:r w:rsidR="008D56AA">
        <w:rPr>
          <w:rFonts w:hAnsi="標楷體" w:hint="eastAsia"/>
          <w:spacing w:val="2"/>
        </w:rPr>
        <w:t>（</w:t>
      </w:r>
      <w:r w:rsidR="00820816" w:rsidRPr="00522CD8">
        <w:rPr>
          <w:rFonts w:hAnsi="標楷體" w:hint="eastAsia"/>
          <w:spacing w:val="2"/>
        </w:rPr>
        <w:t>構</w:t>
      </w:r>
      <w:r w:rsidR="008D56AA">
        <w:rPr>
          <w:rFonts w:hAnsi="標楷體" w:hint="eastAsia"/>
          <w:spacing w:val="2"/>
        </w:rPr>
        <w:t>）</w:t>
      </w:r>
      <w:r w:rsidR="00820816" w:rsidRPr="00522CD8">
        <w:rPr>
          <w:rFonts w:hAnsi="標楷體" w:hint="eastAsia"/>
          <w:spacing w:val="2"/>
        </w:rPr>
        <w:t>主要人力來源，正式人力整體缺額率已近</w:t>
      </w:r>
      <w:proofErr w:type="gramStart"/>
      <w:r w:rsidR="00820816" w:rsidRPr="00522CD8">
        <w:rPr>
          <w:rFonts w:hAnsi="標楷體" w:hint="eastAsia"/>
          <w:spacing w:val="2"/>
        </w:rPr>
        <w:t>1成</w:t>
      </w:r>
      <w:proofErr w:type="gramEnd"/>
      <w:r w:rsidR="00820816" w:rsidRPr="00522CD8">
        <w:rPr>
          <w:rFonts w:hAnsi="標楷體" w:hint="eastAsia"/>
          <w:spacing w:val="2"/>
        </w:rPr>
        <w:t>，另現行彈性鬆綁員額管理相關配套機制之授權及實施範圍尚有宣導推廣空間等，允宜</w:t>
      </w:r>
      <w:proofErr w:type="gramStart"/>
      <w:r w:rsidR="00820816" w:rsidRPr="00522CD8">
        <w:rPr>
          <w:rFonts w:hAnsi="標楷體" w:hint="eastAsia"/>
          <w:spacing w:val="2"/>
        </w:rPr>
        <w:t>研謀妥處</w:t>
      </w:r>
      <w:r w:rsidR="00A20592" w:rsidRPr="00522CD8">
        <w:rPr>
          <w:rFonts w:hAnsi="標楷體" w:hint="eastAsia"/>
          <w:spacing w:val="2"/>
        </w:rPr>
        <w:t>，俾利策</w:t>
      </w:r>
      <w:proofErr w:type="gramEnd"/>
      <w:r w:rsidR="00A20592" w:rsidRPr="00522CD8">
        <w:rPr>
          <w:rFonts w:hAnsi="標楷體" w:hint="eastAsia"/>
          <w:spacing w:val="2"/>
        </w:rPr>
        <w:t>進政府用人及施政效能</w:t>
      </w:r>
      <w:r w:rsidR="006D4AC6" w:rsidRPr="00522CD8">
        <w:rPr>
          <w:rFonts w:hAnsi="標楷體" w:hint="eastAsia"/>
          <w:spacing w:val="2"/>
        </w:rPr>
        <w:t>。【詳總決算審核報告第2冊丙、貳、行政院主管項下重要審核意見（二十二）】</w:t>
      </w:r>
    </w:p>
    <w:p w14:paraId="55EB0F4E" w14:textId="362E48F1" w:rsidR="007D5D79" w:rsidRPr="00522CD8" w:rsidRDefault="007D5D79" w:rsidP="00C738DA">
      <w:pPr>
        <w:pStyle w:val="aff6"/>
        <w:overflowPunct w:val="0"/>
        <w:snapToGrid w:val="0"/>
        <w:spacing w:line="503" w:lineRule="exact"/>
        <w:ind w:firstLineChars="450" w:firstLine="1260"/>
        <w:rPr>
          <w:rFonts w:hAnsi="標楷體"/>
        </w:rPr>
      </w:pPr>
      <w:r w:rsidRPr="00522CD8">
        <w:rPr>
          <w:rFonts w:hAnsi="標楷體" w:hint="eastAsia"/>
        </w:rPr>
        <w:t>3</w:t>
      </w:r>
      <w:r w:rsidRPr="00522CD8">
        <w:rPr>
          <w:rFonts w:hAnsi="標楷體"/>
        </w:rPr>
        <w:t>.</w:t>
      </w:r>
      <w:r w:rsidRPr="00522CD8">
        <w:rPr>
          <w:rFonts w:hAnsi="標楷體" w:hint="eastAsia"/>
        </w:rPr>
        <w:t xml:space="preserve">　</w:t>
      </w:r>
      <w:r w:rsidR="00D125A4" w:rsidRPr="00522CD8">
        <w:rPr>
          <w:rFonts w:hAnsi="標楷體" w:hint="eastAsia"/>
        </w:rPr>
        <w:t>司法院為因應各項司法新制之推行，已爭取獲增員額1,100人，自</w:t>
      </w:r>
      <w:proofErr w:type="gramStart"/>
      <w:r w:rsidR="00D125A4" w:rsidRPr="00522CD8">
        <w:rPr>
          <w:rFonts w:hAnsi="標楷體" w:hint="eastAsia"/>
        </w:rPr>
        <w:t>110</w:t>
      </w:r>
      <w:proofErr w:type="gramEnd"/>
      <w:r w:rsidR="00D125A4" w:rsidRPr="00522CD8">
        <w:rPr>
          <w:rFonts w:hAnsi="標楷體" w:hint="eastAsia"/>
        </w:rPr>
        <w:t>年度起分10年進行配置，惟</w:t>
      </w:r>
      <w:proofErr w:type="gramStart"/>
      <w:r w:rsidR="00D125A4" w:rsidRPr="00522CD8">
        <w:rPr>
          <w:rFonts w:hAnsi="標楷體" w:hint="eastAsia"/>
        </w:rPr>
        <w:t>囿</w:t>
      </w:r>
      <w:proofErr w:type="gramEnd"/>
      <w:r w:rsidR="00D125A4" w:rsidRPr="00522CD8">
        <w:rPr>
          <w:rFonts w:hAnsi="標楷體" w:hint="eastAsia"/>
        </w:rPr>
        <w:t>於各級法院未及時補實員額，近</w:t>
      </w:r>
      <w:proofErr w:type="gramStart"/>
      <w:r w:rsidR="00D125A4" w:rsidRPr="00522CD8">
        <w:rPr>
          <w:rFonts w:hAnsi="標楷體" w:hint="eastAsia"/>
        </w:rPr>
        <w:t>4</w:t>
      </w:r>
      <w:proofErr w:type="gramEnd"/>
      <w:r w:rsidR="00D125A4" w:rsidRPr="00522CD8">
        <w:rPr>
          <w:rFonts w:hAnsi="標楷體" w:hint="eastAsia"/>
        </w:rPr>
        <w:t>年度缺額仍持續擴大，為因應訴訟案件量增及改善司法過</w:t>
      </w:r>
      <w:proofErr w:type="gramStart"/>
      <w:r w:rsidR="00D125A4" w:rsidRPr="00522CD8">
        <w:rPr>
          <w:rFonts w:hAnsi="標楷體" w:hint="eastAsia"/>
        </w:rPr>
        <w:t>勞</w:t>
      </w:r>
      <w:proofErr w:type="gramEnd"/>
      <w:r w:rsidR="00D125A4" w:rsidRPr="00522CD8">
        <w:rPr>
          <w:rFonts w:hAnsi="標楷體" w:hint="eastAsia"/>
        </w:rPr>
        <w:t>問題，允宜持續培育及延攬優質司法人力，配合推動多元簡政創新與增進效率措施</w:t>
      </w:r>
      <w:r w:rsidR="00790009" w:rsidRPr="00522CD8">
        <w:rPr>
          <w:rFonts w:hAnsi="標楷體" w:hint="eastAsia"/>
        </w:rPr>
        <w:t>，以利司法業務革新與突破</w:t>
      </w:r>
      <w:r w:rsidR="00D125A4" w:rsidRPr="00522CD8">
        <w:rPr>
          <w:rFonts w:hAnsi="標楷體" w:hint="eastAsia"/>
        </w:rPr>
        <w:t>。</w:t>
      </w:r>
      <w:r w:rsidR="006D4AC6" w:rsidRPr="00522CD8">
        <w:rPr>
          <w:rFonts w:hAnsi="標楷體" w:hint="eastAsia"/>
        </w:rPr>
        <w:t>【詳總決算審核報告第2冊丙、肆、司法院主管項下重要審核意見（三）】</w:t>
      </w:r>
    </w:p>
    <w:p w14:paraId="644B1F1F" w14:textId="14AB52B6" w:rsidR="006D4AC6" w:rsidRPr="00522CD8" w:rsidRDefault="006D4AC6" w:rsidP="00C738DA">
      <w:pPr>
        <w:pStyle w:val="aff6"/>
        <w:overflowPunct w:val="0"/>
        <w:snapToGrid w:val="0"/>
        <w:spacing w:line="504" w:lineRule="exact"/>
        <w:ind w:firstLineChars="450" w:firstLine="1260"/>
        <w:rPr>
          <w:rFonts w:hAnsi="標楷體"/>
        </w:rPr>
      </w:pPr>
      <w:r w:rsidRPr="00522CD8">
        <w:rPr>
          <w:rFonts w:hAnsi="標楷體" w:hint="eastAsia"/>
        </w:rPr>
        <w:t>4</w:t>
      </w:r>
      <w:r w:rsidRPr="00522CD8">
        <w:rPr>
          <w:rFonts w:hAnsi="標楷體"/>
        </w:rPr>
        <w:t>.</w:t>
      </w:r>
      <w:r w:rsidRPr="00522CD8">
        <w:rPr>
          <w:rFonts w:hAnsi="標楷體" w:hint="eastAsia"/>
        </w:rPr>
        <w:t xml:space="preserve">　</w:t>
      </w:r>
      <w:r w:rsidR="00D125A4" w:rsidRPr="00522CD8">
        <w:rPr>
          <w:rFonts w:hAnsi="標楷體" w:hint="eastAsia"/>
        </w:rPr>
        <w:t>法務部</w:t>
      </w:r>
      <w:proofErr w:type="gramStart"/>
      <w:r w:rsidR="00D125A4" w:rsidRPr="00522CD8">
        <w:rPr>
          <w:rFonts w:hAnsi="標楷體" w:hint="eastAsia"/>
        </w:rPr>
        <w:t>賡</w:t>
      </w:r>
      <w:proofErr w:type="gramEnd"/>
      <w:r w:rsidR="00D125A4" w:rsidRPr="00522CD8">
        <w:rPr>
          <w:rFonts w:hAnsi="標楷體" w:hint="eastAsia"/>
        </w:rPr>
        <w:t>續依新世代打擊詐欺策略行動綱領，</w:t>
      </w:r>
      <w:proofErr w:type="gramStart"/>
      <w:r w:rsidR="00D125A4" w:rsidRPr="00522CD8">
        <w:rPr>
          <w:rFonts w:hAnsi="標楷體" w:hint="eastAsia"/>
        </w:rPr>
        <w:t>推動懲詐面向</w:t>
      </w:r>
      <w:proofErr w:type="gramEnd"/>
      <w:r w:rsidR="00D125A4" w:rsidRPr="00522CD8">
        <w:rPr>
          <w:rFonts w:hAnsi="標楷體" w:hint="eastAsia"/>
        </w:rPr>
        <w:t>之瓦解電信網路詐欺集團及強化查緝跨境詐欺犯罪能量等策略，</w:t>
      </w:r>
      <w:proofErr w:type="gramStart"/>
      <w:r w:rsidR="00D125A4" w:rsidRPr="00522CD8">
        <w:rPr>
          <w:rFonts w:hAnsi="標楷體" w:hint="eastAsia"/>
        </w:rPr>
        <w:t>惟間有國際</w:t>
      </w:r>
      <w:proofErr w:type="gramEnd"/>
      <w:r w:rsidR="00D125A4" w:rsidRPr="00522CD8">
        <w:rPr>
          <w:rFonts w:hAnsi="標楷體" w:hint="eastAsia"/>
        </w:rPr>
        <w:t>司法互助趨緩，引渡法制仍待完備，</w:t>
      </w:r>
      <w:proofErr w:type="gramStart"/>
      <w:r w:rsidR="00D125A4" w:rsidRPr="00522CD8">
        <w:rPr>
          <w:rFonts w:hAnsi="標楷體" w:hint="eastAsia"/>
        </w:rPr>
        <w:t>罪贓返</w:t>
      </w:r>
      <w:proofErr w:type="gramEnd"/>
      <w:r w:rsidR="00D125A4" w:rsidRPr="00522CD8">
        <w:rPr>
          <w:rFonts w:hAnsi="標楷體" w:hint="eastAsia"/>
        </w:rPr>
        <w:t>還執行成果容有提升空間等情，另司法聯盟鏈運作機制及取證量能尚待擴增整合，允宜</w:t>
      </w:r>
      <w:proofErr w:type="gramStart"/>
      <w:r w:rsidR="00D125A4" w:rsidRPr="00522CD8">
        <w:rPr>
          <w:rFonts w:hAnsi="標楷體" w:hint="eastAsia"/>
        </w:rPr>
        <w:t>研</w:t>
      </w:r>
      <w:proofErr w:type="gramEnd"/>
      <w:r w:rsidR="00D125A4" w:rsidRPr="00522CD8">
        <w:rPr>
          <w:rFonts w:hAnsi="標楷體" w:hint="eastAsia"/>
        </w:rPr>
        <w:t>謀改善</w:t>
      </w:r>
      <w:r w:rsidR="004B7DDA" w:rsidRPr="00522CD8">
        <w:rPr>
          <w:rFonts w:hAnsi="標楷體" w:hint="eastAsia"/>
        </w:rPr>
        <w:t>，以有效打擊詐欺犯罪</w:t>
      </w:r>
      <w:r w:rsidR="00A31DF4" w:rsidRPr="00522CD8">
        <w:rPr>
          <w:rFonts w:hAnsi="標楷體" w:hint="eastAsia"/>
        </w:rPr>
        <w:t>。【詳總決算審核報告第2冊丙、拾貳、法務部主管項下重要審核意見（二）</w:t>
      </w:r>
      <w:r w:rsidRPr="00522CD8">
        <w:rPr>
          <w:rFonts w:hAnsi="標楷體" w:hint="eastAsia"/>
        </w:rPr>
        <w:t>】</w:t>
      </w:r>
    </w:p>
    <w:p w14:paraId="1D27CA4E" w14:textId="3BB153FD" w:rsidR="006D4AC6" w:rsidRPr="00522CD8" w:rsidRDefault="006D4AC6" w:rsidP="00C738DA">
      <w:pPr>
        <w:pStyle w:val="aff6"/>
        <w:overflowPunct w:val="0"/>
        <w:snapToGrid w:val="0"/>
        <w:spacing w:line="504" w:lineRule="exact"/>
        <w:ind w:firstLineChars="450" w:firstLine="1260"/>
        <w:rPr>
          <w:rFonts w:hAnsi="標楷體"/>
        </w:rPr>
      </w:pPr>
      <w:r w:rsidRPr="00522CD8">
        <w:rPr>
          <w:rFonts w:hAnsi="標楷體" w:hint="eastAsia"/>
        </w:rPr>
        <w:t>5</w:t>
      </w:r>
      <w:r w:rsidRPr="00522CD8">
        <w:rPr>
          <w:rFonts w:hAnsi="標楷體"/>
        </w:rPr>
        <w:t>.</w:t>
      </w:r>
      <w:r w:rsidRPr="00522CD8">
        <w:rPr>
          <w:rFonts w:hAnsi="標楷體" w:hint="eastAsia"/>
        </w:rPr>
        <w:t xml:space="preserve">　</w:t>
      </w:r>
      <w:r w:rsidR="00D125A4" w:rsidRPr="00522CD8">
        <w:rPr>
          <w:rFonts w:hAnsi="標楷體" w:hint="eastAsia"/>
        </w:rPr>
        <w:t>政府為協助長刑期受刑人順利復歸社會，設置外役監並實施階段性處遇措施，</w:t>
      </w:r>
      <w:proofErr w:type="gramStart"/>
      <w:r w:rsidR="00D125A4" w:rsidRPr="00522CD8">
        <w:rPr>
          <w:rFonts w:hAnsi="標楷體" w:hint="eastAsia"/>
        </w:rPr>
        <w:t>嗣</w:t>
      </w:r>
      <w:proofErr w:type="gramEnd"/>
      <w:r w:rsidR="00D125A4" w:rsidRPr="00522CD8">
        <w:rPr>
          <w:rFonts w:hAnsi="標楷體" w:hint="eastAsia"/>
        </w:rPr>
        <w:t>配合114年1月外役監條例修法，已適度放寬遴選資格，允宜妥為因應修法後受刑人數回增，暨有效管控其脫逃或逾期未歸等風險，並參酌各先進國家優良實務，持續優化外役監高齡受刑人配業機制及落實合宜處遇</w:t>
      </w:r>
      <w:r w:rsidR="004B7DDA" w:rsidRPr="00522CD8">
        <w:rPr>
          <w:rFonts w:hAnsi="標楷體" w:hint="eastAsia"/>
        </w:rPr>
        <w:t>，以協助其復歸社會</w:t>
      </w:r>
      <w:r w:rsidR="00D125A4" w:rsidRPr="00522CD8">
        <w:rPr>
          <w:rFonts w:hAnsi="標楷體" w:hint="eastAsia"/>
        </w:rPr>
        <w:t>。</w:t>
      </w:r>
      <w:r w:rsidR="00A31DF4" w:rsidRPr="00522CD8">
        <w:rPr>
          <w:rFonts w:hAnsi="標楷體" w:hint="eastAsia"/>
        </w:rPr>
        <w:t>【詳總決算審核報告第2冊丙、拾貳、法務部主管項下重要審核意見（六）</w:t>
      </w:r>
      <w:r w:rsidRPr="00522CD8">
        <w:rPr>
          <w:rFonts w:hAnsi="標楷體" w:hint="eastAsia"/>
        </w:rPr>
        <w:t>】</w:t>
      </w:r>
    </w:p>
    <w:p w14:paraId="35B70F75" w14:textId="77777777" w:rsidR="007D5D79" w:rsidRPr="00522CD8" w:rsidRDefault="007D5D79" w:rsidP="00C738DA">
      <w:pPr>
        <w:overflowPunct w:val="0"/>
        <w:topLinePunct/>
        <w:autoSpaceDE w:val="0"/>
        <w:autoSpaceDN w:val="0"/>
        <w:adjustRightInd w:val="0"/>
        <w:snapToGrid w:val="0"/>
        <w:spacing w:beforeLines="20" w:before="72" w:line="500" w:lineRule="exact"/>
        <w:ind w:firstLineChars="200" w:firstLine="641"/>
        <w:jc w:val="both"/>
        <w:rPr>
          <w:rFonts w:ascii="標楷體" w:eastAsia="標楷體" w:hAnsi="標楷體"/>
          <w:b/>
          <w:sz w:val="32"/>
          <w:szCs w:val="32"/>
        </w:rPr>
      </w:pPr>
      <w:r w:rsidRPr="00522CD8">
        <w:rPr>
          <w:rFonts w:ascii="標楷體" w:eastAsia="標楷體" w:hAnsi="標楷體" w:hint="eastAsia"/>
          <w:b/>
          <w:sz w:val="32"/>
          <w:szCs w:val="32"/>
        </w:rPr>
        <w:lastRenderedPageBreak/>
        <w:t>（八）　勞動、衛生福利及環境保護</w:t>
      </w:r>
    </w:p>
    <w:p w14:paraId="4AD8D977" w14:textId="44683293" w:rsidR="007D5D79" w:rsidRPr="00522CD8" w:rsidRDefault="007D5D79" w:rsidP="00C738DA">
      <w:pPr>
        <w:pStyle w:val="aff6"/>
        <w:overflowPunct w:val="0"/>
        <w:snapToGrid w:val="0"/>
        <w:spacing w:line="500" w:lineRule="exact"/>
        <w:ind w:firstLine="560"/>
        <w:rPr>
          <w:rFonts w:hAnsi="標楷體"/>
        </w:rPr>
      </w:pPr>
      <w:proofErr w:type="gramStart"/>
      <w:r w:rsidRPr="00522CD8">
        <w:rPr>
          <w:rFonts w:hAnsi="標楷體" w:hint="eastAsia"/>
        </w:rPr>
        <w:t>11</w:t>
      </w:r>
      <w:r w:rsidR="00637CD4" w:rsidRPr="00522CD8">
        <w:rPr>
          <w:rFonts w:hAnsi="標楷體" w:hint="eastAsia"/>
        </w:rPr>
        <w:t>3</w:t>
      </w:r>
      <w:proofErr w:type="gramEnd"/>
      <w:r w:rsidRPr="00522CD8">
        <w:rPr>
          <w:rFonts w:hAnsi="標楷體" w:hint="eastAsia"/>
        </w:rPr>
        <w:t>年度施政重點經各相關機關執行結果，包括：</w:t>
      </w:r>
    </w:p>
    <w:p w14:paraId="7C1B7B86" w14:textId="273C97F8" w:rsidR="007D5D79" w:rsidRPr="00522CD8" w:rsidRDefault="007D5D79" w:rsidP="00C738DA">
      <w:pPr>
        <w:pStyle w:val="aff6"/>
        <w:overflowPunct w:val="0"/>
        <w:topLinePunct/>
        <w:snapToGrid w:val="0"/>
        <w:spacing w:line="500" w:lineRule="exact"/>
        <w:ind w:firstLineChars="450" w:firstLine="1242"/>
        <w:rPr>
          <w:rFonts w:hAnsi="標楷體"/>
          <w:spacing w:val="-2"/>
        </w:rPr>
      </w:pPr>
      <w:r w:rsidRPr="00522CD8">
        <w:rPr>
          <w:rFonts w:hAnsi="標楷體" w:hint="eastAsia"/>
          <w:spacing w:val="-2"/>
        </w:rPr>
        <w:t xml:space="preserve">1.　</w:t>
      </w:r>
      <w:r w:rsidR="00C15A38" w:rsidRPr="00522CD8">
        <w:rPr>
          <w:rFonts w:hAnsi="標楷體" w:hint="eastAsia"/>
          <w:spacing w:val="-2"/>
        </w:rPr>
        <w:t>落實性別主流化，推動性別平等：行政院督導各部會推動性別平等推動計畫（111年至114年），聚焦性別平等政策綱領所訂定「促進公私部門決策參與之性別平等」等6項重要性別議題，將性別平等理念落實於政府施政中，並以性別預算作為政府推動性別主流化之重要工具之一，藉由引導各部會辨識施政之性別議題並配置相關資源，持續促進我國性別平等</w:t>
      </w:r>
      <w:r w:rsidRPr="00522CD8">
        <w:rPr>
          <w:rFonts w:hAnsi="標楷體" w:hint="eastAsia"/>
          <w:spacing w:val="-2"/>
        </w:rPr>
        <w:t>。</w:t>
      </w:r>
    </w:p>
    <w:p w14:paraId="455EC6F4" w14:textId="16B38471" w:rsidR="007D5D79" w:rsidRPr="00522CD8" w:rsidRDefault="007D5D79" w:rsidP="00C738DA">
      <w:pPr>
        <w:pStyle w:val="aff6"/>
        <w:overflowPunct w:val="0"/>
        <w:topLinePunct/>
        <w:snapToGrid w:val="0"/>
        <w:spacing w:line="500" w:lineRule="exact"/>
        <w:ind w:firstLineChars="450" w:firstLine="1260"/>
        <w:rPr>
          <w:rFonts w:hAnsi="標楷體"/>
        </w:rPr>
      </w:pPr>
      <w:r w:rsidRPr="00522CD8">
        <w:rPr>
          <w:rFonts w:hAnsi="標楷體" w:hint="eastAsia"/>
        </w:rPr>
        <w:t xml:space="preserve">2.　</w:t>
      </w:r>
      <w:r w:rsidR="00C15A38" w:rsidRPr="00522CD8">
        <w:rPr>
          <w:rFonts w:hAnsi="標楷體" w:hint="eastAsia"/>
        </w:rPr>
        <w:t>推動職場平權及就業平等，建構最低工資審議機制：通過勞動基準法第54條修正草案，明定</w:t>
      </w:r>
      <w:proofErr w:type="gramStart"/>
      <w:r w:rsidR="00C15A38" w:rsidRPr="00522CD8">
        <w:rPr>
          <w:rFonts w:hAnsi="標楷體" w:hint="eastAsia"/>
        </w:rPr>
        <w:t>勞</w:t>
      </w:r>
      <w:proofErr w:type="gramEnd"/>
      <w:r w:rsidR="00C15A38" w:rsidRPr="00522CD8">
        <w:rPr>
          <w:rFonts w:hAnsi="標楷體" w:hint="eastAsia"/>
        </w:rPr>
        <w:t>雇雙方得協商延後退休年齡；公告執行職務遭受不法侵害預防指引，強化職</w:t>
      </w:r>
      <w:proofErr w:type="gramStart"/>
      <w:r w:rsidR="00C15A38" w:rsidRPr="00522CD8">
        <w:rPr>
          <w:rFonts w:hAnsi="標楷體" w:hint="eastAsia"/>
        </w:rPr>
        <w:t>場霸凌</w:t>
      </w:r>
      <w:proofErr w:type="gramEnd"/>
      <w:r w:rsidR="00C15A38" w:rsidRPr="00522CD8">
        <w:rPr>
          <w:rFonts w:hAnsi="標楷體" w:hint="eastAsia"/>
        </w:rPr>
        <w:t>預防作為；完成最低工資審議會、最低工資研究小組及最低工資諮詢會建置工作，並召開最低工資審議會議，調整最低工資為月薪28,590元、時薪190元，自114年1月1日起實施</w:t>
      </w:r>
      <w:r w:rsidRPr="00522CD8">
        <w:rPr>
          <w:rFonts w:hAnsi="標楷體" w:hint="eastAsia"/>
        </w:rPr>
        <w:t>。</w:t>
      </w:r>
    </w:p>
    <w:p w14:paraId="60036178" w14:textId="7F03087A" w:rsidR="007D5D79" w:rsidRPr="00522CD8" w:rsidRDefault="007D5D79" w:rsidP="00C738DA">
      <w:pPr>
        <w:pStyle w:val="aff6"/>
        <w:overflowPunct w:val="0"/>
        <w:topLinePunct/>
        <w:snapToGrid w:val="0"/>
        <w:spacing w:line="500" w:lineRule="exact"/>
        <w:ind w:firstLineChars="450" w:firstLine="1260"/>
        <w:rPr>
          <w:rFonts w:hAnsi="標楷體"/>
        </w:rPr>
      </w:pPr>
      <w:r w:rsidRPr="00522CD8">
        <w:rPr>
          <w:rFonts w:hAnsi="標楷體" w:hint="eastAsia"/>
        </w:rPr>
        <w:t xml:space="preserve">3.　</w:t>
      </w:r>
      <w:r w:rsidR="00C15A38" w:rsidRPr="00522CD8">
        <w:rPr>
          <w:rFonts w:hAnsi="標楷體" w:hint="eastAsia"/>
        </w:rPr>
        <w:t>運用多元工具，促進中高齡者及高齡者就業：透過新北、新竹、</w:t>
      </w:r>
      <w:proofErr w:type="gramStart"/>
      <w:r w:rsidR="00C15A38" w:rsidRPr="00522CD8">
        <w:rPr>
          <w:rFonts w:hAnsi="標楷體" w:hint="eastAsia"/>
        </w:rPr>
        <w:t>臺</w:t>
      </w:r>
      <w:proofErr w:type="gramEnd"/>
      <w:r w:rsidR="00C15A38" w:rsidRPr="00522CD8">
        <w:rPr>
          <w:rFonts w:hAnsi="標楷體" w:hint="eastAsia"/>
        </w:rPr>
        <w:t>中、</w:t>
      </w:r>
      <w:proofErr w:type="gramStart"/>
      <w:r w:rsidR="00C15A38" w:rsidRPr="00522CD8">
        <w:rPr>
          <w:rFonts w:hAnsi="標楷體" w:hint="eastAsia"/>
        </w:rPr>
        <w:t>臺</w:t>
      </w:r>
      <w:proofErr w:type="gramEnd"/>
      <w:r w:rsidR="00C15A38" w:rsidRPr="00522CD8">
        <w:rPr>
          <w:rFonts w:hAnsi="標楷體" w:hint="eastAsia"/>
        </w:rPr>
        <w:t>南及高雄5家銀髮人才資源中心，辦理各項宣導活動，倡議中高齡及高齡人力運用議題；運用各項就業促進工具，並結合地方政府21個銀髮人才服務據點，開發彈性工作機會，加強就業媒合，提升中高齡者及高齡者勞動參與，</w:t>
      </w:r>
      <w:proofErr w:type="gramStart"/>
      <w:r w:rsidR="00C15A38" w:rsidRPr="00522CD8">
        <w:rPr>
          <w:rFonts w:hAnsi="標楷體" w:hint="eastAsia"/>
        </w:rPr>
        <w:t>113</w:t>
      </w:r>
      <w:proofErr w:type="gramEnd"/>
      <w:r w:rsidR="00C15A38" w:rsidRPr="00522CD8">
        <w:rPr>
          <w:rFonts w:hAnsi="標楷體" w:hint="eastAsia"/>
        </w:rPr>
        <w:t>年度協助12萬5,116名中高齡者及高齡者就業</w:t>
      </w:r>
      <w:r w:rsidRPr="00522CD8">
        <w:rPr>
          <w:rFonts w:hAnsi="標楷體" w:hint="eastAsia"/>
        </w:rPr>
        <w:t>。</w:t>
      </w:r>
    </w:p>
    <w:p w14:paraId="7CBF28D5" w14:textId="679E20A8" w:rsidR="007D5D79" w:rsidRPr="00522CD8" w:rsidRDefault="007D5D79" w:rsidP="00C738DA">
      <w:pPr>
        <w:pStyle w:val="aff6"/>
        <w:overflowPunct w:val="0"/>
        <w:topLinePunct/>
        <w:snapToGrid w:val="0"/>
        <w:spacing w:line="500" w:lineRule="exact"/>
        <w:ind w:firstLineChars="450" w:firstLine="1260"/>
        <w:rPr>
          <w:rFonts w:hAnsi="標楷體"/>
        </w:rPr>
      </w:pPr>
      <w:r w:rsidRPr="00522CD8">
        <w:rPr>
          <w:rFonts w:hAnsi="標楷體" w:hint="eastAsia"/>
        </w:rPr>
        <w:t xml:space="preserve">4.　</w:t>
      </w:r>
      <w:r w:rsidR="00C15A38" w:rsidRPr="00522CD8">
        <w:rPr>
          <w:rFonts w:hAnsi="標楷體" w:hint="eastAsia"/>
        </w:rPr>
        <w:t>確保勞動基金資產安全，穩健提升基金收益，精進基金監理：持續關注全球經濟情勢，妥適配置基金資產，多元布局全球金融市場，並嚴密管控投資風險，</w:t>
      </w:r>
      <w:proofErr w:type="gramStart"/>
      <w:r w:rsidR="00C15A38" w:rsidRPr="00522CD8">
        <w:rPr>
          <w:rFonts w:hAnsi="標楷體" w:hint="eastAsia"/>
        </w:rPr>
        <w:t>113</w:t>
      </w:r>
      <w:proofErr w:type="gramEnd"/>
      <w:r w:rsidR="00C15A38" w:rsidRPr="00522CD8">
        <w:rPr>
          <w:rFonts w:hAnsi="標楷體" w:hint="eastAsia"/>
        </w:rPr>
        <w:t>年度經管及受託基金之投資運用結果，全年評價後收益數1兆1,361億餘元，收益率16.57％，整體收益數及</w:t>
      </w:r>
      <w:proofErr w:type="gramStart"/>
      <w:r w:rsidR="00C15A38" w:rsidRPr="00522CD8">
        <w:rPr>
          <w:rFonts w:hAnsi="標楷體" w:hint="eastAsia"/>
        </w:rPr>
        <w:t>收益率均創歷年</w:t>
      </w:r>
      <w:proofErr w:type="gramEnd"/>
      <w:r w:rsidR="00C15A38" w:rsidRPr="00522CD8">
        <w:rPr>
          <w:rFonts w:hAnsi="標楷體" w:hint="eastAsia"/>
        </w:rPr>
        <w:t>新高</w:t>
      </w:r>
      <w:r w:rsidRPr="00522CD8">
        <w:rPr>
          <w:rFonts w:hAnsi="標楷體" w:hint="eastAsia"/>
        </w:rPr>
        <w:t>。</w:t>
      </w:r>
    </w:p>
    <w:p w14:paraId="4C8E7754" w14:textId="081D0DD5" w:rsidR="007D5D79" w:rsidRPr="00522CD8" w:rsidRDefault="007D5D79" w:rsidP="00C738DA">
      <w:pPr>
        <w:pStyle w:val="aff6"/>
        <w:overflowPunct w:val="0"/>
        <w:topLinePunct/>
        <w:snapToGrid w:val="0"/>
        <w:spacing w:line="502" w:lineRule="exact"/>
        <w:ind w:firstLineChars="450" w:firstLine="1260"/>
        <w:rPr>
          <w:rFonts w:hAnsi="標楷體"/>
        </w:rPr>
      </w:pPr>
      <w:r w:rsidRPr="00522CD8">
        <w:rPr>
          <w:rFonts w:hAnsi="標楷體" w:hint="eastAsia"/>
        </w:rPr>
        <w:t xml:space="preserve">5.　</w:t>
      </w:r>
      <w:r w:rsidR="00C15A38" w:rsidRPr="00522CD8">
        <w:rPr>
          <w:rFonts w:hAnsi="標楷體" w:hint="eastAsia"/>
        </w:rPr>
        <w:t>精進健保收支制度及資料管理，穩健健保經營：102年起建立健保收支連動機制，持續檢討保險給付與保險費率，以平衡健保財務，截至113年底止，健保收支累計結餘1,621億餘元（約2.40個月保險給付支出）</w:t>
      </w:r>
      <w:r w:rsidRPr="00522CD8">
        <w:rPr>
          <w:rFonts w:hAnsi="標楷體" w:hint="eastAsia"/>
        </w:rPr>
        <w:t>。</w:t>
      </w:r>
    </w:p>
    <w:p w14:paraId="1084A66A" w14:textId="3CB2C7E3" w:rsidR="007D5D79" w:rsidRPr="00522CD8" w:rsidRDefault="007D5D79" w:rsidP="00C738DA">
      <w:pPr>
        <w:pStyle w:val="aff6"/>
        <w:overflowPunct w:val="0"/>
        <w:topLinePunct/>
        <w:snapToGrid w:val="0"/>
        <w:spacing w:line="502" w:lineRule="exact"/>
        <w:ind w:firstLineChars="450" w:firstLine="1260"/>
        <w:rPr>
          <w:rFonts w:hAnsi="標楷體"/>
        </w:rPr>
      </w:pPr>
      <w:r w:rsidRPr="00522CD8">
        <w:rPr>
          <w:rFonts w:hAnsi="標楷體" w:hint="eastAsia"/>
        </w:rPr>
        <w:t xml:space="preserve">6.　</w:t>
      </w:r>
      <w:r w:rsidR="00C15A38" w:rsidRPr="00522CD8">
        <w:rPr>
          <w:rFonts w:hAnsi="標楷體" w:hint="eastAsia"/>
        </w:rPr>
        <w:t>完備周產期醫療及兒童醫療照護：自113年7月1日起，針對未滿7歲兒童新增6次兒童發展篩檢服務，以及早發現疑似發展遲緩兒童，提供衛教、追蹤或轉</w:t>
      </w:r>
      <w:proofErr w:type="gramStart"/>
      <w:r w:rsidR="00C15A38" w:rsidRPr="00522CD8">
        <w:rPr>
          <w:rFonts w:hAnsi="標楷體" w:hint="eastAsia"/>
        </w:rPr>
        <w:t>介</w:t>
      </w:r>
      <w:proofErr w:type="gramEnd"/>
      <w:r w:rsidR="00C15A38" w:rsidRPr="00522CD8">
        <w:rPr>
          <w:rFonts w:hAnsi="標楷體" w:hint="eastAsia"/>
        </w:rPr>
        <w:t>服務</w:t>
      </w:r>
      <w:r w:rsidR="00C15A38" w:rsidRPr="00522CD8">
        <w:rPr>
          <w:rFonts w:hAnsi="標楷體" w:hint="eastAsia"/>
          <w:spacing w:val="-6"/>
        </w:rPr>
        <w:t>，截至113年底止，已篩檢20萬2,769人次，篩檢異常率約6.2％</w:t>
      </w:r>
      <w:r w:rsidRPr="00522CD8">
        <w:rPr>
          <w:rFonts w:hAnsi="標楷體" w:hint="eastAsia"/>
          <w:spacing w:val="-6"/>
        </w:rPr>
        <w:t>。</w:t>
      </w:r>
    </w:p>
    <w:p w14:paraId="4BF0DC44" w14:textId="6CFFADF6" w:rsidR="007D5D79" w:rsidRPr="00522CD8" w:rsidRDefault="007D5D79" w:rsidP="000874AF">
      <w:pPr>
        <w:pStyle w:val="aff6"/>
        <w:overflowPunct w:val="0"/>
        <w:topLinePunct/>
        <w:snapToGrid w:val="0"/>
        <w:spacing w:line="484" w:lineRule="exact"/>
        <w:ind w:firstLineChars="450" w:firstLine="1260"/>
        <w:rPr>
          <w:rFonts w:hAnsi="標楷體"/>
        </w:rPr>
      </w:pPr>
      <w:r w:rsidRPr="00522CD8">
        <w:rPr>
          <w:rFonts w:hAnsi="標楷體" w:hint="eastAsia"/>
        </w:rPr>
        <w:t xml:space="preserve">7.　</w:t>
      </w:r>
      <w:r w:rsidR="00C15A38" w:rsidRPr="00522CD8">
        <w:rPr>
          <w:rFonts w:hAnsi="標楷體" w:hint="eastAsia"/>
        </w:rPr>
        <w:t>建構友善育兒政策，</w:t>
      </w:r>
      <w:r w:rsidR="00C15A38" w:rsidRPr="00522CD8">
        <w:rPr>
          <w:rFonts w:hAnsi="標楷體" w:hint="eastAsia"/>
          <w:spacing w:val="2"/>
        </w:rPr>
        <w:t>擴增平價托育量能：截至113年底止，已布</w:t>
      </w:r>
      <w:r w:rsidR="00C15A38" w:rsidRPr="00522CD8">
        <w:rPr>
          <w:rFonts w:hAnsi="標楷體" w:hint="eastAsia"/>
          <w:spacing w:val="2"/>
        </w:rPr>
        <w:lastRenderedPageBreak/>
        <w:t>建社區公共托育家園139家，公設民營托嬰中心343家，提供1萬5,851個公共托育名額；另有2萬2,989名居家托育人員、1,088家托嬰中心提供</w:t>
      </w:r>
      <w:proofErr w:type="gramStart"/>
      <w:r w:rsidR="00C15A38" w:rsidRPr="00522CD8">
        <w:rPr>
          <w:rFonts w:hAnsi="標楷體" w:hint="eastAsia"/>
          <w:spacing w:val="2"/>
        </w:rPr>
        <w:t>準</w:t>
      </w:r>
      <w:proofErr w:type="gramEnd"/>
      <w:r w:rsidR="00C15A38" w:rsidRPr="00522CD8">
        <w:rPr>
          <w:rFonts w:hAnsi="標楷體" w:hint="eastAsia"/>
          <w:spacing w:val="2"/>
        </w:rPr>
        <w:t>公共托育服務</w:t>
      </w:r>
      <w:r w:rsidRPr="00522CD8">
        <w:rPr>
          <w:rFonts w:hAnsi="標楷體" w:hint="eastAsia"/>
        </w:rPr>
        <w:t>。</w:t>
      </w:r>
    </w:p>
    <w:p w14:paraId="723EF989" w14:textId="29D61328" w:rsidR="007D5D79" w:rsidRPr="00522CD8" w:rsidRDefault="007D5D79" w:rsidP="00C738DA">
      <w:pPr>
        <w:pStyle w:val="aff6"/>
        <w:overflowPunct w:val="0"/>
        <w:topLinePunct/>
        <w:snapToGrid w:val="0"/>
        <w:spacing w:line="482" w:lineRule="exact"/>
        <w:ind w:firstLineChars="450" w:firstLine="1260"/>
        <w:rPr>
          <w:rFonts w:hAnsi="標楷體"/>
        </w:rPr>
      </w:pPr>
      <w:r w:rsidRPr="00522CD8">
        <w:rPr>
          <w:rFonts w:hAnsi="標楷體" w:hint="eastAsia"/>
        </w:rPr>
        <w:t xml:space="preserve">8.　</w:t>
      </w:r>
      <w:proofErr w:type="gramStart"/>
      <w:r w:rsidR="002A3CA1" w:rsidRPr="00522CD8">
        <w:rPr>
          <w:rFonts w:hAnsi="標楷體" w:hint="eastAsia"/>
        </w:rPr>
        <w:t>落實淨零排放</w:t>
      </w:r>
      <w:proofErr w:type="gramEnd"/>
      <w:r w:rsidR="002A3CA1" w:rsidRPr="00522CD8">
        <w:rPr>
          <w:rFonts w:hAnsi="標楷體" w:hint="eastAsia"/>
        </w:rPr>
        <w:t>路徑，強化溫室氣體減量及查驗管理機制：公告「第三期溫室氣體階段管制目標（草案）」，提升我國119年溫室氣體淨排放量減量目標較基準年（94年）減量28±2％，並規劃擴大盤查對象，將用電量高、用油或其他化石燃料多之服務業、運輸業、醫療院所、大專校院、中小型製造業等列入管制，以提升各行業別及製造業能源使用溫室氣體排放量之掌握度，作為後續溫室氣體減量對策之管制基礎；另發布「</w:t>
      </w:r>
      <w:proofErr w:type="gramStart"/>
      <w:r w:rsidR="002A3CA1" w:rsidRPr="00522CD8">
        <w:rPr>
          <w:rFonts w:hAnsi="標楷體" w:hint="eastAsia"/>
        </w:rPr>
        <w:t>碳費收費</w:t>
      </w:r>
      <w:proofErr w:type="gramEnd"/>
      <w:r w:rsidR="002A3CA1" w:rsidRPr="00522CD8">
        <w:rPr>
          <w:rFonts w:hAnsi="標楷體" w:hint="eastAsia"/>
        </w:rPr>
        <w:t>辦法」、「自主減量計畫管理辦法」及「</w:t>
      </w:r>
      <w:proofErr w:type="gramStart"/>
      <w:r w:rsidR="002A3CA1" w:rsidRPr="00522CD8">
        <w:rPr>
          <w:rFonts w:hAnsi="標楷體" w:hint="eastAsia"/>
        </w:rPr>
        <w:t>碳費徵收</w:t>
      </w:r>
      <w:proofErr w:type="gramEnd"/>
      <w:r w:rsidR="002A3CA1" w:rsidRPr="00522CD8">
        <w:rPr>
          <w:rFonts w:hAnsi="標楷體" w:hint="eastAsia"/>
        </w:rPr>
        <w:t>對象溫室氣體減量指定目標」等</w:t>
      </w:r>
      <w:proofErr w:type="gramStart"/>
      <w:r w:rsidR="002A3CA1" w:rsidRPr="00522CD8">
        <w:rPr>
          <w:rFonts w:hAnsi="標楷體" w:hint="eastAsia"/>
        </w:rPr>
        <w:t>3項碳費</w:t>
      </w:r>
      <w:proofErr w:type="gramEnd"/>
      <w:r w:rsidR="002A3CA1" w:rsidRPr="00522CD8">
        <w:rPr>
          <w:rFonts w:hAnsi="標楷體" w:hint="eastAsia"/>
        </w:rPr>
        <w:t>制度配套子法，並公告「</w:t>
      </w:r>
      <w:proofErr w:type="gramStart"/>
      <w:r w:rsidR="002A3CA1" w:rsidRPr="00522CD8">
        <w:rPr>
          <w:rFonts w:hAnsi="標楷體" w:hint="eastAsia"/>
        </w:rPr>
        <w:t>碳費徵收</w:t>
      </w:r>
      <w:proofErr w:type="gramEnd"/>
      <w:r w:rsidR="002A3CA1" w:rsidRPr="00522CD8">
        <w:rPr>
          <w:rFonts w:hAnsi="標楷體" w:hint="eastAsia"/>
        </w:rPr>
        <w:t>費率」，訂於114年1月1日生效，以差別費率形成之經濟誘因加速推動事業減量，共同達成</w:t>
      </w:r>
      <w:proofErr w:type="gramStart"/>
      <w:r w:rsidR="002A3CA1" w:rsidRPr="00522CD8">
        <w:rPr>
          <w:rFonts w:hAnsi="標楷體" w:hint="eastAsia"/>
        </w:rPr>
        <w:t>我國減碳目標</w:t>
      </w:r>
      <w:proofErr w:type="gramEnd"/>
      <w:r w:rsidRPr="00522CD8">
        <w:rPr>
          <w:rFonts w:hAnsi="標楷體" w:hint="eastAsia"/>
        </w:rPr>
        <w:t>。</w:t>
      </w:r>
    </w:p>
    <w:p w14:paraId="74F7FEFE" w14:textId="33DEE54F" w:rsidR="007D5D79" w:rsidRPr="00522CD8" w:rsidRDefault="007D5D79" w:rsidP="00C738DA">
      <w:pPr>
        <w:pStyle w:val="aff6"/>
        <w:overflowPunct w:val="0"/>
        <w:topLinePunct/>
        <w:snapToGrid w:val="0"/>
        <w:spacing w:line="482" w:lineRule="exact"/>
        <w:ind w:firstLineChars="450" w:firstLine="1260"/>
        <w:rPr>
          <w:rFonts w:hAnsi="標楷體"/>
        </w:rPr>
      </w:pPr>
      <w:r w:rsidRPr="00522CD8">
        <w:rPr>
          <w:rFonts w:hAnsi="標楷體" w:hint="eastAsia"/>
        </w:rPr>
        <w:t xml:space="preserve">9.　</w:t>
      </w:r>
      <w:r w:rsidR="002A3CA1" w:rsidRPr="00522CD8">
        <w:rPr>
          <w:rFonts w:hAnsi="標楷體" w:hint="eastAsia"/>
        </w:rPr>
        <w:t>推動焚化廠升級整備及新世代熱處理設施等多元垃圾處理設施建置：累計推動16座垃圾焚化廠啟動升級整備工程，精進空污防制、提升發電效率、強化</w:t>
      </w:r>
      <w:proofErr w:type="gramStart"/>
      <w:r w:rsidR="002A3CA1" w:rsidRPr="00522CD8">
        <w:rPr>
          <w:rFonts w:hAnsi="標楷體" w:hint="eastAsia"/>
        </w:rPr>
        <w:t>節能減碳及</w:t>
      </w:r>
      <w:proofErr w:type="gramEnd"/>
      <w:r w:rsidR="002A3CA1" w:rsidRPr="00522CD8">
        <w:rPr>
          <w:rFonts w:hAnsi="標楷體" w:hint="eastAsia"/>
        </w:rPr>
        <w:t>推動</w:t>
      </w:r>
      <w:proofErr w:type="gramStart"/>
      <w:r w:rsidR="002A3CA1" w:rsidRPr="00522CD8">
        <w:rPr>
          <w:rFonts w:hAnsi="標楷體" w:hint="eastAsia"/>
        </w:rPr>
        <w:t>減灰減渣</w:t>
      </w:r>
      <w:proofErr w:type="gramEnd"/>
      <w:r w:rsidR="002A3CA1" w:rsidRPr="00522CD8">
        <w:rPr>
          <w:rFonts w:hAnsi="標楷體" w:hint="eastAsia"/>
        </w:rPr>
        <w:t>等，確保焚化廠能延壽運行及提升全廠處理效能，另協助未具垃圾焚化廠之地方政府建置垃圾自主處理設施，持續處理民眾生活垃圾；針對裸露垃圾堆置問題嚴重之掩埋場，優先補助地方政府加強掩埋覆土、打包、設置沼氣管及建置智能監控等整理整頓，加速解決垃圾堆置問題；另積極推動飛灰水洗，以促進後端業者</w:t>
      </w:r>
      <w:proofErr w:type="gramStart"/>
      <w:r w:rsidR="002A3CA1" w:rsidRPr="00522CD8">
        <w:rPr>
          <w:rFonts w:hAnsi="標楷體" w:hint="eastAsia"/>
        </w:rPr>
        <w:t>收受再利用</w:t>
      </w:r>
      <w:proofErr w:type="gramEnd"/>
      <w:r w:rsidR="002A3CA1" w:rsidRPr="00522CD8">
        <w:rPr>
          <w:rFonts w:hAnsi="標楷體" w:hint="eastAsia"/>
        </w:rPr>
        <w:t>，</w:t>
      </w:r>
      <w:proofErr w:type="gramStart"/>
      <w:r w:rsidR="002A3CA1" w:rsidRPr="00522CD8">
        <w:rPr>
          <w:rFonts w:hAnsi="標楷體" w:hint="eastAsia"/>
        </w:rPr>
        <w:t>並媒合</w:t>
      </w:r>
      <w:proofErr w:type="gramEnd"/>
      <w:r w:rsidR="002A3CA1" w:rsidRPr="00522CD8">
        <w:rPr>
          <w:rFonts w:hAnsi="標楷體" w:hint="eastAsia"/>
        </w:rPr>
        <w:t>既有水泥業及高溫冶煉業等，提升焚化</w:t>
      </w:r>
      <w:proofErr w:type="gramStart"/>
      <w:r w:rsidR="002A3CA1" w:rsidRPr="00522CD8">
        <w:rPr>
          <w:rFonts w:hAnsi="標楷體" w:hint="eastAsia"/>
        </w:rPr>
        <w:t>飛灰再利用率</w:t>
      </w:r>
      <w:proofErr w:type="gramEnd"/>
      <w:r w:rsidRPr="00522CD8">
        <w:rPr>
          <w:rFonts w:hAnsi="標楷體" w:hint="eastAsia"/>
        </w:rPr>
        <w:t>。</w:t>
      </w:r>
    </w:p>
    <w:p w14:paraId="090FE583" w14:textId="5FA64463" w:rsidR="002A3CA1" w:rsidRPr="00522CD8" w:rsidRDefault="002A3CA1" w:rsidP="00C738DA">
      <w:pPr>
        <w:pStyle w:val="aff6"/>
        <w:overflowPunct w:val="0"/>
        <w:topLinePunct/>
        <w:snapToGrid w:val="0"/>
        <w:spacing w:line="484" w:lineRule="exact"/>
        <w:ind w:firstLineChars="450" w:firstLine="1260"/>
        <w:rPr>
          <w:rFonts w:hAnsi="標楷體"/>
        </w:rPr>
      </w:pPr>
      <w:r w:rsidRPr="00522CD8">
        <w:rPr>
          <w:rFonts w:hAnsi="標楷體" w:hint="eastAsia"/>
        </w:rPr>
        <w:t>10.　建構明確有效率環評制度，持續強化環評監督機制：依開發行為樣態</w:t>
      </w:r>
      <w:proofErr w:type="gramStart"/>
      <w:r w:rsidRPr="00522CD8">
        <w:rPr>
          <w:rFonts w:hAnsi="標楷體" w:hint="eastAsia"/>
        </w:rPr>
        <w:t>採</w:t>
      </w:r>
      <w:proofErr w:type="gramEnd"/>
      <w:r w:rsidRPr="00522CD8">
        <w:rPr>
          <w:rFonts w:hAnsi="標楷體" w:hint="eastAsia"/>
        </w:rPr>
        <w:t>分級列管方式執行後續監督作業，以施工中及施工兼營運之開發計畫優先執行實地監督作業，營運狀態開發案之監督則</w:t>
      </w:r>
      <w:proofErr w:type="gramStart"/>
      <w:r w:rsidRPr="00522CD8">
        <w:rPr>
          <w:rFonts w:hAnsi="標楷體" w:hint="eastAsia"/>
        </w:rPr>
        <w:t>採</w:t>
      </w:r>
      <w:proofErr w:type="gramEnd"/>
      <w:r w:rsidRPr="00522CD8">
        <w:rPr>
          <w:rFonts w:hAnsi="標楷體" w:hint="eastAsia"/>
        </w:rPr>
        <w:t>書面檢核方式辦理，共計執行452件次個案環評監督及書面審核作業，其中經裁處22件，裁處金額計2,021萬餘元；另召開5場環境影響評估監督法規說明會，宣導環評監督相關法令規定、環評疑義及環評案例分享等，並分析各類型違法案例樣態、開發過程應注意重點事項及檢討落實可行承諾，敦促開發單位依環評審查結論及承諾事項切實執行，以確實達環境保護之目的。</w:t>
      </w:r>
    </w:p>
    <w:p w14:paraId="68FE4AC9" w14:textId="77777777" w:rsidR="007D5D79" w:rsidRPr="00522CD8" w:rsidRDefault="007D5D79" w:rsidP="00C738DA">
      <w:pPr>
        <w:pStyle w:val="aff6"/>
        <w:overflowPunct w:val="0"/>
        <w:snapToGrid w:val="0"/>
        <w:spacing w:line="482" w:lineRule="exact"/>
        <w:ind w:firstLine="560"/>
        <w:rPr>
          <w:rFonts w:hAnsi="標楷體"/>
        </w:rPr>
      </w:pPr>
      <w:r w:rsidRPr="00522CD8">
        <w:rPr>
          <w:rFonts w:hAnsi="標楷體" w:hint="eastAsia"/>
        </w:rPr>
        <w:t>各相關機關之執行情形，經本部審核結果，核有：</w:t>
      </w:r>
    </w:p>
    <w:p w14:paraId="7E87EC3D" w14:textId="74FAF40B" w:rsidR="007D5D79" w:rsidRPr="00522CD8" w:rsidRDefault="007D5D79" w:rsidP="00C738DA">
      <w:pPr>
        <w:pStyle w:val="aff6"/>
        <w:overflowPunct w:val="0"/>
        <w:topLinePunct/>
        <w:snapToGrid w:val="0"/>
        <w:spacing w:line="482" w:lineRule="exact"/>
        <w:ind w:firstLineChars="450" w:firstLine="1260"/>
        <w:rPr>
          <w:rFonts w:hAnsi="標楷體"/>
        </w:rPr>
      </w:pPr>
      <w:r w:rsidRPr="00522CD8">
        <w:rPr>
          <w:rFonts w:hAnsi="標楷體" w:hint="eastAsia"/>
        </w:rPr>
        <w:lastRenderedPageBreak/>
        <w:t xml:space="preserve">1.　</w:t>
      </w:r>
      <w:r w:rsidR="0053788D" w:rsidRPr="00522CD8">
        <w:rPr>
          <w:rFonts w:hAnsi="標楷體" w:hint="eastAsia"/>
        </w:rPr>
        <w:t>行政院及所屬各部會近</w:t>
      </w:r>
      <w:proofErr w:type="gramStart"/>
      <w:r w:rsidR="0053788D" w:rsidRPr="00522CD8">
        <w:rPr>
          <w:rFonts w:hAnsi="標楷體" w:hint="eastAsia"/>
        </w:rPr>
        <w:t>5</w:t>
      </w:r>
      <w:proofErr w:type="gramEnd"/>
      <w:r w:rsidR="0053788D" w:rsidRPr="00522CD8">
        <w:rPr>
          <w:rFonts w:hAnsi="標楷體" w:hint="eastAsia"/>
        </w:rPr>
        <w:t>年度性別預算經費規模逐年成長，整體執行情形尚佳，惟相關性別預算執行或業務推動情形仍有精進空間，允宜</w:t>
      </w:r>
      <w:proofErr w:type="gramStart"/>
      <w:r w:rsidR="0053788D" w:rsidRPr="00522CD8">
        <w:rPr>
          <w:rFonts w:hAnsi="標楷體" w:hint="eastAsia"/>
        </w:rPr>
        <w:t>賡</w:t>
      </w:r>
      <w:proofErr w:type="gramEnd"/>
      <w:r w:rsidR="0053788D" w:rsidRPr="00522CD8">
        <w:rPr>
          <w:rFonts w:hAnsi="標楷體" w:hint="eastAsia"/>
        </w:rPr>
        <w:t>續督促檢討改善，</w:t>
      </w:r>
      <w:proofErr w:type="gramStart"/>
      <w:r w:rsidR="0053788D" w:rsidRPr="00522CD8">
        <w:rPr>
          <w:rFonts w:hAnsi="標楷體" w:hint="eastAsia"/>
        </w:rPr>
        <w:t>俾</w:t>
      </w:r>
      <w:proofErr w:type="gramEnd"/>
      <w:r w:rsidR="0053788D" w:rsidRPr="00522CD8">
        <w:rPr>
          <w:rFonts w:hAnsi="標楷體" w:hint="eastAsia"/>
        </w:rPr>
        <w:t>有效發揮公共支出促進性別平等之最大成效</w:t>
      </w:r>
      <w:r w:rsidR="00495CE8" w:rsidRPr="00522CD8">
        <w:rPr>
          <w:rFonts w:hAnsi="標楷體" w:hint="eastAsia"/>
        </w:rPr>
        <w:t>。【詳總決算審核報告第2冊丙、貳、行政院主管項下重要審核意見（三十一）】</w:t>
      </w:r>
    </w:p>
    <w:p w14:paraId="3F7EDD97" w14:textId="0F54DCF6" w:rsidR="007D5D79" w:rsidRPr="00522CD8" w:rsidRDefault="007D5D79" w:rsidP="00C738DA">
      <w:pPr>
        <w:pStyle w:val="aff6"/>
        <w:overflowPunct w:val="0"/>
        <w:topLinePunct/>
        <w:snapToGrid w:val="0"/>
        <w:spacing w:line="482" w:lineRule="exact"/>
        <w:ind w:firstLineChars="450" w:firstLine="1260"/>
        <w:rPr>
          <w:rFonts w:hAnsi="標楷體"/>
        </w:rPr>
      </w:pPr>
      <w:r w:rsidRPr="00522CD8">
        <w:rPr>
          <w:rFonts w:hAnsi="標楷體" w:hint="eastAsia"/>
        </w:rPr>
        <w:t xml:space="preserve">2.　</w:t>
      </w:r>
      <w:r w:rsidR="0053788D" w:rsidRPr="00522CD8">
        <w:rPr>
          <w:rFonts w:hAnsi="標楷體" w:hint="eastAsia"/>
        </w:rPr>
        <w:t>政府為保障勞工維持基本生活水準，自106年起連年調漲基本（最低）工資，並自113年起施行最低工資法，規範每年應定期審議最低工資及明訂審議參</w:t>
      </w:r>
      <w:proofErr w:type="gramStart"/>
      <w:r w:rsidR="0053788D" w:rsidRPr="00522CD8">
        <w:rPr>
          <w:rFonts w:hAnsi="標楷體" w:hint="eastAsia"/>
        </w:rPr>
        <w:t>採</w:t>
      </w:r>
      <w:proofErr w:type="gramEnd"/>
      <w:r w:rsidR="0053788D" w:rsidRPr="00522CD8">
        <w:rPr>
          <w:rFonts w:hAnsi="標楷體" w:hint="eastAsia"/>
        </w:rPr>
        <w:t>指標，惟</w:t>
      </w:r>
      <w:proofErr w:type="gramStart"/>
      <w:r w:rsidR="0053788D" w:rsidRPr="00522CD8">
        <w:rPr>
          <w:rFonts w:hAnsi="標楷體" w:hint="eastAsia"/>
        </w:rPr>
        <w:t>各界間有反映</w:t>
      </w:r>
      <w:proofErr w:type="gramEnd"/>
      <w:r w:rsidR="0053788D" w:rsidRPr="00522CD8">
        <w:rPr>
          <w:rFonts w:hAnsi="標楷體" w:hint="eastAsia"/>
        </w:rPr>
        <w:t>審議新制未盡落實，另事業單位違反最低工資規定情事仍多，允宜</w:t>
      </w:r>
      <w:proofErr w:type="gramStart"/>
      <w:r w:rsidR="0053788D" w:rsidRPr="00522CD8">
        <w:rPr>
          <w:rFonts w:hAnsi="標楷體" w:hint="eastAsia"/>
        </w:rPr>
        <w:t>賡</w:t>
      </w:r>
      <w:proofErr w:type="gramEnd"/>
      <w:r w:rsidR="0053788D" w:rsidRPr="00522CD8">
        <w:rPr>
          <w:rFonts w:hAnsi="標楷體" w:hint="eastAsia"/>
        </w:rPr>
        <w:t>續參酌各項民生、經濟及就業指標，完善最低工資調整審議機制，並持續強化勞動檢查及裁處機制，以保障基層勞工及其家庭基本生活水準，並敦促雇主恪守法令，確保受</w:t>
      </w:r>
      <w:proofErr w:type="gramStart"/>
      <w:r w:rsidR="0053788D" w:rsidRPr="00522CD8">
        <w:rPr>
          <w:rFonts w:hAnsi="標楷體" w:hint="eastAsia"/>
        </w:rPr>
        <w:t>僱</w:t>
      </w:r>
      <w:proofErr w:type="gramEnd"/>
      <w:r w:rsidR="0053788D" w:rsidRPr="00522CD8">
        <w:rPr>
          <w:rFonts w:hAnsi="標楷體" w:hint="eastAsia"/>
        </w:rPr>
        <w:t>勞工權益</w:t>
      </w:r>
      <w:r w:rsidR="00AD6179" w:rsidRPr="00522CD8">
        <w:rPr>
          <w:rFonts w:hAnsi="標楷體" w:hint="eastAsia"/>
        </w:rPr>
        <w:t>。【詳總決算審核報告第2冊丙、拾伍、勞動部主管項下重要審核意見（一）】</w:t>
      </w:r>
    </w:p>
    <w:p w14:paraId="0107C665" w14:textId="40ED3C76" w:rsidR="007D5D79" w:rsidRPr="00522CD8" w:rsidRDefault="007D5D79" w:rsidP="00C738DA">
      <w:pPr>
        <w:pStyle w:val="aff6"/>
        <w:overflowPunct w:val="0"/>
        <w:topLinePunct/>
        <w:snapToGrid w:val="0"/>
        <w:spacing w:line="482" w:lineRule="exact"/>
        <w:ind w:firstLineChars="450" w:firstLine="1260"/>
        <w:rPr>
          <w:rFonts w:hAnsi="標楷體"/>
        </w:rPr>
      </w:pPr>
      <w:r w:rsidRPr="00522CD8">
        <w:rPr>
          <w:rFonts w:hAnsi="標楷體" w:hint="eastAsia"/>
        </w:rPr>
        <w:t xml:space="preserve">3.　</w:t>
      </w:r>
      <w:r w:rsidR="0053788D" w:rsidRPr="00522CD8">
        <w:rPr>
          <w:rFonts w:hAnsi="標楷體" w:hint="eastAsia"/>
        </w:rPr>
        <w:t>我國低收入戶及中低收入戶高齡人口逐年攀升，</w:t>
      </w:r>
      <w:proofErr w:type="gramStart"/>
      <w:r w:rsidR="0053788D" w:rsidRPr="00522CD8">
        <w:rPr>
          <w:rFonts w:hAnsi="標楷體" w:hint="eastAsia"/>
        </w:rPr>
        <w:t>另近半數</w:t>
      </w:r>
      <w:proofErr w:type="gramEnd"/>
      <w:r w:rsidR="0053788D" w:rsidRPr="00522CD8">
        <w:rPr>
          <w:rFonts w:hAnsi="標楷體" w:hint="eastAsia"/>
        </w:rPr>
        <w:t>高齡家戶位居全國家庭所得5等分位組之最低所得組，且近6年高齡家庭CPI年增率高於全體家庭，</w:t>
      </w:r>
      <w:proofErr w:type="gramStart"/>
      <w:r w:rsidR="0053788D" w:rsidRPr="00522CD8">
        <w:rPr>
          <w:rFonts w:hAnsi="標楷體" w:hint="eastAsia"/>
        </w:rPr>
        <w:t>凸</w:t>
      </w:r>
      <w:proofErr w:type="gramEnd"/>
      <w:r w:rsidR="0053788D" w:rsidRPr="00522CD8">
        <w:rPr>
          <w:rFonts w:hAnsi="標楷體" w:hint="eastAsia"/>
        </w:rPr>
        <w:t>顯高齡家戶之經濟脆弱程度，為預防高齡貧窮風險，允宜</w:t>
      </w:r>
      <w:proofErr w:type="gramStart"/>
      <w:r w:rsidR="0053788D" w:rsidRPr="00522CD8">
        <w:rPr>
          <w:rFonts w:hAnsi="標楷體" w:hint="eastAsia"/>
        </w:rPr>
        <w:t>賡</w:t>
      </w:r>
      <w:proofErr w:type="gramEnd"/>
      <w:r w:rsidR="0053788D" w:rsidRPr="00522CD8">
        <w:rPr>
          <w:rFonts w:hAnsi="標楷體" w:hint="eastAsia"/>
        </w:rPr>
        <w:t>續</w:t>
      </w:r>
      <w:proofErr w:type="gramStart"/>
      <w:r w:rsidR="0053788D" w:rsidRPr="00522CD8">
        <w:rPr>
          <w:rFonts w:hAnsi="標楷體" w:hint="eastAsia"/>
        </w:rPr>
        <w:t>研</w:t>
      </w:r>
      <w:proofErr w:type="gramEnd"/>
      <w:r w:rsidR="0053788D" w:rsidRPr="00522CD8">
        <w:rPr>
          <w:rFonts w:hAnsi="標楷體" w:hint="eastAsia"/>
        </w:rPr>
        <w:t>謀強化高齡者就業促進措施，以鼓勵並支持再就業，</w:t>
      </w:r>
      <w:proofErr w:type="gramStart"/>
      <w:r w:rsidR="0053788D" w:rsidRPr="00522CD8">
        <w:rPr>
          <w:rFonts w:hAnsi="標楷體" w:hint="eastAsia"/>
        </w:rPr>
        <w:t>俾</w:t>
      </w:r>
      <w:proofErr w:type="gramEnd"/>
      <w:r w:rsidR="0053788D" w:rsidRPr="00522CD8">
        <w:rPr>
          <w:rFonts w:hAnsi="標楷體" w:hint="eastAsia"/>
        </w:rPr>
        <w:t>有效增裕高齡者所得，落實保障國人老年經濟安全</w:t>
      </w:r>
      <w:r w:rsidR="00A304A5" w:rsidRPr="00522CD8">
        <w:rPr>
          <w:rFonts w:hAnsi="標楷體" w:hint="eastAsia"/>
        </w:rPr>
        <w:t>。【詳總決算審核報告第2冊丙、拾伍、勞動部主管項下重要審核意見（二）】</w:t>
      </w:r>
    </w:p>
    <w:p w14:paraId="2252D0AF" w14:textId="0872119C" w:rsidR="007D5D79" w:rsidRPr="00522CD8" w:rsidRDefault="007D5D79" w:rsidP="00C738DA">
      <w:pPr>
        <w:pStyle w:val="aff6"/>
        <w:overflowPunct w:val="0"/>
        <w:topLinePunct/>
        <w:snapToGrid w:val="0"/>
        <w:spacing w:line="484" w:lineRule="exact"/>
        <w:ind w:firstLineChars="450" w:firstLine="1260"/>
        <w:rPr>
          <w:rFonts w:hAnsi="標楷體"/>
        </w:rPr>
      </w:pPr>
      <w:r w:rsidRPr="00522CD8">
        <w:rPr>
          <w:rFonts w:hAnsi="標楷體" w:hint="eastAsia"/>
        </w:rPr>
        <w:t xml:space="preserve">4.　</w:t>
      </w:r>
      <w:r w:rsidR="00E37E5E" w:rsidRPr="00522CD8">
        <w:rPr>
          <w:rFonts w:hAnsi="標楷體" w:hint="eastAsia"/>
        </w:rPr>
        <w:t>勞動部勞動</w:t>
      </w:r>
      <w:r w:rsidR="0053788D" w:rsidRPr="00522CD8">
        <w:rPr>
          <w:rFonts w:hAnsi="標楷體" w:hint="eastAsia"/>
        </w:rPr>
        <w:t>基金運用局</w:t>
      </w:r>
      <w:proofErr w:type="gramStart"/>
      <w:r w:rsidR="0053788D" w:rsidRPr="00522CD8">
        <w:rPr>
          <w:rFonts w:hAnsi="標楷體" w:hint="eastAsia"/>
        </w:rPr>
        <w:t>113</w:t>
      </w:r>
      <w:proofErr w:type="gramEnd"/>
      <w:r w:rsidR="0053788D" w:rsidRPr="00522CD8">
        <w:rPr>
          <w:rFonts w:hAnsi="標楷體" w:hint="eastAsia"/>
        </w:rPr>
        <w:t>年度經管各類基金整體收益數及收益率創歷年新高，惟114年第1季受美國貿易關稅政策等不確定因素影響，全球股債</w:t>
      </w:r>
      <w:proofErr w:type="gramStart"/>
      <w:r w:rsidR="0053788D" w:rsidRPr="00522CD8">
        <w:rPr>
          <w:rFonts w:hAnsi="標楷體" w:hint="eastAsia"/>
        </w:rPr>
        <w:t>匯</w:t>
      </w:r>
      <w:proofErr w:type="gramEnd"/>
      <w:r w:rsidR="0053788D" w:rsidRPr="00522CD8">
        <w:rPr>
          <w:rFonts w:hAnsi="標楷體" w:hint="eastAsia"/>
        </w:rPr>
        <w:t>市巨幅震盪波動，基金投資運用績效未盡理想，允宜</w:t>
      </w:r>
      <w:proofErr w:type="gramStart"/>
      <w:r w:rsidR="0053788D" w:rsidRPr="00522CD8">
        <w:rPr>
          <w:rFonts w:hAnsi="標楷體" w:hint="eastAsia"/>
        </w:rPr>
        <w:t>賡續妥適掌</w:t>
      </w:r>
      <w:proofErr w:type="gramEnd"/>
      <w:r w:rsidR="0053788D" w:rsidRPr="00522CD8">
        <w:rPr>
          <w:rFonts w:hAnsi="標楷體" w:hint="eastAsia"/>
        </w:rPr>
        <w:t>控投資風險，並審慎因應金融市場短期波動，機動調整投資策略，以降低市場震盪衝擊，確保基金投資效益長期穩健成長</w:t>
      </w:r>
      <w:r w:rsidR="00A304A5" w:rsidRPr="00522CD8">
        <w:rPr>
          <w:rFonts w:hAnsi="標楷體" w:hint="eastAsia"/>
        </w:rPr>
        <w:t>。【詳總決算審核報告第2冊丙、拾伍、勞動部主管項下重要審核意見（三）】</w:t>
      </w:r>
    </w:p>
    <w:p w14:paraId="5E1C81B2" w14:textId="5372511A" w:rsidR="007D5D79" w:rsidRPr="00522CD8" w:rsidRDefault="007D5D79" w:rsidP="00C738DA">
      <w:pPr>
        <w:pStyle w:val="aff6"/>
        <w:overflowPunct w:val="0"/>
        <w:topLinePunct/>
        <w:snapToGrid w:val="0"/>
        <w:spacing w:line="484" w:lineRule="exact"/>
        <w:ind w:firstLineChars="450" w:firstLine="1260"/>
        <w:rPr>
          <w:rFonts w:hAnsi="標楷體"/>
        </w:rPr>
      </w:pPr>
      <w:r w:rsidRPr="00522CD8">
        <w:rPr>
          <w:rFonts w:hAnsi="標楷體" w:hint="eastAsia"/>
        </w:rPr>
        <w:t xml:space="preserve">5.　</w:t>
      </w:r>
      <w:r w:rsidR="00A304A5" w:rsidRPr="00522CD8">
        <w:rPr>
          <w:rFonts w:hAnsi="標楷體" w:hint="eastAsia"/>
        </w:rPr>
        <w:t>政府為改善健保財務，近年編列預算</w:t>
      </w:r>
      <w:proofErr w:type="gramStart"/>
      <w:r w:rsidR="00A304A5" w:rsidRPr="00522CD8">
        <w:rPr>
          <w:rFonts w:hAnsi="標楷體" w:hint="eastAsia"/>
        </w:rPr>
        <w:t>挹</w:t>
      </w:r>
      <w:proofErr w:type="gramEnd"/>
      <w:r w:rsidR="00A304A5" w:rsidRPr="00522CD8">
        <w:rPr>
          <w:rFonts w:hAnsi="標楷體" w:hint="eastAsia"/>
        </w:rPr>
        <w:t>注</w:t>
      </w:r>
      <w:r w:rsidR="00E37E5E" w:rsidRPr="00522CD8">
        <w:rPr>
          <w:rFonts w:hAnsi="標楷體" w:hint="eastAsia"/>
        </w:rPr>
        <w:t>全民</w:t>
      </w:r>
      <w:r w:rsidR="00A304A5" w:rsidRPr="00522CD8">
        <w:rPr>
          <w:rFonts w:hAnsi="標楷體" w:hint="eastAsia"/>
        </w:rPr>
        <w:t>健</w:t>
      </w:r>
      <w:r w:rsidR="00E37E5E" w:rsidRPr="00522CD8">
        <w:rPr>
          <w:rFonts w:hAnsi="標楷體" w:hint="eastAsia"/>
        </w:rPr>
        <w:t>康</w:t>
      </w:r>
      <w:r w:rsidR="00A304A5" w:rsidRPr="00522CD8">
        <w:rPr>
          <w:rFonts w:hAnsi="標楷體" w:hint="eastAsia"/>
        </w:rPr>
        <w:t>保</w:t>
      </w:r>
      <w:r w:rsidR="00E37E5E" w:rsidRPr="00522CD8">
        <w:rPr>
          <w:rFonts w:hAnsi="標楷體" w:hint="eastAsia"/>
        </w:rPr>
        <w:t>險</w:t>
      </w:r>
      <w:r w:rsidR="00A304A5" w:rsidRPr="00522CD8">
        <w:rPr>
          <w:rFonts w:hAnsi="標楷體" w:hint="eastAsia"/>
        </w:rPr>
        <w:t>基金，有助</w:t>
      </w:r>
      <w:proofErr w:type="gramStart"/>
      <w:r w:rsidR="00A304A5" w:rsidRPr="00522CD8">
        <w:rPr>
          <w:rFonts w:hAnsi="標楷體" w:hint="eastAsia"/>
        </w:rPr>
        <w:t>紓</w:t>
      </w:r>
      <w:proofErr w:type="gramEnd"/>
      <w:r w:rsidR="00A304A5" w:rsidRPr="00522CD8">
        <w:rPr>
          <w:rFonts w:hAnsi="標楷體" w:hint="eastAsia"/>
        </w:rPr>
        <w:t>緩財務壓力，惟基金收支結構失衡，復</w:t>
      </w:r>
      <w:proofErr w:type="gramStart"/>
      <w:r w:rsidR="00A304A5" w:rsidRPr="00522CD8">
        <w:rPr>
          <w:rFonts w:hAnsi="標楷體" w:hint="eastAsia"/>
        </w:rPr>
        <w:t>囿</w:t>
      </w:r>
      <w:proofErr w:type="gramEnd"/>
      <w:r w:rsidR="00A304A5" w:rsidRPr="00522CD8">
        <w:rPr>
          <w:rFonts w:hAnsi="標楷體" w:hint="eastAsia"/>
        </w:rPr>
        <w:t>於財務考量，部分新醫療科技等未能</w:t>
      </w:r>
      <w:r w:rsidR="00E37E5E" w:rsidRPr="00522CD8">
        <w:rPr>
          <w:rFonts w:hAnsi="標楷體" w:hint="eastAsia"/>
        </w:rPr>
        <w:t>全額</w:t>
      </w:r>
      <w:r w:rsidR="00A304A5" w:rsidRPr="00522CD8">
        <w:rPr>
          <w:rFonts w:hAnsi="標楷體" w:hint="eastAsia"/>
        </w:rPr>
        <w:t>納入給付，另部分醫療院所未上傳病人檢驗結果，削弱資訊共享機制效益，允宜通盤檢討健保財務收支制度，並多元籌措財源，暨妥善</w:t>
      </w:r>
      <w:proofErr w:type="gramStart"/>
      <w:r w:rsidR="00A304A5" w:rsidRPr="00522CD8">
        <w:rPr>
          <w:rFonts w:hAnsi="標楷體" w:hint="eastAsia"/>
        </w:rPr>
        <w:t>控管非必要</w:t>
      </w:r>
      <w:proofErr w:type="gramEnd"/>
      <w:r w:rsidR="00A304A5" w:rsidRPr="00522CD8">
        <w:rPr>
          <w:rFonts w:hAnsi="標楷體" w:hint="eastAsia"/>
        </w:rPr>
        <w:t>之資源耗用，以強化財務韌性，維繫健保財務永續與促進健康平權。【詳審核報告非營業部分乙、壹、十二、（三）全民健康保險基金項下重要審核意見（1）】</w:t>
      </w:r>
    </w:p>
    <w:p w14:paraId="06A870E2" w14:textId="7D215775" w:rsidR="007D5D79" w:rsidRPr="00522CD8" w:rsidRDefault="007D5D79" w:rsidP="00C738DA">
      <w:pPr>
        <w:pStyle w:val="aff6"/>
        <w:overflowPunct w:val="0"/>
        <w:topLinePunct/>
        <w:snapToGrid w:val="0"/>
        <w:spacing w:line="482" w:lineRule="exact"/>
        <w:ind w:firstLineChars="450" w:firstLine="1260"/>
        <w:rPr>
          <w:rFonts w:hAnsi="標楷體"/>
        </w:rPr>
      </w:pPr>
      <w:r w:rsidRPr="00522CD8">
        <w:rPr>
          <w:rFonts w:hAnsi="標楷體" w:hint="eastAsia"/>
        </w:rPr>
        <w:lastRenderedPageBreak/>
        <w:t xml:space="preserve">6.　</w:t>
      </w:r>
      <w:r w:rsidR="0053788D" w:rsidRPr="00522CD8">
        <w:rPr>
          <w:rFonts w:hAnsi="標楷體" w:hint="eastAsia"/>
        </w:rPr>
        <w:t>衛</w:t>
      </w:r>
      <w:r w:rsidR="00E37E5E" w:rsidRPr="00522CD8">
        <w:rPr>
          <w:rFonts w:hAnsi="標楷體" w:hint="eastAsia"/>
        </w:rPr>
        <w:t>生</w:t>
      </w:r>
      <w:r w:rsidR="0053788D" w:rsidRPr="00522CD8">
        <w:rPr>
          <w:rFonts w:hAnsi="標楷體" w:hint="eastAsia"/>
        </w:rPr>
        <w:t>福</w:t>
      </w:r>
      <w:r w:rsidR="00E37E5E" w:rsidRPr="00522CD8">
        <w:rPr>
          <w:rFonts w:hAnsi="標楷體" w:hint="eastAsia"/>
        </w:rPr>
        <w:t>利</w:t>
      </w:r>
      <w:r w:rsidR="0053788D" w:rsidRPr="00522CD8">
        <w:rPr>
          <w:rFonts w:hAnsi="標楷體" w:hint="eastAsia"/>
        </w:rPr>
        <w:t>部推動優化兒童醫療照護計畫，強化周產期及急重</w:t>
      </w:r>
      <w:proofErr w:type="gramStart"/>
      <w:r w:rsidR="0053788D" w:rsidRPr="00522CD8">
        <w:rPr>
          <w:rFonts w:hAnsi="標楷體" w:hint="eastAsia"/>
        </w:rPr>
        <w:t>難罕症</w:t>
      </w:r>
      <w:proofErr w:type="gramEnd"/>
      <w:r w:rsidR="0053788D" w:rsidRPr="00522CD8">
        <w:rPr>
          <w:rFonts w:hAnsi="標楷體" w:hint="eastAsia"/>
        </w:rPr>
        <w:t>醫療照護網絡，惟兒童預防保健服務內涵相較國外先進國家</w:t>
      </w:r>
      <w:proofErr w:type="gramStart"/>
      <w:r w:rsidR="0053788D" w:rsidRPr="00522CD8">
        <w:rPr>
          <w:rFonts w:hAnsi="標楷體" w:hint="eastAsia"/>
        </w:rPr>
        <w:t>尚待精進</w:t>
      </w:r>
      <w:proofErr w:type="gramEnd"/>
      <w:r w:rsidR="0053788D" w:rsidRPr="00522CD8">
        <w:rPr>
          <w:rFonts w:hAnsi="標楷體" w:hint="eastAsia"/>
        </w:rPr>
        <w:t>，又全國半數市縣聯合評估作業時效未達目標，部分轄內基層醫療院所尚未納入周產期照護合作網絡，另兒童死因回溯分析作業亦有未</w:t>
      </w:r>
      <w:proofErr w:type="gramStart"/>
      <w:r w:rsidR="0053788D" w:rsidRPr="00522CD8">
        <w:rPr>
          <w:rFonts w:hAnsi="標楷體" w:hint="eastAsia"/>
        </w:rPr>
        <w:t>臻</w:t>
      </w:r>
      <w:proofErr w:type="gramEnd"/>
      <w:r w:rsidR="0053788D" w:rsidRPr="00522CD8">
        <w:rPr>
          <w:rFonts w:hAnsi="標楷體" w:hint="eastAsia"/>
        </w:rPr>
        <w:t>周妥之處，允宜妥擬有效對策因應，以維護兒童健康</w:t>
      </w:r>
      <w:r w:rsidR="00A304A5" w:rsidRPr="00522CD8">
        <w:rPr>
          <w:rFonts w:hAnsi="標楷體" w:hint="eastAsia"/>
        </w:rPr>
        <w:t>。【詳總決算審核報告第2冊丙、拾柒、衛生福利部主管項下重要審核意見（五）】</w:t>
      </w:r>
    </w:p>
    <w:p w14:paraId="06FF366B" w14:textId="1473DA69" w:rsidR="007D5D79" w:rsidRPr="00522CD8" w:rsidRDefault="007D5D79" w:rsidP="00C738DA">
      <w:pPr>
        <w:pStyle w:val="aff6"/>
        <w:overflowPunct w:val="0"/>
        <w:topLinePunct/>
        <w:snapToGrid w:val="0"/>
        <w:spacing w:line="482" w:lineRule="exact"/>
        <w:ind w:firstLineChars="450" w:firstLine="1260"/>
        <w:rPr>
          <w:rFonts w:hAnsi="標楷體"/>
        </w:rPr>
      </w:pPr>
      <w:r w:rsidRPr="00522CD8">
        <w:rPr>
          <w:rFonts w:hAnsi="標楷體" w:hint="eastAsia"/>
        </w:rPr>
        <w:t xml:space="preserve">7.　</w:t>
      </w:r>
      <w:r w:rsidR="00DB6681" w:rsidRPr="00522CD8">
        <w:rPr>
          <w:rFonts w:hAnsi="標楷體" w:hint="eastAsia"/>
        </w:rPr>
        <w:t>政府持續監督管理托育服務，</w:t>
      </w:r>
      <w:proofErr w:type="gramStart"/>
      <w:r w:rsidR="00DB6681" w:rsidRPr="00522CD8">
        <w:rPr>
          <w:rFonts w:hAnsi="標楷體" w:hint="eastAsia"/>
        </w:rPr>
        <w:t>惟托嬰</w:t>
      </w:r>
      <w:proofErr w:type="gramEnd"/>
      <w:r w:rsidR="00DB6681" w:rsidRPr="00522CD8">
        <w:rPr>
          <w:rFonts w:hAnsi="標楷體" w:hint="eastAsia"/>
        </w:rPr>
        <w:t>中心監視器影像雲端儲存計畫之事前規劃作業未盡嚴謹，致預算全數未執行，</w:t>
      </w:r>
      <w:r w:rsidR="002808EB" w:rsidRPr="00522CD8">
        <w:rPr>
          <w:rFonts w:hAnsi="標楷體" w:hint="eastAsia"/>
        </w:rPr>
        <w:t>又</w:t>
      </w:r>
      <w:r w:rsidR="00DB6681" w:rsidRPr="00522CD8">
        <w:rPr>
          <w:rFonts w:hAnsi="標楷體" w:hint="eastAsia"/>
        </w:rPr>
        <w:t>部分居家托育人員未能達成在職訓練時數規定，</w:t>
      </w:r>
      <w:r w:rsidR="00E96C04" w:rsidRPr="00522CD8">
        <w:rPr>
          <w:rFonts w:hAnsi="標楷體" w:hint="eastAsia"/>
        </w:rPr>
        <w:t>且</w:t>
      </w:r>
      <w:r w:rsidR="00DB6681" w:rsidRPr="00522CD8">
        <w:rPr>
          <w:rFonts w:hAnsi="標楷體" w:hint="eastAsia"/>
        </w:rPr>
        <w:t>兒童及少年福利與權益保障法對於未辦理</w:t>
      </w:r>
      <w:proofErr w:type="gramStart"/>
      <w:r w:rsidR="00DB6681" w:rsidRPr="00522CD8">
        <w:rPr>
          <w:rFonts w:hAnsi="標楷體" w:hint="eastAsia"/>
        </w:rPr>
        <w:t>居家式托育</w:t>
      </w:r>
      <w:proofErr w:type="gramEnd"/>
      <w:r w:rsidR="00DB6681" w:rsidRPr="00522CD8">
        <w:rPr>
          <w:rFonts w:hAnsi="標楷體" w:hint="eastAsia"/>
        </w:rPr>
        <w:t>服務登記者提供托育服務之罰則</w:t>
      </w:r>
      <w:r w:rsidR="00E96C04" w:rsidRPr="00522CD8">
        <w:rPr>
          <w:rFonts w:hAnsi="標楷體" w:hint="eastAsia"/>
        </w:rPr>
        <w:t>，</w:t>
      </w:r>
      <w:r w:rsidR="00DB6681" w:rsidRPr="00522CD8">
        <w:rPr>
          <w:rFonts w:hAnsi="標楷體" w:hint="eastAsia"/>
        </w:rPr>
        <w:t>尚有檢討空間，允宜</w:t>
      </w:r>
      <w:proofErr w:type="gramStart"/>
      <w:r w:rsidR="00DB6681" w:rsidRPr="00522CD8">
        <w:rPr>
          <w:rFonts w:hAnsi="標楷體" w:hint="eastAsia"/>
        </w:rPr>
        <w:t>研</w:t>
      </w:r>
      <w:proofErr w:type="gramEnd"/>
      <w:r w:rsidR="00DB6681" w:rsidRPr="00522CD8">
        <w:rPr>
          <w:rFonts w:hAnsi="標楷體" w:hint="eastAsia"/>
        </w:rPr>
        <w:t>謀改善，以保障幼兒安全</w:t>
      </w:r>
      <w:r w:rsidR="001B6EF8" w:rsidRPr="00522CD8">
        <w:rPr>
          <w:rFonts w:hAnsi="標楷體" w:hint="eastAsia"/>
        </w:rPr>
        <w:t>。</w:t>
      </w:r>
      <w:proofErr w:type="gramStart"/>
      <w:r w:rsidR="001B6EF8" w:rsidRPr="00522CD8">
        <w:rPr>
          <w:rFonts w:hAnsi="標楷體" w:hint="eastAsia"/>
        </w:rPr>
        <w:t>【</w:t>
      </w:r>
      <w:proofErr w:type="gramEnd"/>
      <w:r w:rsidR="001B6EF8" w:rsidRPr="00522CD8">
        <w:rPr>
          <w:rFonts w:hAnsi="標楷體" w:hint="eastAsia"/>
        </w:rPr>
        <w:t>詳總決算審核報告</w:t>
      </w:r>
      <w:proofErr w:type="gramStart"/>
      <w:r w:rsidR="001B6EF8" w:rsidRPr="00522CD8">
        <w:rPr>
          <w:rFonts w:hAnsi="標楷體" w:hint="eastAsia"/>
        </w:rPr>
        <w:t>第2冊丙</w:t>
      </w:r>
      <w:proofErr w:type="gramEnd"/>
      <w:r w:rsidR="001B6EF8" w:rsidRPr="00522CD8">
        <w:rPr>
          <w:rFonts w:hAnsi="標楷體" w:hint="eastAsia"/>
        </w:rPr>
        <w:t>、拾柒、衛生福利部主管項下重要審核意見（八）2.】</w:t>
      </w:r>
    </w:p>
    <w:p w14:paraId="07D74FB6" w14:textId="19F1857A" w:rsidR="007D5D79" w:rsidRPr="00522CD8" w:rsidRDefault="007D5D79" w:rsidP="00C738DA">
      <w:pPr>
        <w:pStyle w:val="aff6"/>
        <w:overflowPunct w:val="0"/>
        <w:topLinePunct/>
        <w:snapToGrid w:val="0"/>
        <w:spacing w:line="483" w:lineRule="exact"/>
        <w:ind w:firstLineChars="450" w:firstLine="1260"/>
        <w:rPr>
          <w:rFonts w:hAnsi="標楷體"/>
          <w:spacing w:val="-1"/>
        </w:rPr>
      </w:pPr>
      <w:r w:rsidRPr="00522CD8">
        <w:rPr>
          <w:rFonts w:hAnsi="標楷體" w:hint="eastAsia"/>
        </w:rPr>
        <w:t xml:space="preserve">8.　</w:t>
      </w:r>
      <w:r w:rsidR="00F976C8" w:rsidRPr="00522CD8">
        <w:rPr>
          <w:rFonts w:hAnsi="標楷體" w:hint="eastAsia"/>
          <w:spacing w:val="-1"/>
        </w:rPr>
        <w:t>政府為提高事業減量誘因，已修正公布氣候變遷因應法，增訂自願減量專案機制，作為</w:t>
      </w:r>
      <w:proofErr w:type="gramStart"/>
      <w:r w:rsidR="00F976C8" w:rsidRPr="00522CD8">
        <w:rPr>
          <w:rFonts w:hAnsi="標楷體" w:hint="eastAsia"/>
          <w:spacing w:val="-1"/>
        </w:rPr>
        <w:t>徵收碳費及</w:t>
      </w:r>
      <w:proofErr w:type="gramEnd"/>
      <w:r w:rsidR="00F976C8" w:rsidRPr="00522CD8">
        <w:rPr>
          <w:rFonts w:hAnsi="標楷體" w:hint="eastAsia"/>
          <w:spacing w:val="-1"/>
        </w:rPr>
        <w:t>溫室氣體增量抵換之配套措施，惟部分未</w:t>
      </w:r>
      <w:proofErr w:type="gramStart"/>
      <w:r w:rsidR="00F976C8" w:rsidRPr="00522CD8">
        <w:rPr>
          <w:rFonts w:hAnsi="標楷體" w:hint="eastAsia"/>
          <w:spacing w:val="-1"/>
        </w:rPr>
        <w:t>達碳費</w:t>
      </w:r>
      <w:proofErr w:type="gramEnd"/>
      <w:r w:rsidR="00F976C8" w:rsidRPr="00522CD8">
        <w:rPr>
          <w:rFonts w:hAnsi="標楷體" w:hint="eastAsia"/>
          <w:spacing w:val="-1"/>
        </w:rPr>
        <w:t>徵收門檻之列管排放源，尚乏</w:t>
      </w:r>
      <w:proofErr w:type="gramStart"/>
      <w:r w:rsidR="00F976C8" w:rsidRPr="00522CD8">
        <w:rPr>
          <w:rFonts w:hAnsi="標楷體" w:hint="eastAsia"/>
          <w:spacing w:val="-1"/>
        </w:rPr>
        <w:t>採</w:t>
      </w:r>
      <w:proofErr w:type="gramEnd"/>
      <w:r w:rsidR="00F976C8" w:rsidRPr="00522CD8">
        <w:rPr>
          <w:rFonts w:hAnsi="標楷體" w:hint="eastAsia"/>
          <w:spacing w:val="-1"/>
        </w:rPr>
        <w:t>行溫室氣體減量措施誘因，又企業宣告碳中和之監督審查及自願減量專案查驗等機制仍待完備，允宜</w:t>
      </w:r>
      <w:proofErr w:type="gramStart"/>
      <w:r w:rsidR="00F976C8" w:rsidRPr="00522CD8">
        <w:rPr>
          <w:rFonts w:hAnsi="標楷體" w:hint="eastAsia"/>
          <w:spacing w:val="-1"/>
        </w:rPr>
        <w:t>研</w:t>
      </w:r>
      <w:proofErr w:type="gramEnd"/>
      <w:r w:rsidR="00F976C8" w:rsidRPr="00522CD8">
        <w:rPr>
          <w:rFonts w:hAnsi="標楷體" w:hint="eastAsia"/>
          <w:spacing w:val="-1"/>
        </w:rPr>
        <w:t>謀因應改善措施，以提升溫室氣體減量成效</w:t>
      </w:r>
      <w:r w:rsidR="00932AD3" w:rsidRPr="00522CD8">
        <w:rPr>
          <w:rFonts w:hAnsi="標楷體" w:hint="eastAsia"/>
          <w:spacing w:val="-1"/>
        </w:rPr>
        <w:t>。</w:t>
      </w:r>
      <w:r w:rsidR="00932AD3" w:rsidRPr="00522CD8">
        <w:rPr>
          <w:rFonts w:hAnsi="標楷體" w:hint="eastAsia"/>
        </w:rPr>
        <w:t>【詳總決算審核報告第2冊丙、拾捌、環境部主管項下重要審核意見</w:t>
      </w:r>
      <w:r w:rsidR="00E31250" w:rsidRPr="00522CD8">
        <w:rPr>
          <w:rFonts w:hAnsi="標楷體" w:hint="eastAsia"/>
          <w:spacing w:val="-1"/>
        </w:rPr>
        <w:t>（一）】</w:t>
      </w:r>
    </w:p>
    <w:p w14:paraId="6A19AC5E" w14:textId="19759190" w:rsidR="007D5D79" w:rsidRPr="00522CD8" w:rsidRDefault="007D5D79" w:rsidP="00C738DA">
      <w:pPr>
        <w:pStyle w:val="aff6"/>
        <w:overflowPunct w:val="0"/>
        <w:topLinePunct/>
        <w:snapToGrid w:val="0"/>
        <w:spacing w:line="484" w:lineRule="exact"/>
        <w:ind w:firstLineChars="450" w:firstLine="1260"/>
        <w:rPr>
          <w:rFonts w:hAnsi="標楷體"/>
        </w:rPr>
      </w:pPr>
      <w:r w:rsidRPr="00522CD8">
        <w:rPr>
          <w:rFonts w:hAnsi="標楷體" w:hint="eastAsia"/>
        </w:rPr>
        <w:t xml:space="preserve">9.　</w:t>
      </w:r>
      <w:r w:rsidR="00957FEB" w:rsidRPr="00522CD8">
        <w:rPr>
          <w:rFonts w:hAnsi="標楷體" w:hint="eastAsia"/>
        </w:rPr>
        <w:t>環境部</w:t>
      </w:r>
      <w:r w:rsidR="00F976C8" w:rsidRPr="00522CD8">
        <w:rPr>
          <w:rFonts w:hAnsi="標楷體" w:hint="eastAsia"/>
        </w:rPr>
        <w:t>環境管理署為妥善處理垃圾及提升能源效率，持續補助大型焚化廠升級整備及環保設施效能提升，惟全國暫存垃圾</w:t>
      </w:r>
      <w:proofErr w:type="gramStart"/>
      <w:r w:rsidR="00F976C8" w:rsidRPr="00522CD8">
        <w:rPr>
          <w:rFonts w:hAnsi="標楷體" w:hint="eastAsia"/>
        </w:rPr>
        <w:t>去化降幅</w:t>
      </w:r>
      <w:proofErr w:type="gramEnd"/>
      <w:r w:rsidR="00F976C8" w:rsidRPr="00522CD8">
        <w:rPr>
          <w:rFonts w:hAnsi="標楷體" w:hint="eastAsia"/>
        </w:rPr>
        <w:t>有限，</w:t>
      </w:r>
      <w:proofErr w:type="gramStart"/>
      <w:r w:rsidR="00F976C8" w:rsidRPr="00522CD8">
        <w:rPr>
          <w:rFonts w:hAnsi="標楷體" w:hint="eastAsia"/>
        </w:rPr>
        <w:t>且飛灰再</w:t>
      </w:r>
      <w:proofErr w:type="gramEnd"/>
      <w:r w:rsidR="00F976C8" w:rsidRPr="00522CD8">
        <w:rPr>
          <w:rFonts w:hAnsi="標楷體" w:hint="eastAsia"/>
        </w:rPr>
        <w:t>利用及離島垃圾轉運減量等推動成效未如預期，允宜積極輔導建置多元化及在地化垃圾處理設施，並拓展垃圾去化管道，以提升廢棄物處理效能</w:t>
      </w:r>
      <w:r w:rsidR="00E31250" w:rsidRPr="00522CD8">
        <w:rPr>
          <w:rFonts w:hAnsi="標楷體" w:hint="eastAsia"/>
        </w:rPr>
        <w:t>。【詳總決算審核報告第2冊丙、拾捌、環境部主管項下重要審核意見（四）】</w:t>
      </w:r>
    </w:p>
    <w:p w14:paraId="75F67547" w14:textId="0BAA34C9" w:rsidR="007D5D79" w:rsidRPr="00522CD8" w:rsidRDefault="007D5D79" w:rsidP="00C738DA">
      <w:pPr>
        <w:pStyle w:val="aff6"/>
        <w:overflowPunct w:val="0"/>
        <w:snapToGrid w:val="0"/>
        <w:spacing w:line="484" w:lineRule="exact"/>
        <w:ind w:firstLineChars="450" w:firstLine="1260"/>
        <w:rPr>
          <w:rFonts w:hAnsi="標楷體"/>
          <w:spacing w:val="-2"/>
          <w:shd w:val="pct15" w:color="auto" w:fill="FFFFFF"/>
        </w:rPr>
      </w:pPr>
      <w:r w:rsidRPr="00522CD8">
        <w:rPr>
          <w:rFonts w:hAnsi="標楷體" w:hint="eastAsia"/>
        </w:rPr>
        <w:t xml:space="preserve">10.　</w:t>
      </w:r>
      <w:r w:rsidR="00957FEB" w:rsidRPr="00522CD8">
        <w:rPr>
          <w:rFonts w:hAnsi="標楷體" w:hint="eastAsia"/>
        </w:rPr>
        <w:t>環境部</w:t>
      </w:r>
      <w:r w:rsidR="00F976C8" w:rsidRPr="00522CD8">
        <w:rPr>
          <w:rFonts w:hAnsi="標楷體" w:hint="eastAsia"/>
          <w:spacing w:val="-2"/>
        </w:rPr>
        <w:t>環境管理署為預防及減輕開發行為對環境造成不良影響，已加強監督環境影響評估承諾事項及審查結論之執行情形，並積極推動溫室氣體增量抵換作業，惟近5年違規裁處件數攀升，抵換機制潛藏供需失衡風險，允宜持續策進監督管理作為及</w:t>
      </w:r>
      <w:proofErr w:type="gramStart"/>
      <w:r w:rsidR="00F976C8" w:rsidRPr="00522CD8">
        <w:rPr>
          <w:rFonts w:hAnsi="標楷體" w:hint="eastAsia"/>
          <w:spacing w:val="-2"/>
        </w:rPr>
        <w:t>提升減碳量能</w:t>
      </w:r>
      <w:proofErr w:type="gramEnd"/>
      <w:r w:rsidR="00F976C8" w:rsidRPr="00522CD8">
        <w:rPr>
          <w:rFonts w:hAnsi="標楷體" w:hint="eastAsia"/>
          <w:spacing w:val="-2"/>
        </w:rPr>
        <w:t>，以達環境保護之目的</w:t>
      </w:r>
      <w:r w:rsidR="00017AC1" w:rsidRPr="00522CD8">
        <w:rPr>
          <w:rFonts w:hAnsi="標楷體" w:hint="eastAsia"/>
          <w:spacing w:val="-2"/>
        </w:rPr>
        <w:t>。【詳總決算審核報告第2冊丙、拾捌、環境部主管項下重要審核意見（五）】</w:t>
      </w:r>
    </w:p>
    <w:p w14:paraId="64220998" w14:textId="325EE9DE" w:rsidR="00B278FE" w:rsidRPr="00522CD8" w:rsidRDefault="007D5D79" w:rsidP="00C738DA">
      <w:pPr>
        <w:pStyle w:val="aff6"/>
        <w:overflowPunct w:val="0"/>
        <w:snapToGrid w:val="0"/>
        <w:spacing w:line="482" w:lineRule="exact"/>
        <w:ind w:firstLine="560"/>
        <w:rPr>
          <w:rFonts w:hAnsi="標楷體"/>
        </w:rPr>
      </w:pPr>
      <w:r w:rsidRPr="00522CD8">
        <w:rPr>
          <w:rFonts w:hAnsi="標楷體" w:hint="eastAsia"/>
        </w:rPr>
        <w:t>以上相關缺失，本部已列管繼續注意各機關改善情形。</w:t>
      </w:r>
    </w:p>
    <w:sectPr w:rsidR="00B278FE" w:rsidRPr="00522CD8" w:rsidSect="00F0055C">
      <w:footerReference w:type="even" r:id="rId24"/>
      <w:footerReference w:type="default" r:id="rId25"/>
      <w:pgSz w:w="11907" w:h="16840" w:code="9"/>
      <w:pgMar w:top="1418" w:right="851" w:bottom="1418" w:left="851" w:header="1021" w:footer="737" w:gutter="284"/>
      <w:pgNumType w:start="1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450B" w14:textId="77777777" w:rsidR="00512181" w:rsidRDefault="00512181">
      <w:r>
        <w:separator/>
      </w:r>
    </w:p>
  </w:endnote>
  <w:endnote w:type="continuationSeparator" w:id="0">
    <w:p w14:paraId="01B86005" w14:textId="77777777" w:rsidR="00512181" w:rsidRDefault="0051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華康楷書體W5">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標楷體a分...">
    <w:altName w:val="標楷體"/>
    <w:panose1 w:val="00000000000000000000"/>
    <w:charset w:val="88"/>
    <w:family w:val="script"/>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華康粗圓體">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mn-cs">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FKaiShu-SB-Estd-BF">
    <w:altName w:val="細明體"/>
    <w:panose1 w:val="00000000000000000000"/>
    <w:charset w:val="00"/>
    <w:family w:val="roman"/>
    <w:notTrueType/>
    <w:pitch w:val="default"/>
    <w:sig w:usb0="00000003" w:usb1="080F0000" w:usb2="00000010" w:usb3="00000000" w:csb0="001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79704" w14:textId="31D028AD" w:rsidR="00382F8E" w:rsidRDefault="00382F8E" w:rsidP="00D545F9">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985759">
      <w:rPr>
        <w:rStyle w:val="aa"/>
        <w:rFonts w:ascii="標楷體" w:eastAsia="標楷體" w:hAnsi="標楷體"/>
        <w:noProof/>
      </w:rPr>
      <w:t>44</w:t>
    </w:r>
    <w:r w:rsidRPr="00C45A41">
      <w:rPr>
        <w:rStyle w:val="aa"/>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AF51F" w14:textId="5C5BFED0" w:rsidR="00382F8E" w:rsidRDefault="00382F8E" w:rsidP="00D545F9">
    <w:pPr>
      <w:pStyle w:val="a6"/>
      <w:jc w:val="center"/>
    </w:pPr>
    <w:r w:rsidRPr="007848C9">
      <w:rPr>
        <w:rFonts w:ascii="標楷體" w:eastAsia="標楷體" w:hAnsi="標楷體" w:hint="eastAsia"/>
      </w:rPr>
      <w:t>甲－</w:t>
    </w:r>
    <w:r w:rsidRPr="00C45A41">
      <w:rPr>
        <w:rStyle w:val="aa"/>
        <w:rFonts w:ascii="標楷體" w:eastAsia="標楷體" w:hAnsi="標楷體"/>
      </w:rPr>
      <w:fldChar w:fldCharType="begin"/>
    </w:r>
    <w:r w:rsidRPr="00C45A41">
      <w:rPr>
        <w:rStyle w:val="aa"/>
        <w:rFonts w:ascii="標楷體" w:eastAsia="標楷體" w:hAnsi="標楷體"/>
      </w:rPr>
      <w:instrText xml:space="preserve"> PAGE </w:instrText>
    </w:r>
    <w:r w:rsidRPr="00C45A41">
      <w:rPr>
        <w:rStyle w:val="aa"/>
        <w:rFonts w:ascii="標楷體" w:eastAsia="標楷體" w:hAnsi="標楷體"/>
      </w:rPr>
      <w:fldChar w:fldCharType="separate"/>
    </w:r>
    <w:r w:rsidR="00985759">
      <w:rPr>
        <w:rStyle w:val="aa"/>
        <w:rFonts w:ascii="標楷體" w:eastAsia="標楷體" w:hAnsi="標楷體"/>
        <w:noProof/>
      </w:rPr>
      <w:t>45</w:t>
    </w:r>
    <w:r w:rsidRPr="00C45A41">
      <w:rPr>
        <w:rStyle w:val="aa"/>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AA78" w14:textId="77777777" w:rsidR="00512181" w:rsidRDefault="00512181">
      <w:r>
        <w:separator/>
      </w:r>
    </w:p>
  </w:footnote>
  <w:footnote w:type="continuationSeparator" w:id="0">
    <w:p w14:paraId="1B523A32" w14:textId="77777777" w:rsidR="00512181" w:rsidRDefault="00512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9.6pt;height:8.4pt;visibility:visible"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" o:bullet="t">
        <v:imagedata r:id="rId1" o:title=""/>
      </v:shape>
    </w:pict>
  </w:numPicBullet>
  <w:numPicBullet w:numPicBulletId="1">
    <w:pict>
      <v:shape id="_x0000_i1067" type="#_x0000_t75" style="width:9.6pt;height:8.4pt;visibility:visible"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" o:bullet="t">
        <v:imagedata r:id="rId2" o:title=""/>
      </v:shape>
    </w:pict>
  </w:numPicBullet>
  <w:abstractNum w:abstractNumId="0" w15:restartNumberingAfterBreak="0">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52C76"/>
    <w:multiLevelType w:val="hybridMultilevel"/>
    <w:tmpl w:val="5FDE2D74"/>
    <w:lvl w:ilvl="0" w:tplc="E562A092">
      <w:start w:val="1"/>
      <w:numFmt w:val="taiwaneseCountingThousand"/>
      <w:lvlText w:val="(%1)"/>
      <w:lvlJc w:val="left"/>
      <w:pPr>
        <w:tabs>
          <w:tab w:val="num" w:pos="720"/>
        </w:tabs>
        <w:ind w:left="720" w:hanging="720"/>
      </w:pPr>
      <w:rPr>
        <w:rFonts w:hint="default"/>
        <w:b/>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49B40D3"/>
    <w:multiLevelType w:val="hybridMultilevel"/>
    <w:tmpl w:val="F7401680"/>
    <w:lvl w:ilvl="0" w:tplc="D0106C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64A48E9"/>
    <w:multiLevelType w:val="hybridMultilevel"/>
    <w:tmpl w:val="EDB008E2"/>
    <w:lvl w:ilvl="0" w:tplc="3F46D7C2">
      <w:start w:val="1"/>
      <w:numFmt w:val="taiwaneseCountingThousand"/>
      <w:lvlText w:val="（%1）"/>
      <w:lvlJc w:val="left"/>
      <w:pPr>
        <w:ind w:left="1544" w:hanging="984"/>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 w15:restartNumberingAfterBreak="0">
    <w:nsid w:val="183A25DF"/>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185F87"/>
    <w:multiLevelType w:val="hybridMultilevel"/>
    <w:tmpl w:val="76343FC0"/>
    <w:lvl w:ilvl="0" w:tplc="2F787726">
      <w:start w:val="5"/>
      <w:numFmt w:val="bullet"/>
      <w:lvlText w:val="◆"/>
      <w:lvlJc w:val="left"/>
      <w:pPr>
        <w:ind w:left="360" w:hanging="360"/>
      </w:pPr>
      <w:rPr>
        <w:rFonts w:ascii="標楷體" w:eastAsia="標楷體" w:hAnsi="標楷體" w:cs="新細明體" w:hint="eastAsia"/>
        <w:color w:val="8064A2" w:themeColor="accent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E591E8F"/>
    <w:multiLevelType w:val="hybridMultilevel"/>
    <w:tmpl w:val="04FED5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DA2051D"/>
    <w:multiLevelType w:val="hybridMultilevel"/>
    <w:tmpl w:val="E6C23992"/>
    <w:lvl w:ilvl="0" w:tplc="C396CFD0">
      <w:numFmt w:val="bullet"/>
      <w:lvlText w:val="★"/>
      <w:lvlJc w:val="left"/>
      <w:pPr>
        <w:ind w:left="360" w:hanging="360"/>
      </w:pPr>
      <w:rPr>
        <w:rFonts w:ascii="標楷體" w:eastAsia="標楷體" w:hAnsi="標楷體" w:cs="新細明體" w:hint="eastAsia"/>
        <w:color w:val="F79646" w:themeColor="accent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13616A7"/>
    <w:multiLevelType w:val="hybridMultilevel"/>
    <w:tmpl w:val="83105C7E"/>
    <w:lvl w:ilvl="0" w:tplc="E562A092">
      <w:start w:val="1"/>
      <w:numFmt w:val="taiwaneseCountingThousand"/>
      <w:lvlText w:val="(%1)"/>
      <w:lvlJc w:val="left"/>
      <w:pPr>
        <w:tabs>
          <w:tab w:val="num" w:pos="720"/>
        </w:tabs>
        <w:ind w:left="720" w:hanging="720"/>
      </w:pPr>
      <w:rPr>
        <w:rFonts w:hint="default"/>
        <w:b/>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716153AD"/>
    <w:multiLevelType w:val="hybridMultilevel"/>
    <w:tmpl w:val="94DE98BC"/>
    <w:lvl w:ilvl="0" w:tplc="AA5CFC56">
      <w:start w:val="1"/>
      <w:numFmt w:val="decimal"/>
      <w:lvlText w:val="%1."/>
      <w:lvlJc w:val="left"/>
      <w:pPr>
        <w:ind w:left="1120" w:hanging="360"/>
      </w:pPr>
      <w:rPr>
        <w:rFonts w:hint="default"/>
      </w:rPr>
    </w:lvl>
    <w:lvl w:ilvl="1" w:tplc="04090019" w:tentative="1">
      <w:start w:val="1"/>
      <w:numFmt w:val="ideographTraditional"/>
      <w:lvlText w:val="%2、"/>
      <w:lvlJc w:val="left"/>
      <w:pPr>
        <w:ind w:left="1720" w:hanging="480"/>
      </w:pPr>
    </w:lvl>
    <w:lvl w:ilvl="2" w:tplc="0409001B" w:tentative="1">
      <w:start w:val="1"/>
      <w:numFmt w:val="lowerRoman"/>
      <w:lvlText w:val="%3."/>
      <w:lvlJc w:val="right"/>
      <w:pPr>
        <w:ind w:left="2200" w:hanging="480"/>
      </w:pPr>
    </w:lvl>
    <w:lvl w:ilvl="3" w:tplc="0409000F" w:tentative="1">
      <w:start w:val="1"/>
      <w:numFmt w:val="decimal"/>
      <w:lvlText w:val="%4."/>
      <w:lvlJc w:val="left"/>
      <w:pPr>
        <w:ind w:left="2680" w:hanging="480"/>
      </w:pPr>
    </w:lvl>
    <w:lvl w:ilvl="4" w:tplc="04090019" w:tentative="1">
      <w:start w:val="1"/>
      <w:numFmt w:val="ideographTraditional"/>
      <w:lvlText w:val="%5、"/>
      <w:lvlJc w:val="left"/>
      <w:pPr>
        <w:ind w:left="3160" w:hanging="480"/>
      </w:pPr>
    </w:lvl>
    <w:lvl w:ilvl="5" w:tplc="0409001B" w:tentative="1">
      <w:start w:val="1"/>
      <w:numFmt w:val="lowerRoman"/>
      <w:lvlText w:val="%6."/>
      <w:lvlJc w:val="right"/>
      <w:pPr>
        <w:ind w:left="3640" w:hanging="480"/>
      </w:pPr>
    </w:lvl>
    <w:lvl w:ilvl="6" w:tplc="0409000F" w:tentative="1">
      <w:start w:val="1"/>
      <w:numFmt w:val="decimal"/>
      <w:lvlText w:val="%7."/>
      <w:lvlJc w:val="left"/>
      <w:pPr>
        <w:ind w:left="4120" w:hanging="480"/>
      </w:pPr>
    </w:lvl>
    <w:lvl w:ilvl="7" w:tplc="04090019" w:tentative="1">
      <w:start w:val="1"/>
      <w:numFmt w:val="ideographTraditional"/>
      <w:lvlText w:val="%8、"/>
      <w:lvlJc w:val="left"/>
      <w:pPr>
        <w:ind w:left="4600" w:hanging="480"/>
      </w:pPr>
    </w:lvl>
    <w:lvl w:ilvl="8" w:tplc="0409001B" w:tentative="1">
      <w:start w:val="1"/>
      <w:numFmt w:val="lowerRoman"/>
      <w:lvlText w:val="%9."/>
      <w:lvlJc w:val="right"/>
      <w:pPr>
        <w:ind w:left="5080" w:hanging="480"/>
      </w:pPr>
    </w:lvl>
  </w:abstractNum>
  <w:abstractNum w:abstractNumId="11" w15:restartNumberingAfterBreak="0">
    <w:nsid w:val="721A1667"/>
    <w:multiLevelType w:val="hybridMultilevel"/>
    <w:tmpl w:val="30FA2C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4"/>
  </w:num>
  <w:num w:numId="3">
    <w:abstractNumId w:val="1"/>
  </w:num>
  <w:num w:numId="4">
    <w:abstractNumId w:val="10"/>
  </w:num>
  <w:num w:numId="5">
    <w:abstractNumId w:val="2"/>
  </w:num>
  <w:num w:numId="6">
    <w:abstractNumId w:val="9"/>
  </w:num>
  <w:num w:numId="7">
    <w:abstractNumId w:val="6"/>
  </w:num>
  <w:num w:numId="8">
    <w:abstractNumId w:val="11"/>
  </w:num>
  <w:num w:numId="9">
    <w:abstractNumId w:val="0"/>
  </w:num>
  <w:num w:numId="10">
    <w:abstractNumId w:val="3"/>
  </w:num>
  <w:num w:numId="11">
    <w:abstractNumId w:val="8"/>
  </w:num>
  <w:num w:numId="1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57"/>
  <w:evenAndOddHeaders/>
  <w:drawingGridHorizontalSpacing w:val="120"/>
  <w:displayHorizontalDrawingGridEvery w:val="0"/>
  <w:displayVertic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A11"/>
    <w:rsid w:val="000005DE"/>
    <w:rsid w:val="000017B2"/>
    <w:rsid w:val="000018FD"/>
    <w:rsid w:val="00003082"/>
    <w:rsid w:val="000037E4"/>
    <w:rsid w:val="00003C2D"/>
    <w:rsid w:val="000052AE"/>
    <w:rsid w:val="00005A89"/>
    <w:rsid w:val="00005F2F"/>
    <w:rsid w:val="000062CA"/>
    <w:rsid w:val="0000662F"/>
    <w:rsid w:val="00006E0A"/>
    <w:rsid w:val="00007103"/>
    <w:rsid w:val="00007245"/>
    <w:rsid w:val="00007723"/>
    <w:rsid w:val="00010A3C"/>
    <w:rsid w:val="00010B52"/>
    <w:rsid w:val="000111AC"/>
    <w:rsid w:val="00011741"/>
    <w:rsid w:val="00011EBF"/>
    <w:rsid w:val="00012101"/>
    <w:rsid w:val="0001224C"/>
    <w:rsid w:val="000125C2"/>
    <w:rsid w:val="00012CB2"/>
    <w:rsid w:val="00012F6E"/>
    <w:rsid w:val="0001331A"/>
    <w:rsid w:val="000133AE"/>
    <w:rsid w:val="000133EB"/>
    <w:rsid w:val="0001347B"/>
    <w:rsid w:val="0001358A"/>
    <w:rsid w:val="00013E69"/>
    <w:rsid w:val="000149F9"/>
    <w:rsid w:val="00014B59"/>
    <w:rsid w:val="00015BC5"/>
    <w:rsid w:val="00015DCF"/>
    <w:rsid w:val="00016A3C"/>
    <w:rsid w:val="00016B10"/>
    <w:rsid w:val="00016CFB"/>
    <w:rsid w:val="00017AC1"/>
    <w:rsid w:val="00020213"/>
    <w:rsid w:val="00021455"/>
    <w:rsid w:val="0002158A"/>
    <w:rsid w:val="0002171F"/>
    <w:rsid w:val="00021A03"/>
    <w:rsid w:val="00021A61"/>
    <w:rsid w:val="00021C0F"/>
    <w:rsid w:val="00021E6D"/>
    <w:rsid w:val="00023499"/>
    <w:rsid w:val="00024715"/>
    <w:rsid w:val="00024BB1"/>
    <w:rsid w:val="00024F24"/>
    <w:rsid w:val="00025E62"/>
    <w:rsid w:val="00025E7E"/>
    <w:rsid w:val="0002634E"/>
    <w:rsid w:val="0002713E"/>
    <w:rsid w:val="000276FA"/>
    <w:rsid w:val="00027811"/>
    <w:rsid w:val="00027F31"/>
    <w:rsid w:val="000309D6"/>
    <w:rsid w:val="00030C8E"/>
    <w:rsid w:val="000316CA"/>
    <w:rsid w:val="0003189C"/>
    <w:rsid w:val="00032041"/>
    <w:rsid w:val="00032A5F"/>
    <w:rsid w:val="00032E18"/>
    <w:rsid w:val="0003399B"/>
    <w:rsid w:val="000343D7"/>
    <w:rsid w:val="00034F35"/>
    <w:rsid w:val="00034F9A"/>
    <w:rsid w:val="00035F0F"/>
    <w:rsid w:val="00036859"/>
    <w:rsid w:val="000368F3"/>
    <w:rsid w:val="00036C5B"/>
    <w:rsid w:val="000370EB"/>
    <w:rsid w:val="00037236"/>
    <w:rsid w:val="000376AF"/>
    <w:rsid w:val="0003792C"/>
    <w:rsid w:val="00040966"/>
    <w:rsid w:val="00040B59"/>
    <w:rsid w:val="00041180"/>
    <w:rsid w:val="000417EF"/>
    <w:rsid w:val="000421A9"/>
    <w:rsid w:val="00042212"/>
    <w:rsid w:val="00042497"/>
    <w:rsid w:val="00042958"/>
    <w:rsid w:val="00043B84"/>
    <w:rsid w:val="00044594"/>
    <w:rsid w:val="00044C0B"/>
    <w:rsid w:val="0004510E"/>
    <w:rsid w:val="0004516D"/>
    <w:rsid w:val="00045191"/>
    <w:rsid w:val="000463E3"/>
    <w:rsid w:val="000467EB"/>
    <w:rsid w:val="00047199"/>
    <w:rsid w:val="00047361"/>
    <w:rsid w:val="00047B80"/>
    <w:rsid w:val="00047F6D"/>
    <w:rsid w:val="0005005F"/>
    <w:rsid w:val="00050266"/>
    <w:rsid w:val="0005053D"/>
    <w:rsid w:val="00050571"/>
    <w:rsid w:val="00050EAF"/>
    <w:rsid w:val="000529DF"/>
    <w:rsid w:val="00052CC7"/>
    <w:rsid w:val="000535C7"/>
    <w:rsid w:val="00053A2D"/>
    <w:rsid w:val="00054C4D"/>
    <w:rsid w:val="000552F8"/>
    <w:rsid w:val="00055352"/>
    <w:rsid w:val="00056B94"/>
    <w:rsid w:val="00057232"/>
    <w:rsid w:val="000576D0"/>
    <w:rsid w:val="00057A11"/>
    <w:rsid w:val="00057AB2"/>
    <w:rsid w:val="00057CF2"/>
    <w:rsid w:val="00057D4B"/>
    <w:rsid w:val="00060831"/>
    <w:rsid w:val="00060A27"/>
    <w:rsid w:val="00060D1E"/>
    <w:rsid w:val="00061D39"/>
    <w:rsid w:val="000627F7"/>
    <w:rsid w:val="00063980"/>
    <w:rsid w:val="00063F0B"/>
    <w:rsid w:val="00064176"/>
    <w:rsid w:val="000645A7"/>
    <w:rsid w:val="00065452"/>
    <w:rsid w:val="00065467"/>
    <w:rsid w:val="00065830"/>
    <w:rsid w:val="00065BF8"/>
    <w:rsid w:val="00065F04"/>
    <w:rsid w:val="00070EBE"/>
    <w:rsid w:val="00071CED"/>
    <w:rsid w:val="00072192"/>
    <w:rsid w:val="0007229A"/>
    <w:rsid w:val="00072489"/>
    <w:rsid w:val="00072A63"/>
    <w:rsid w:val="00072B57"/>
    <w:rsid w:val="00072CFA"/>
    <w:rsid w:val="00073495"/>
    <w:rsid w:val="00073EAF"/>
    <w:rsid w:val="000742C4"/>
    <w:rsid w:val="0007431F"/>
    <w:rsid w:val="0007490B"/>
    <w:rsid w:val="00075668"/>
    <w:rsid w:val="00075D7B"/>
    <w:rsid w:val="00076353"/>
    <w:rsid w:val="00076638"/>
    <w:rsid w:val="0007672B"/>
    <w:rsid w:val="000767AB"/>
    <w:rsid w:val="00076C16"/>
    <w:rsid w:val="00077A04"/>
    <w:rsid w:val="00080124"/>
    <w:rsid w:val="000801BE"/>
    <w:rsid w:val="000806C8"/>
    <w:rsid w:val="00080AF5"/>
    <w:rsid w:val="00081C4A"/>
    <w:rsid w:val="00082BFB"/>
    <w:rsid w:val="00083903"/>
    <w:rsid w:val="00083F42"/>
    <w:rsid w:val="00083FA6"/>
    <w:rsid w:val="0008469B"/>
    <w:rsid w:val="0008535E"/>
    <w:rsid w:val="00085499"/>
    <w:rsid w:val="00085B32"/>
    <w:rsid w:val="000860FF"/>
    <w:rsid w:val="00086BA6"/>
    <w:rsid w:val="000874AF"/>
    <w:rsid w:val="000875A3"/>
    <w:rsid w:val="00090071"/>
    <w:rsid w:val="000905C8"/>
    <w:rsid w:val="0009126C"/>
    <w:rsid w:val="00091A10"/>
    <w:rsid w:val="00091BAE"/>
    <w:rsid w:val="000923F8"/>
    <w:rsid w:val="000929B1"/>
    <w:rsid w:val="00092C90"/>
    <w:rsid w:val="0009337C"/>
    <w:rsid w:val="000934FA"/>
    <w:rsid w:val="00093B96"/>
    <w:rsid w:val="00093D0D"/>
    <w:rsid w:val="000943DE"/>
    <w:rsid w:val="00094715"/>
    <w:rsid w:val="00095C9F"/>
    <w:rsid w:val="0009619F"/>
    <w:rsid w:val="0009647E"/>
    <w:rsid w:val="0009662A"/>
    <w:rsid w:val="000968FB"/>
    <w:rsid w:val="00096C78"/>
    <w:rsid w:val="0009727E"/>
    <w:rsid w:val="000975F8"/>
    <w:rsid w:val="00097AFF"/>
    <w:rsid w:val="000A0651"/>
    <w:rsid w:val="000A0E83"/>
    <w:rsid w:val="000A10C3"/>
    <w:rsid w:val="000A1598"/>
    <w:rsid w:val="000A2000"/>
    <w:rsid w:val="000A2562"/>
    <w:rsid w:val="000A2D2C"/>
    <w:rsid w:val="000A349C"/>
    <w:rsid w:val="000A3A9E"/>
    <w:rsid w:val="000A4723"/>
    <w:rsid w:val="000A4B62"/>
    <w:rsid w:val="000A5E4F"/>
    <w:rsid w:val="000A6314"/>
    <w:rsid w:val="000A6432"/>
    <w:rsid w:val="000A6883"/>
    <w:rsid w:val="000A7FB8"/>
    <w:rsid w:val="000B215A"/>
    <w:rsid w:val="000B24B2"/>
    <w:rsid w:val="000B32DA"/>
    <w:rsid w:val="000B3710"/>
    <w:rsid w:val="000B371C"/>
    <w:rsid w:val="000B3A30"/>
    <w:rsid w:val="000B3A8A"/>
    <w:rsid w:val="000B3E6C"/>
    <w:rsid w:val="000B4DC9"/>
    <w:rsid w:val="000B52BA"/>
    <w:rsid w:val="000B52CF"/>
    <w:rsid w:val="000B533B"/>
    <w:rsid w:val="000B5543"/>
    <w:rsid w:val="000B5A7F"/>
    <w:rsid w:val="000B5BCD"/>
    <w:rsid w:val="000B60C7"/>
    <w:rsid w:val="000B63A0"/>
    <w:rsid w:val="000B67AB"/>
    <w:rsid w:val="000B6AB1"/>
    <w:rsid w:val="000B6C4B"/>
    <w:rsid w:val="000B6CAF"/>
    <w:rsid w:val="000B7001"/>
    <w:rsid w:val="000B704E"/>
    <w:rsid w:val="000B78ED"/>
    <w:rsid w:val="000B7B87"/>
    <w:rsid w:val="000B7ED3"/>
    <w:rsid w:val="000C0C37"/>
    <w:rsid w:val="000C0F83"/>
    <w:rsid w:val="000C13AF"/>
    <w:rsid w:val="000C13D4"/>
    <w:rsid w:val="000C1505"/>
    <w:rsid w:val="000C1AC6"/>
    <w:rsid w:val="000C214A"/>
    <w:rsid w:val="000C288C"/>
    <w:rsid w:val="000C2FBC"/>
    <w:rsid w:val="000C3C4E"/>
    <w:rsid w:val="000C3E3E"/>
    <w:rsid w:val="000C3F9A"/>
    <w:rsid w:val="000C4850"/>
    <w:rsid w:val="000C539E"/>
    <w:rsid w:val="000C6407"/>
    <w:rsid w:val="000C78C2"/>
    <w:rsid w:val="000C78EE"/>
    <w:rsid w:val="000C7A88"/>
    <w:rsid w:val="000D065F"/>
    <w:rsid w:val="000D08F0"/>
    <w:rsid w:val="000D0E69"/>
    <w:rsid w:val="000D185D"/>
    <w:rsid w:val="000D1A2F"/>
    <w:rsid w:val="000D2816"/>
    <w:rsid w:val="000D2BD9"/>
    <w:rsid w:val="000D3B3C"/>
    <w:rsid w:val="000D45CC"/>
    <w:rsid w:val="000D4B81"/>
    <w:rsid w:val="000D4F59"/>
    <w:rsid w:val="000D5348"/>
    <w:rsid w:val="000D5380"/>
    <w:rsid w:val="000D6014"/>
    <w:rsid w:val="000D6046"/>
    <w:rsid w:val="000D608B"/>
    <w:rsid w:val="000D653F"/>
    <w:rsid w:val="000D6E9F"/>
    <w:rsid w:val="000D70E3"/>
    <w:rsid w:val="000E0076"/>
    <w:rsid w:val="000E1912"/>
    <w:rsid w:val="000E1CE5"/>
    <w:rsid w:val="000E1DA6"/>
    <w:rsid w:val="000E2C59"/>
    <w:rsid w:val="000E2EE6"/>
    <w:rsid w:val="000E31F2"/>
    <w:rsid w:val="000E3386"/>
    <w:rsid w:val="000E37AE"/>
    <w:rsid w:val="000E3B28"/>
    <w:rsid w:val="000E4456"/>
    <w:rsid w:val="000E50CB"/>
    <w:rsid w:val="000E5E22"/>
    <w:rsid w:val="000E6513"/>
    <w:rsid w:val="000E6926"/>
    <w:rsid w:val="000E69EE"/>
    <w:rsid w:val="000E7039"/>
    <w:rsid w:val="000E7968"/>
    <w:rsid w:val="000E7AD3"/>
    <w:rsid w:val="000E7DDF"/>
    <w:rsid w:val="000F076B"/>
    <w:rsid w:val="000F0A45"/>
    <w:rsid w:val="000F1295"/>
    <w:rsid w:val="000F3C4A"/>
    <w:rsid w:val="000F3CA3"/>
    <w:rsid w:val="000F3FE5"/>
    <w:rsid w:val="000F439E"/>
    <w:rsid w:val="000F4CD7"/>
    <w:rsid w:val="000F4F4E"/>
    <w:rsid w:val="000F5941"/>
    <w:rsid w:val="000F5C26"/>
    <w:rsid w:val="000F5CCE"/>
    <w:rsid w:val="000F67BE"/>
    <w:rsid w:val="000F688B"/>
    <w:rsid w:val="0010053F"/>
    <w:rsid w:val="001005E6"/>
    <w:rsid w:val="0010092A"/>
    <w:rsid w:val="00100BCB"/>
    <w:rsid w:val="00101FA6"/>
    <w:rsid w:val="001023E4"/>
    <w:rsid w:val="001025E8"/>
    <w:rsid w:val="001039B3"/>
    <w:rsid w:val="00103AE0"/>
    <w:rsid w:val="0010403F"/>
    <w:rsid w:val="001056B9"/>
    <w:rsid w:val="00105FAC"/>
    <w:rsid w:val="0010649D"/>
    <w:rsid w:val="00106560"/>
    <w:rsid w:val="00106F2A"/>
    <w:rsid w:val="00107019"/>
    <w:rsid w:val="00107343"/>
    <w:rsid w:val="0010753A"/>
    <w:rsid w:val="00107548"/>
    <w:rsid w:val="0011034A"/>
    <w:rsid w:val="001110C9"/>
    <w:rsid w:val="001110F3"/>
    <w:rsid w:val="00111310"/>
    <w:rsid w:val="001115A5"/>
    <w:rsid w:val="00111708"/>
    <w:rsid w:val="00111BEC"/>
    <w:rsid w:val="00112354"/>
    <w:rsid w:val="0011289A"/>
    <w:rsid w:val="00112922"/>
    <w:rsid w:val="00112A4B"/>
    <w:rsid w:val="00112AC4"/>
    <w:rsid w:val="0011386A"/>
    <w:rsid w:val="00115358"/>
    <w:rsid w:val="001153B2"/>
    <w:rsid w:val="001161F2"/>
    <w:rsid w:val="00116334"/>
    <w:rsid w:val="00116439"/>
    <w:rsid w:val="001165E3"/>
    <w:rsid w:val="00116BCA"/>
    <w:rsid w:val="00116C54"/>
    <w:rsid w:val="00117646"/>
    <w:rsid w:val="001205A3"/>
    <w:rsid w:val="001206C6"/>
    <w:rsid w:val="00122D7E"/>
    <w:rsid w:val="00123E88"/>
    <w:rsid w:val="00124BCA"/>
    <w:rsid w:val="00124F79"/>
    <w:rsid w:val="0012618A"/>
    <w:rsid w:val="001265E1"/>
    <w:rsid w:val="00126775"/>
    <w:rsid w:val="00126A8D"/>
    <w:rsid w:val="00126DB0"/>
    <w:rsid w:val="001273E3"/>
    <w:rsid w:val="00127F0E"/>
    <w:rsid w:val="00131152"/>
    <w:rsid w:val="00131624"/>
    <w:rsid w:val="001318C4"/>
    <w:rsid w:val="0013283F"/>
    <w:rsid w:val="00132882"/>
    <w:rsid w:val="0013318B"/>
    <w:rsid w:val="00133868"/>
    <w:rsid w:val="00134953"/>
    <w:rsid w:val="00134B6D"/>
    <w:rsid w:val="001358B7"/>
    <w:rsid w:val="00135900"/>
    <w:rsid w:val="00135BFD"/>
    <w:rsid w:val="00136084"/>
    <w:rsid w:val="0013647E"/>
    <w:rsid w:val="0013677B"/>
    <w:rsid w:val="0013687B"/>
    <w:rsid w:val="00136A31"/>
    <w:rsid w:val="00137027"/>
    <w:rsid w:val="0014058E"/>
    <w:rsid w:val="0014068C"/>
    <w:rsid w:val="001406CF"/>
    <w:rsid w:val="0014083C"/>
    <w:rsid w:val="00140A41"/>
    <w:rsid w:val="00140B51"/>
    <w:rsid w:val="00141ADD"/>
    <w:rsid w:val="00141CE0"/>
    <w:rsid w:val="001426B8"/>
    <w:rsid w:val="00142D02"/>
    <w:rsid w:val="00142D18"/>
    <w:rsid w:val="0014315E"/>
    <w:rsid w:val="00143D03"/>
    <w:rsid w:val="001440A7"/>
    <w:rsid w:val="00145309"/>
    <w:rsid w:val="00145497"/>
    <w:rsid w:val="001461F3"/>
    <w:rsid w:val="001465ED"/>
    <w:rsid w:val="00146DCD"/>
    <w:rsid w:val="00146E7B"/>
    <w:rsid w:val="00146F0A"/>
    <w:rsid w:val="00147353"/>
    <w:rsid w:val="001476BA"/>
    <w:rsid w:val="0014779D"/>
    <w:rsid w:val="001477D3"/>
    <w:rsid w:val="00147A9A"/>
    <w:rsid w:val="001506FB"/>
    <w:rsid w:val="00150D6B"/>
    <w:rsid w:val="0015268E"/>
    <w:rsid w:val="00152916"/>
    <w:rsid w:val="00153D96"/>
    <w:rsid w:val="00154194"/>
    <w:rsid w:val="00154570"/>
    <w:rsid w:val="001549DE"/>
    <w:rsid w:val="00155096"/>
    <w:rsid w:val="0015552F"/>
    <w:rsid w:val="00155976"/>
    <w:rsid w:val="001559BC"/>
    <w:rsid w:val="00155A2C"/>
    <w:rsid w:val="00155E8A"/>
    <w:rsid w:val="0015616D"/>
    <w:rsid w:val="00156429"/>
    <w:rsid w:val="00156779"/>
    <w:rsid w:val="001576A6"/>
    <w:rsid w:val="0015775E"/>
    <w:rsid w:val="001603A5"/>
    <w:rsid w:val="00160406"/>
    <w:rsid w:val="00160679"/>
    <w:rsid w:val="0016086E"/>
    <w:rsid w:val="00160A42"/>
    <w:rsid w:val="00160C89"/>
    <w:rsid w:val="00160F98"/>
    <w:rsid w:val="0016106E"/>
    <w:rsid w:val="00161247"/>
    <w:rsid w:val="0016124B"/>
    <w:rsid w:val="00161BD3"/>
    <w:rsid w:val="001627AC"/>
    <w:rsid w:val="00162A20"/>
    <w:rsid w:val="00162AC1"/>
    <w:rsid w:val="001632D7"/>
    <w:rsid w:val="001633E5"/>
    <w:rsid w:val="001637F1"/>
    <w:rsid w:val="00163A15"/>
    <w:rsid w:val="00163FF1"/>
    <w:rsid w:val="00164341"/>
    <w:rsid w:val="00164580"/>
    <w:rsid w:val="0016492E"/>
    <w:rsid w:val="00165035"/>
    <w:rsid w:val="0016749B"/>
    <w:rsid w:val="00167738"/>
    <w:rsid w:val="00170C2A"/>
    <w:rsid w:val="00170D5F"/>
    <w:rsid w:val="00171184"/>
    <w:rsid w:val="00171571"/>
    <w:rsid w:val="00171A5B"/>
    <w:rsid w:val="0017237D"/>
    <w:rsid w:val="00172493"/>
    <w:rsid w:val="001725CC"/>
    <w:rsid w:val="0017277E"/>
    <w:rsid w:val="00174037"/>
    <w:rsid w:val="00174184"/>
    <w:rsid w:val="001745BC"/>
    <w:rsid w:val="00174B59"/>
    <w:rsid w:val="00174EDD"/>
    <w:rsid w:val="001753DA"/>
    <w:rsid w:val="001763F6"/>
    <w:rsid w:val="0017643C"/>
    <w:rsid w:val="00176943"/>
    <w:rsid w:val="0018044E"/>
    <w:rsid w:val="00180832"/>
    <w:rsid w:val="00180E41"/>
    <w:rsid w:val="00181188"/>
    <w:rsid w:val="00182201"/>
    <w:rsid w:val="00182520"/>
    <w:rsid w:val="00182BDD"/>
    <w:rsid w:val="001832FD"/>
    <w:rsid w:val="00183B9D"/>
    <w:rsid w:val="00183D21"/>
    <w:rsid w:val="00185969"/>
    <w:rsid w:val="00185ACD"/>
    <w:rsid w:val="00185B74"/>
    <w:rsid w:val="00185FE8"/>
    <w:rsid w:val="00186F5A"/>
    <w:rsid w:val="0018725F"/>
    <w:rsid w:val="00187437"/>
    <w:rsid w:val="00190B31"/>
    <w:rsid w:val="00190BF0"/>
    <w:rsid w:val="00190CAA"/>
    <w:rsid w:val="001913A6"/>
    <w:rsid w:val="001919D9"/>
    <w:rsid w:val="00192577"/>
    <w:rsid w:val="001925EE"/>
    <w:rsid w:val="00192D23"/>
    <w:rsid w:val="00193CAA"/>
    <w:rsid w:val="00193D01"/>
    <w:rsid w:val="0019418F"/>
    <w:rsid w:val="0019454C"/>
    <w:rsid w:val="001945FB"/>
    <w:rsid w:val="00194FC0"/>
    <w:rsid w:val="00195004"/>
    <w:rsid w:val="001951DC"/>
    <w:rsid w:val="0019651D"/>
    <w:rsid w:val="00196BB7"/>
    <w:rsid w:val="00196DF1"/>
    <w:rsid w:val="001970D5"/>
    <w:rsid w:val="001972E0"/>
    <w:rsid w:val="00197457"/>
    <w:rsid w:val="00197591"/>
    <w:rsid w:val="00197F77"/>
    <w:rsid w:val="001A0228"/>
    <w:rsid w:val="001A0346"/>
    <w:rsid w:val="001A0D22"/>
    <w:rsid w:val="001A17B0"/>
    <w:rsid w:val="001A21BB"/>
    <w:rsid w:val="001A27B7"/>
    <w:rsid w:val="001A2B56"/>
    <w:rsid w:val="001A2F21"/>
    <w:rsid w:val="001A2F5F"/>
    <w:rsid w:val="001A3BD3"/>
    <w:rsid w:val="001A3E7D"/>
    <w:rsid w:val="001A3FD9"/>
    <w:rsid w:val="001A4002"/>
    <w:rsid w:val="001A45BB"/>
    <w:rsid w:val="001A512F"/>
    <w:rsid w:val="001A515C"/>
    <w:rsid w:val="001A534A"/>
    <w:rsid w:val="001A558F"/>
    <w:rsid w:val="001A5F66"/>
    <w:rsid w:val="001A61AD"/>
    <w:rsid w:val="001A6B3A"/>
    <w:rsid w:val="001A7093"/>
    <w:rsid w:val="001A7271"/>
    <w:rsid w:val="001A7429"/>
    <w:rsid w:val="001A74B3"/>
    <w:rsid w:val="001A7E3D"/>
    <w:rsid w:val="001B060D"/>
    <w:rsid w:val="001B07A9"/>
    <w:rsid w:val="001B1127"/>
    <w:rsid w:val="001B205F"/>
    <w:rsid w:val="001B230B"/>
    <w:rsid w:val="001B2553"/>
    <w:rsid w:val="001B3133"/>
    <w:rsid w:val="001B322D"/>
    <w:rsid w:val="001B33E3"/>
    <w:rsid w:val="001B35E5"/>
    <w:rsid w:val="001B4595"/>
    <w:rsid w:val="001B4657"/>
    <w:rsid w:val="001B493F"/>
    <w:rsid w:val="001B49B6"/>
    <w:rsid w:val="001B4AD0"/>
    <w:rsid w:val="001B5278"/>
    <w:rsid w:val="001B5A78"/>
    <w:rsid w:val="001B5C01"/>
    <w:rsid w:val="001B6CEA"/>
    <w:rsid w:val="001B6EF8"/>
    <w:rsid w:val="001B790A"/>
    <w:rsid w:val="001B7AFB"/>
    <w:rsid w:val="001B7F74"/>
    <w:rsid w:val="001C02A8"/>
    <w:rsid w:val="001C0DC3"/>
    <w:rsid w:val="001C1195"/>
    <w:rsid w:val="001C2007"/>
    <w:rsid w:val="001C2C19"/>
    <w:rsid w:val="001C4CA3"/>
    <w:rsid w:val="001C501D"/>
    <w:rsid w:val="001C50E8"/>
    <w:rsid w:val="001C58DD"/>
    <w:rsid w:val="001C5939"/>
    <w:rsid w:val="001C5B1B"/>
    <w:rsid w:val="001C63A8"/>
    <w:rsid w:val="001C63B6"/>
    <w:rsid w:val="001C7778"/>
    <w:rsid w:val="001D1A6C"/>
    <w:rsid w:val="001D1AB7"/>
    <w:rsid w:val="001D2092"/>
    <w:rsid w:val="001D2C05"/>
    <w:rsid w:val="001D3882"/>
    <w:rsid w:val="001D3D34"/>
    <w:rsid w:val="001D5206"/>
    <w:rsid w:val="001D5284"/>
    <w:rsid w:val="001D5299"/>
    <w:rsid w:val="001D6644"/>
    <w:rsid w:val="001D6A7C"/>
    <w:rsid w:val="001D6AD7"/>
    <w:rsid w:val="001D6C50"/>
    <w:rsid w:val="001D7CE4"/>
    <w:rsid w:val="001E0CA9"/>
    <w:rsid w:val="001E0CFD"/>
    <w:rsid w:val="001E1DDF"/>
    <w:rsid w:val="001E295D"/>
    <w:rsid w:val="001E32D3"/>
    <w:rsid w:val="001E36CC"/>
    <w:rsid w:val="001E478D"/>
    <w:rsid w:val="001E5E31"/>
    <w:rsid w:val="001E6746"/>
    <w:rsid w:val="001E68BA"/>
    <w:rsid w:val="001E7A91"/>
    <w:rsid w:val="001E7CCD"/>
    <w:rsid w:val="001F07E1"/>
    <w:rsid w:val="001F09CA"/>
    <w:rsid w:val="001F0ECA"/>
    <w:rsid w:val="001F10E3"/>
    <w:rsid w:val="001F1CDC"/>
    <w:rsid w:val="001F1E29"/>
    <w:rsid w:val="001F246D"/>
    <w:rsid w:val="001F254B"/>
    <w:rsid w:val="001F2EDE"/>
    <w:rsid w:val="001F3228"/>
    <w:rsid w:val="001F35CE"/>
    <w:rsid w:val="001F3CD1"/>
    <w:rsid w:val="001F4194"/>
    <w:rsid w:val="001F42EF"/>
    <w:rsid w:val="001F518C"/>
    <w:rsid w:val="001F6153"/>
    <w:rsid w:val="001F6A3C"/>
    <w:rsid w:val="001F6E83"/>
    <w:rsid w:val="001F74D0"/>
    <w:rsid w:val="001F793A"/>
    <w:rsid w:val="001F7A8F"/>
    <w:rsid w:val="00201644"/>
    <w:rsid w:val="00201925"/>
    <w:rsid w:val="00201E3A"/>
    <w:rsid w:val="00202FC5"/>
    <w:rsid w:val="002037F6"/>
    <w:rsid w:val="00203B3E"/>
    <w:rsid w:val="00203C81"/>
    <w:rsid w:val="0020401B"/>
    <w:rsid w:val="00204049"/>
    <w:rsid w:val="00204055"/>
    <w:rsid w:val="002042DA"/>
    <w:rsid w:val="00204B3B"/>
    <w:rsid w:val="00205C02"/>
    <w:rsid w:val="00205CE8"/>
    <w:rsid w:val="00206127"/>
    <w:rsid w:val="00206472"/>
    <w:rsid w:val="00206E2D"/>
    <w:rsid w:val="00207803"/>
    <w:rsid w:val="00207A6C"/>
    <w:rsid w:val="00207B8D"/>
    <w:rsid w:val="0021034F"/>
    <w:rsid w:val="00210947"/>
    <w:rsid w:val="002114FC"/>
    <w:rsid w:val="00212896"/>
    <w:rsid w:val="00212AE1"/>
    <w:rsid w:val="00213A5D"/>
    <w:rsid w:val="00213E92"/>
    <w:rsid w:val="00213F1C"/>
    <w:rsid w:val="00213FB5"/>
    <w:rsid w:val="00214029"/>
    <w:rsid w:val="002141E1"/>
    <w:rsid w:val="002142F1"/>
    <w:rsid w:val="0021543A"/>
    <w:rsid w:val="00215992"/>
    <w:rsid w:val="00215A6A"/>
    <w:rsid w:val="00215F3D"/>
    <w:rsid w:val="00217C9F"/>
    <w:rsid w:val="00217D8F"/>
    <w:rsid w:val="00217DBD"/>
    <w:rsid w:val="00217E2E"/>
    <w:rsid w:val="002203A6"/>
    <w:rsid w:val="002209DF"/>
    <w:rsid w:val="00220BE6"/>
    <w:rsid w:val="00220D3F"/>
    <w:rsid w:val="00221358"/>
    <w:rsid w:val="00221518"/>
    <w:rsid w:val="00221FA3"/>
    <w:rsid w:val="002223D4"/>
    <w:rsid w:val="002223F3"/>
    <w:rsid w:val="00222626"/>
    <w:rsid w:val="00222B40"/>
    <w:rsid w:val="00223B36"/>
    <w:rsid w:val="00223D0B"/>
    <w:rsid w:val="002242FB"/>
    <w:rsid w:val="002243F1"/>
    <w:rsid w:val="0022440C"/>
    <w:rsid w:val="00225208"/>
    <w:rsid w:val="00225397"/>
    <w:rsid w:val="00225471"/>
    <w:rsid w:val="00226152"/>
    <w:rsid w:val="00226CCE"/>
    <w:rsid w:val="0022734E"/>
    <w:rsid w:val="00227A78"/>
    <w:rsid w:val="00227FF0"/>
    <w:rsid w:val="00230AE5"/>
    <w:rsid w:val="00231191"/>
    <w:rsid w:val="002315CE"/>
    <w:rsid w:val="00231A72"/>
    <w:rsid w:val="00232D35"/>
    <w:rsid w:val="00233648"/>
    <w:rsid w:val="00234601"/>
    <w:rsid w:val="00234629"/>
    <w:rsid w:val="002348F9"/>
    <w:rsid w:val="00235638"/>
    <w:rsid w:val="00236158"/>
    <w:rsid w:val="002367FB"/>
    <w:rsid w:val="00236AD1"/>
    <w:rsid w:val="00236BA3"/>
    <w:rsid w:val="0023728E"/>
    <w:rsid w:val="002374BD"/>
    <w:rsid w:val="00237CB8"/>
    <w:rsid w:val="002414F9"/>
    <w:rsid w:val="002424A6"/>
    <w:rsid w:val="002424ED"/>
    <w:rsid w:val="00242BE3"/>
    <w:rsid w:val="002447B1"/>
    <w:rsid w:val="002447B2"/>
    <w:rsid w:val="00244817"/>
    <w:rsid w:val="00244A80"/>
    <w:rsid w:val="00245F9D"/>
    <w:rsid w:val="002462BF"/>
    <w:rsid w:val="00246B2C"/>
    <w:rsid w:val="00247475"/>
    <w:rsid w:val="00247632"/>
    <w:rsid w:val="00247719"/>
    <w:rsid w:val="00247EFE"/>
    <w:rsid w:val="00250827"/>
    <w:rsid w:val="00251516"/>
    <w:rsid w:val="002528D1"/>
    <w:rsid w:val="0025290E"/>
    <w:rsid w:val="00252C18"/>
    <w:rsid w:val="0025331C"/>
    <w:rsid w:val="00253BD9"/>
    <w:rsid w:val="00253C08"/>
    <w:rsid w:val="00253D64"/>
    <w:rsid w:val="00254443"/>
    <w:rsid w:val="00254CC7"/>
    <w:rsid w:val="00254F5D"/>
    <w:rsid w:val="002550D8"/>
    <w:rsid w:val="002550F9"/>
    <w:rsid w:val="002554FB"/>
    <w:rsid w:val="00256205"/>
    <w:rsid w:val="00256659"/>
    <w:rsid w:val="002566B6"/>
    <w:rsid w:val="00257DDA"/>
    <w:rsid w:val="0026001F"/>
    <w:rsid w:val="00260949"/>
    <w:rsid w:val="00260C18"/>
    <w:rsid w:val="00260F60"/>
    <w:rsid w:val="00261A70"/>
    <w:rsid w:val="002620AD"/>
    <w:rsid w:val="002628BD"/>
    <w:rsid w:val="00262C2D"/>
    <w:rsid w:val="0026334A"/>
    <w:rsid w:val="00263448"/>
    <w:rsid w:val="002643FE"/>
    <w:rsid w:val="00264471"/>
    <w:rsid w:val="002646C2"/>
    <w:rsid w:val="00264837"/>
    <w:rsid w:val="002648E9"/>
    <w:rsid w:val="00264BD7"/>
    <w:rsid w:val="00264CB4"/>
    <w:rsid w:val="00264D87"/>
    <w:rsid w:val="00265597"/>
    <w:rsid w:val="002655CD"/>
    <w:rsid w:val="00265C9E"/>
    <w:rsid w:val="00265DE6"/>
    <w:rsid w:val="00266587"/>
    <w:rsid w:val="002671BD"/>
    <w:rsid w:val="0026727A"/>
    <w:rsid w:val="002675E4"/>
    <w:rsid w:val="0027039A"/>
    <w:rsid w:val="00270923"/>
    <w:rsid w:val="00270D4D"/>
    <w:rsid w:val="0027115E"/>
    <w:rsid w:val="00271867"/>
    <w:rsid w:val="00271B46"/>
    <w:rsid w:val="00271B90"/>
    <w:rsid w:val="00271E36"/>
    <w:rsid w:val="00273465"/>
    <w:rsid w:val="00273529"/>
    <w:rsid w:val="00273A5E"/>
    <w:rsid w:val="002746CB"/>
    <w:rsid w:val="00274750"/>
    <w:rsid w:val="002748B1"/>
    <w:rsid w:val="00274E95"/>
    <w:rsid w:val="00275708"/>
    <w:rsid w:val="00275D77"/>
    <w:rsid w:val="002764BA"/>
    <w:rsid w:val="0027684A"/>
    <w:rsid w:val="00276A83"/>
    <w:rsid w:val="00276FC9"/>
    <w:rsid w:val="002777C2"/>
    <w:rsid w:val="00277D15"/>
    <w:rsid w:val="00280390"/>
    <w:rsid w:val="00280523"/>
    <w:rsid w:val="002808EB"/>
    <w:rsid w:val="002811A8"/>
    <w:rsid w:val="00281D07"/>
    <w:rsid w:val="00282004"/>
    <w:rsid w:val="00282178"/>
    <w:rsid w:val="00282446"/>
    <w:rsid w:val="00282EFE"/>
    <w:rsid w:val="00284A16"/>
    <w:rsid w:val="00284F1B"/>
    <w:rsid w:val="002855DD"/>
    <w:rsid w:val="0028613F"/>
    <w:rsid w:val="002866E9"/>
    <w:rsid w:val="002867C2"/>
    <w:rsid w:val="00286B1A"/>
    <w:rsid w:val="00287EB1"/>
    <w:rsid w:val="002908FC"/>
    <w:rsid w:val="00290B6C"/>
    <w:rsid w:val="00291935"/>
    <w:rsid w:val="00291B99"/>
    <w:rsid w:val="00292741"/>
    <w:rsid w:val="0029304F"/>
    <w:rsid w:val="002930C0"/>
    <w:rsid w:val="0029327F"/>
    <w:rsid w:val="00293542"/>
    <w:rsid w:val="00293A75"/>
    <w:rsid w:val="00293CD6"/>
    <w:rsid w:val="002940D5"/>
    <w:rsid w:val="002943F6"/>
    <w:rsid w:val="0029444D"/>
    <w:rsid w:val="00294B49"/>
    <w:rsid w:val="00294C9F"/>
    <w:rsid w:val="00294D1E"/>
    <w:rsid w:val="00295ED5"/>
    <w:rsid w:val="00295FDE"/>
    <w:rsid w:val="002968F3"/>
    <w:rsid w:val="00297195"/>
    <w:rsid w:val="00297A19"/>
    <w:rsid w:val="002A07BB"/>
    <w:rsid w:val="002A13BF"/>
    <w:rsid w:val="002A18E2"/>
    <w:rsid w:val="002A18EE"/>
    <w:rsid w:val="002A1D06"/>
    <w:rsid w:val="002A20AB"/>
    <w:rsid w:val="002A2440"/>
    <w:rsid w:val="002A2623"/>
    <w:rsid w:val="002A3515"/>
    <w:rsid w:val="002A3CA1"/>
    <w:rsid w:val="002A3E0B"/>
    <w:rsid w:val="002A47E0"/>
    <w:rsid w:val="002A4A5C"/>
    <w:rsid w:val="002A4B70"/>
    <w:rsid w:val="002A4BA2"/>
    <w:rsid w:val="002A4F43"/>
    <w:rsid w:val="002A5169"/>
    <w:rsid w:val="002A538C"/>
    <w:rsid w:val="002A5498"/>
    <w:rsid w:val="002A709B"/>
    <w:rsid w:val="002A7506"/>
    <w:rsid w:val="002A7565"/>
    <w:rsid w:val="002A7A21"/>
    <w:rsid w:val="002A7C01"/>
    <w:rsid w:val="002B0601"/>
    <w:rsid w:val="002B0A63"/>
    <w:rsid w:val="002B1273"/>
    <w:rsid w:val="002B127A"/>
    <w:rsid w:val="002B1380"/>
    <w:rsid w:val="002B1B0E"/>
    <w:rsid w:val="002B1B89"/>
    <w:rsid w:val="002B1BDF"/>
    <w:rsid w:val="002B212C"/>
    <w:rsid w:val="002B21C0"/>
    <w:rsid w:val="002B22F4"/>
    <w:rsid w:val="002B25C0"/>
    <w:rsid w:val="002B26E7"/>
    <w:rsid w:val="002B2BA5"/>
    <w:rsid w:val="002B36ED"/>
    <w:rsid w:val="002B3747"/>
    <w:rsid w:val="002B390F"/>
    <w:rsid w:val="002B3977"/>
    <w:rsid w:val="002B445B"/>
    <w:rsid w:val="002B4541"/>
    <w:rsid w:val="002B4A0A"/>
    <w:rsid w:val="002B52E1"/>
    <w:rsid w:val="002B5D12"/>
    <w:rsid w:val="002B618A"/>
    <w:rsid w:val="002B6C44"/>
    <w:rsid w:val="002B6E60"/>
    <w:rsid w:val="002B7343"/>
    <w:rsid w:val="002B76AF"/>
    <w:rsid w:val="002B7C95"/>
    <w:rsid w:val="002C0535"/>
    <w:rsid w:val="002C0832"/>
    <w:rsid w:val="002C0AF6"/>
    <w:rsid w:val="002C18E0"/>
    <w:rsid w:val="002C1AF1"/>
    <w:rsid w:val="002C1F1B"/>
    <w:rsid w:val="002C233C"/>
    <w:rsid w:val="002C283B"/>
    <w:rsid w:val="002C28D6"/>
    <w:rsid w:val="002C2A9D"/>
    <w:rsid w:val="002C2B58"/>
    <w:rsid w:val="002C35EF"/>
    <w:rsid w:val="002C495D"/>
    <w:rsid w:val="002C62A1"/>
    <w:rsid w:val="002C65E2"/>
    <w:rsid w:val="002C6FD2"/>
    <w:rsid w:val="002C73C2"/>
    <w:rsid w:val="002C7B3A"/>
    <w:rsid w:val="002C7F04"/>
    <w:rsid w:val="002D0E01"/>
    <w:rsid w:val="002D14D8"/>
    <w:rsid w:val="002D15AE"/>
    <w:rsid w:val="002D2027"/>
    <w:rsid w:val="002D2EB3"/>
    <w:rsid w:val="002D38FB"/>
    <w:rsid w:val="002D39FC"/>
    <w:rsid w:val="002D477C"/>
    <w:rsid w:val="002D4CBA"/>
    <w:rsid w:val="002D4FC9"/>
    <w:rsid w:val="002D6ABD"/>
    <w:rsid w:val="002D74AE"/>
    <w:rsid w:val="002E0A46"/>
    <w:rsid w:val="002E26BE"/>
    <w:rsid w:val="002E2BAD"/>
    <w:rsid w:val="002E2F5C"/>
    <w:rsid w:val="002E3036"/>
    <w:rsid w:val="002E3271"/>
    <w:rsid w:val="002E33B8"/>
    <w:rsid w:val="002E40A2"/>
    <w:rsid w:val="002E43FB"/>
    <w:rsid w:val="002E49DE"/>
    <w:rsid w:val="002E4A0C"/>
    <w:rsid w:val="002E4ECD"/>
    <w:rsid w:val="002E53AC"/>
    <w:rsid w:val="002E582E"/>
    <w:rsid w:val="002E5ADD"/>
    <w:rsid w:val="002E683B"/>
    <w:rsid w:val="002E6E1C"/>
    <w:rsid w:val="002E72FE"/>
    <w:rsid w:val="002E768D"/>
    <w:rsid w:val="002F0650"/>
    <w:rsid w:val="002F1A2E"/>
    <w:rsid w:val="002F2552"/>
    <w:rsid w:val="002F2B36"/>
    <w:rsid w:val="002F3598"/>
    <w:rsid w:val="002F3A93"/>
    <w:rsid w:val="002F48D1"/>
    <w:rsid w:val="002F4F14"/>
    <w:rsid w:val="002F50FC"/>
    <w:rsid w:val="002F51C6"/>
    <w:rsid w:val="002F536A"/>
    <w:rsid w:val="002F559D"/>
    <w:rsid w:val="002F58F2"/>
    <w:rsid w:val="002F6754"/>
    <w:rsid w:val="002F687B"/>
    <w:rsid w:val="002F6E85"/>
    <w:rsid w:val="002F752C"/>
    <w:rsid w:val="0030021E"/>
    <w:rsid w:val="0030034E"/>
    <w:rsid w:val="00300566"/>
    <w:rsid w:val="00300765"/>
    <w:rsid w:val="00300EF0"/>
    <w:rsid w:val="00301160"/>
    <w:rsid w:val="00301228"/>
    <w:rsid w:val="003013DF"/>
    <w:rsid w:val="00301F99"/>
    <w:rsid w:val="00303618"/>
    <w:rsid w:val="0030497F"/>
    <w:rsid w:val="00305128"/>
    <w:rsid w:val="00305CE3"/>
    <w:rsid w:val="00305E17"/>
    <w:rsid w:val="00305FC5"/>
    <w:rsid w:val="003065D1"/>
    <w:rsid w:val="00306955"/>
    <w:rsid w:val="00306D46"/>
    <w:rsid w:val="003100F5"/>
    <w:rsid w:val="003110D1"/>
    <w:rsid w:val="003115AB"/>
    <w:rsid w:val="003134B2"/>
    <w:rsid w:val="00313B39"/>
    <w:rsid w:val="00314307"/>
    <w:rsid w:val="00314906"/>
    <w:rsid w:val="00314FB7"/>
    <w:rsid w:val="00315874"/>
    <w:rsid w:val="00315CC9"/>
    <w:rsid w:val="00315D11"/>
    <w:rsid w:val="00316612"/>
    <w:rsid w:val="0031669C"/>
    <w:rsid w:val="003166AD"/>
    <w:rsid w:val="003169B6"/>
    <w:rsid w:val="00316CE6"/>
    <w:rsid w:val="003171EA"/>
    <w:rsid w:val="0031720B"/>
    <w:rsid w:val="00317D37"/>
    <w:rsid w:val="00317D6F"/>
    <w:rsid w:val="00317EBD"/>
    <w:rsid w:val="00320654"/>
    <w:rsid w:val="00320D22"/>
    <w:rsid w:val="00321359"/>
    <w:rsid w:val="003233E9"/>
    <w:rsid w:val="0032387D"/>
    <w:rsid w:val="003244FC"/>
    <w:rsid w:val="0032467F"/>
    <w:rsid w:val="003255B2"/>
    <w:rsid w:val="003257DB"/>
    <w:rsid w:val="00325D94"/>
    <w:rsid w:val="00326091"/>
    <w:rsid w:val="003266C4"/>
    <w:rsid w:val="00326B3B"/>
    <w:rsid w:val="003270F7"/>
    <w:rsid w:val="0032713D"/>
    <w:rsid w:val="003272C0"/>
    <w:rsid w:val="00327D39"/>
    <w:rsid w:val="00327DEB"/>
    <w:rsid w:val="00330158"/>
    <w:rsid w:val="00330A4F"/>
    <w:rsid w:val="00330AC5"/>
    <w:rsid w:val="003313C4"/>
    <w:rsid w:val="003320A9"/>
    <w:rsid w:val="0033224E"/>
    <w:rsid w:val="00332D7B"/>
    <w:rsid w:val="003339AE"/>
    <w:rsid w:val="00333C79"/>
    <w:rsid w:val="00333DCE"/>
    <w:rsid w:val="00333EA6"/>
    <w:rsid w:val="003341A8"/>
    <w:rsid w:val="00334E81"/>
    <w:rsid w:val="0033536D"/>
    <w:rsid w:val="003358F8"/>
    <w:rsid w:val="00336212"/>
    <w:rsid w:val="00340564"/>
    <w:rsid w:val="00341B66"/>
    <w:rsid w:val="00342B83"/>
    <w:rsid w:val="00342FFF"/>
    <w:rsid w:val="00343071"/>
    <w:rsid w:val="003432E2"/>
    <w:rsid w:val="00343781"/>
    <w:rsid w:val="00343AD6"/>
    <w:rsid w:val="00344636"/>
    <w:rsid w:val="00344BF1"/>
    <w:rsid w:val="003450EB"/>
    <w:rsid w:val="00345A67"/>
    <w:rsid w:val="00346093"/>
    <w:rsid w:val="00347D33"/>
    <w:rsid w:val="00351E54"/>
    <w:rsid w:val="0035224F"/>
    <w:rsid w:val="003529D4"/>
    <w:rsid w:val="00352C08"/>
    <w:rsid w:val="00352DFC"/>
    <w:rsid w:val="00353862"/>
    <w:rsid w:val="003558BC"/>
    <w:rsid w:val="00355A4C"/>
    <w:rsid w:val="00356D0F"/>
    <w:rsid w:val="003578BF"/>
    <w:rsid w:val="00357A67"/>
    <w:rsid w:val="00357B69"/>
    <w:rsid w:val="00357E22"/>
    <w:rsid w:val="0036033B"/>
    <w:rsid w:val="00360483"/>
    <w:rsid w:val="003609CB"/>
    <w:rsid w:val="00360E34"/>
    <w:rsid w:val="00360FC1"/>
    <w:rsid w:val="00361AC2"/>
    <w:rsid w:val="003622BE"/>
    <w:rsid w:val="00362599"/>
    <w:rsid w:val="003626A4"/>
    <w:rsid w:val="0036274F"/>
    <w:rsid w:val="00362CDC"/>
    <w:rsid w:val="00363637"/>
    <w:rsid w:val="00363AF2"/>
    <w:rsid w:val="00363E58"/>
    <w:rsid w:val="003657F1"/>
    <w:rsid w:val="003663B3"/>
    <w:rsid w:val="00367A8F"/>
    <w:rsid w:val="00371190"/>
    <w:rsid w:val="00371220"/>
    <w:rsid w:val="00371272"/>
    <w:rsid w:val="003714FC"/>
    <w:rsid w:val="003715E3"/>
    <w:rsid w:val="0037303A"/>
    <w:rsid w:val="003733CB"/>
    <w:rsid w:val="00373698"/>
    <w:rsid w:val="00373C1B"/>
    <w:rsid w:val="00373FFA"/>
    <w:rsid w:val="00374361"/>
    <w:rsid w:val="00374876"/>
    <w:rsid w:val="00374C29"/>
    <w:rsid w:val="00375954"/>
    <w:rsid w:val="00375D4C"/>
    <w:rsid w:val="00375F3B"/>
    <w:rsid w:val="00376085"/>
    <w:rsid w:val="00376255"/>
    <w:rsid w:val="00376879"/>
    <w:rsid w:val="003770D8"/>
    <w:rsid w:val="0037753D"/>
    <w:rsid w:val="0038029A"/>
    <w:rsid w:val="0038087E"/>
    <w:rsid w:val="00380C27"/>
    <w:rsid w:val="003811D4"/>
    <w:rsid w:val="003817C0"/>
    <w:rsid w:val="00381C41"/>
    <w:rsid w:val="00381DB2"/>
    <w:rsid w:val="0038261F"/>
    <w:rsid w:val="00382F0E"/>
    <w:rsid w:val="00382F8E"/>
    <w:rsid w:val="003830A2"/>
    <w:rsid w:val="003831E4"/>
    <w:rsid w:val="00383234"/>
    <w:rsid w:val="00384079"/>
    <w:rsid w:val="003841EB"/>
    <w:rsid w:val="0038471A"/>
    <w:rsid w:val="0038511A"/>
    <w:rsid w:val="00385511"/>
    <w:rsid w:val="003859A1"/>
    <w:rsid w:val="003861D7"/>
    <w:rsid w:val="00386352"/>
    <w:rsid w:val="00386460"/>
    <w:rsid w:val="00386542"/>
    <w:rsid w:val="00386627"/>
    <w:rsid w:val="00386A8F"/>
    <w:rsid w:val="00386C1B"/>
    <w:rsid w:val="0038792F"/>
    <w:rsid w:val="003908E4"/>
    <w:rsid w:val="00390F39"/>
    <w:rsid w:val="00391115"/>
    <w:rsid w:val="0039117A"/>
    <w:rsid w:val="00391256"/>
    <w:rsid w:val="00391C35"/>
    <w:rsid w:val="0039208C"/>
    <w:rsid w:val="003929AF"/>
    <w:rsid w:val="00392DAB"/>
    <w:rsid w:val="00392FF1"/>
    <w:rsid w:val="00393017"/>
    <w:rsid w:val="003936D4"/>
    <w:rsid w:val="00393EBA"/>
    <w:rsid w:val="00394750"/>
    <w:rsid w:val="00394A58"/>
    <w:rsid w:val="00395667"/>
    <w:rsid w:val="00395804"/>
    <w:rsid w:val="00395D35"/>
    <w:rsid w:val="00396472"/>
    <w:rsid w:val="003968AD"/>
    <w:rsid w:val="00396C87"/>
    <w:rsid w:val="00397838"/>
    <w:rsid w:val="00397A91"/>
    <w:rsid w:val="00397CED"/>
    <w:rsid w:val="003A04F1"/>
    <w:rsid w:val="003A09CE"/>
    <w:rsid w:val="003A0C16"/>
    <w:rsid w:val="003A0FAF"/>
    <w:rsid w:val="003A14A0"/>
    <w:rsid w:val="003A1582"/>
    <w:rsid w:val="003A1FED"/>
    <w:rsid w:val="003A28D5"/>
    <w:rsid w:val="003A35D8"/>
    <w:rsid w:val="003A383E"/>
    <w:rsid w:val="003A3E63"/>
    <w:rsid w:val="003A43AA"/>
    <w:rsid w:val="003A4663"/>
    <w:rsid w:val="003A57B0"/>
    <w:rsid w:val="003A5DCB"/>
    <w:rsid w:val="003A6A30"/>
    <w:rsid w:val="003A6B74"/>
    <w:rsid w:val="003A792F"/>
    <w:rsid w:val="003A7D6F"/>
    <w:rsid w:val="003B0142"/>
    <w:rsid w:val="003B0448"/>
    <w:rsid w:val="003B0CB5"/>
    <w:rsid w:val="003B0E32"/>
    <w:rsid w:val="003B0F61"/>
    <w:rsid w:val="003B131B"/>
    <w:rsid w:val="003B13F1"/>
    <w:rsid w:val="003B27A7"/>
    <w:rsid w:val="003B2842"/>
    <w:rsid w:val="003B4D73"/>
    <w:rsid w:val="003B5B73"/>
    <w:rsid w:val="003B659D"/>
    <w:rsid w:val="003B76D7"/>
    <w:rsid w:val="003B7F23"/>
    <w:rsid w:val="003C0176"/>
    <w:rsid w:val="003C1901"/>
    <w:rsid w:val="003C20D6"/>
    <w:rsid w:val="003C264F"/>
    <w:rsid w:val="003C3916"/>
    <w:rsid w:val="003C498E"/>
    <w:rsid w:val="003C4ECC"/>
    <w:rsid w:val="003C5262"/>
    <w:rsid w:val="003C592E"/>
    <w:rsid w:val="003C736A"/>
    <w:rsid w:val="003C7C39"/>
    <w:rsid w:val="003D0410"/>
    <w:rsid w:val="003D1142"/>
    <w:rsid w:val="003D152B"/>
    <w:rsid w:val="003D1534"/>
    <w:rsid w:val="003D22CF"/>
    <w:rsid w:val="003D2BA9"/>
    <w:rsid w:val="003D2BAC"/>
    <w:rsid w:val="003D3310"/>
    <w:rsid w:val="003D33C7"/>
    <w:rsid w:val="003D3E1A"/>
    <w:rsid w:val="003D40BA"/>
    <w:rsid w:val="003D481C"/>
    <w:rsid w:val="003D4906"/>
    <w:rsid w:val="003D5B79"/>
    <w:rsid w:val="003D6618"/>
    <w:rsid w:val="003D7143"/>
    <w:rsid w:val="003D766D"/>
    <w:rsid w:val="003D78FE"/>
    <w:rsid w:val="003E0F72"/>
    <w:rsid w:val="003E19A3"/>
    <w:rsid w:val="003E1AA8"/>
    <w:rsid w:val="003E1BCE"/>
    <w:rsid w:val="003E22B9"/>
    <w:rsid w:val="003E2D7B"/>
    <w:rsid w:val="003E30A1"/>
    <w:rsid w:val="003E4111"/>
    <w:rsid w:val="003E44E7"/>
    <w:rsid w:val="003E4DBE"/>
    <w:rsid w:val="003E5B5A"/>
    <w:rsid w:val="003E6DCB"/>
    <w:rsid w:val="003E6EBF"/>
    <w:rsid w:val="003E7068"/>
    <w:rsid w:val="003E7BC7"/>
    <w:rsid w:val="003F04BA"/>
    <w:rsid w:val="003F10CC"/>
    <w:rsid w:val="003F1297"/>
    <w:rsid w:val="003F1FBE"/>
    <w:rsid w:val="003F2AC9"/>
    <w:rsid w:val="003F2D38"/>
    <w:rsid w:val="003F2DEF"/>
    <w:rsid w:val="003F2EBB"/>
    <w:rsid w:val="003F32C8"/>
    <w:rsid w:val="003F370C"/>
    <w:rsid w:val="003F381A"/>
    <w:rsid w:val="003F4191"/>
    <w:rsid w:val="003F4AA1"/>
    <w:rsid w:val="003F4FF9"/>
    <w:rsid w:val="003F5600"/>
    <w:rsid w:val="003F56DB"/>
    <w:rsid w:val="003F5C53"/>
    <w:rsid w:val="003F6E81"/>
    <w:rsid w:val="003F7317"/>
    <w:rsid w:val="003F73F5"/>
    <w:rsid w:val="003F746E"/>
    <w:rsid w:val="003F7D77"/>
    <w:rsid w:val="00400F44"/>
    <w:rsid w:val="00401506"/>
    <w:rsid w:val="00401D8C"/>
    <w:rsid w:val="00401F03"/>
    <w:rsid w:val="004025E5"/>
    <w:rsid w:val="004033F2"/>
    <w:rsid w:val="00403674"/>
    <w:rsid w:val="00404525"/>
    <w:rsid w:val="0040478B"/>
    <w:rsid w:val="00405954"/>
    <w:rsid w:val="004062C0"/>
    <w:rsid w:val="004064BD"/>
    <w:rsid w:val="00406512"/>
    <w:rsid w:val="0040658F"/>
    <w:rsid w:val="00406DAE"/>
    <w:rsid w:val="00406DCB"/>
    <w:rsid w:val="0040768A"/>
    <w:rsid w:val="0040770A"/>
    <w:rsid w:val="004100A8"/>
    <w:rsid w:val="004100B4"/>
    <w:rsid w:val="004110BA"/>
    <w:rsid w:val="0041163B"/>
    <w:rsid w:val="0041201F"/>
    <w:rsid w:val="0041293E"/>
    <w:rsid w:val="0041349B"/>
    <w:rsid w:val="004136A9"/>
    <w:rsid w:val="004136E3"/>
    <w:rsid w:val="004144AB"/>
    <w:rsid w:val="004151E1"/>
    <w:rsid w:val="00415316"/>
    <w:rsid w:val="00415D80"/>
    <w:rsid w:val="00415DF5"/>
    <w:rsid w:val="00415EF7"/>
    <w:rsid w:val="00416C7F"/>
    <w:rsid w:val="00417DBF"/>
    <w:rsid w:val="004205D4"/>
    <w:rsid w:val="004206AC"/>
    <w:rsid w:val="004206F8"/>
    <w:rsid w:val="004207EF"/>
    <w:rsid w:val="00420A95"/>
    <w:rsid w:val="0042105A"/>
    <w:rsid w:val="0042135C"/>
    <w:rsid w:val="004217B1"/>
    <w:rsid w:val="004230C9"/>
    <w:rsid w:val="00424762"/>
    <w:rsid w:val="004255ED"/>
    <w:rsid w:val="00425B76"/>
    <w:rsid w:val="0042611F"/>
    <w:rsid w:val="00426302"/>
    <w:rsid w:val="004268E1"/>
    <w:rsid w:val="00426A63"/>
    <w:rsid w:val="004275B7"/>
    <w:rsid w:val="00427DD7"/>
    <w:rsid w:val="00427F25"/>
    <w:rsid w:val="00430C71"/>
    <w:rsid w:val="00432330"/>
    <w:rsid w:val="00432762"/>
    <w:rsid w:val="0043312A"/>
    <w:rsid w:val="00434C2F"/>
    <w:rsid w:val="00434C67"/>
    <w:rsid w:val="00434F0D"/>
    <w:rsid w:val="00434F3B"/>
    <w:rsid w:val="00435E11"/>
    <w:rsid w:val="004366B4"/>
    <w:rsid w:val="00436AAE"/>
    <w:rsid w:val="00437240"/>
    <w:rsid w:val="00437B6B"/>
    <w:rsid w:val="004400DA"/>
    <w:rsid w:val="004402FF"/>
    <w:rsid w:val="004410E5"/>
    <w:rsid w:val="0044115E"/>
    <w:rsid w:val="00441AE2"/>
    <w:rsid w:val="0044387D"/>
    <w:rsid w:val="00443D67"/>
    <w:rsid w:val="00444CAA"/>
    <w:rsid w:val="00444F03"/>
    <w:rsid w:val="004451C6"/>
    <w:rsid w:val="004463D1"/>
    <w:rsid w:val="00446C58"/>
    <w:rsid w:val="004472EF"/>
    <w:rsid w:val="004477DE"/>
    <w:rsid w:val="00447E48"/>
    <w:rsid w:val="004503E5"/>
    <w:rsid w:val="00451C00"/>
    <w:rsid w:val="00452393"/>
    <w:rsid w:val="00452A12"/>
    <w:rsid w:val="0045314C"/>
    <w:rsid w:val="004536FE"/>
    <w:rsid w:val="00453872"/>
    <w:rsid w:val="00454277"/>
    <w:rsid w:val="00454656"/>
    <w:rsid w:val="00454797"/>
    <w:rsid w:val="0045486D"/>
    <w:rsid w:val="00454B75"/>
    <w:rsid w:val="00454C2A"/>
    <w:rsid w:val="00455209"/>
    <w:rsid w:val="004557C6"/>
    <w:rsid w:val="00455D4C"/>
    <w:rsid w:val="004560FB"/>
    <w:rsid w:val="00456557"/>
    <w:rsid w:val="004566D8"/>
    <w:rsid w:val="00456DE8"/>
    <w:rsid w:val="00457436"/>
    <w:rsid w:val="004576B5"/>
    <w:rsid w:val="004578E9"/>
    <w:rsid w:val="00457FAA"/>
    <w:rsid w:val="0046059C"/>
    <w:rsid w:val="00460876"/>
    <w:rsid w:val="0046093E"/>
    <w:rsid w:val="00460E33"/>
    <w:rsid w:val="004612A8"/>
    <w:rsid w:val="0046267E"/>
    <w:rsid w:val="00462745"/>
    <w:rsid w:val="00462C31"/>
    <w:rsid w:val="00462D6D"/>
    <w:rsid w:val="00463112"/>
    <w:rsid w:val="004631EF"/>
    <w:rsid w:val="00463A01"/>
    <w:rsid w:val="00463EB0"/>
    <w:rsid w:val="004640C2"/>
    <w:rsid w:val="00464A20"/>
    <w:rsid w:val="00464D60"/>
    <w:rsid w:val="00464FD9"/>
    <w:rsid w:val="004651BC"/>
    <w:rsid w:val="00465203"/>
    <w:rsid w:val="004658E8"/>
    <w:rsid w:val="00465C59"/>
    <w:rsid w:val="004661C8"/>
    <w:rsid w:val="00466AC8"/>
    <w:rsid w:val="00466DA1"/>
    <w:rsid w:val="00467746"/>
    <w:rsid w:val="004678B9"/>
    <w:rsid w:val="00467F61"/>
    <w:rsid w:val="004705AD"/>
    <w:rsid w:val="0047102D"/>
    <w:rsid w:val="00471D53"/>
    <w:rsid w:val="00471EB9"/>
    <w:rsid w:val="004722CA"/>
    <w:rsid w:val="004729F8"/>
    <w:rsid w:val="00472E4A"/>
    <w:rsid w:val="0047353B"/>
    <w:rsid w:val="00473F90"/>
    <w:rsid w:val="00474117"/>
    <w:rsid w:val="00474580"/>
    <w:rsid w:val="004745D5"/>
    <w:rsid w:val="00474F1D"/>
    <w:rsid w:val="00476444"/>
    <w:rsid w:val="00476BD0"/>
    <w:rsid w:val="00477666"/>
    <w:rsid w:val="00477C2E"/>
    <w:rsid w:val="00480959"/>
    <w:rsid w:val="00481C5E"/>
    <w:rsid w:val="00482164"/>
    <w:rsid w:val="004821E4"/>
    <w:rsid w:val="004824E6"/>
    <w:rsid w:val="0048253B"/>
    <w:rsid w:val="004825CD"/>
    <w:rsid w:val="00482C1F"/>
    <w:rsid w:val="00482D0F"/>
    <w:rsid w:val="00483899"/>
    <w:rsid w:val="00484438"/>
    <w:rsid w:val="004845C8"/>
    <w:rsid w:val="0048472E"/>
    <w:rsid w:val="00485665"/>
    <w:rsid w:val="00485F47"/>
    <w:rsid w:val="004860B1"/>
    <w:rsid w:val="0048655C"/>
    <w:rsid w:val="004868DC"/>
    <w:rsid w:val="00487B56"/>
    <w:rsid w:val="004903A4"/>
    <w:rsid w:val="0049192B"/>
    <w:rsid w:val="0049232E"/>
    <w:rsid w:val="004929BC"/>
    <w:rsid w:val="0049377A"/>
    <w:rsid w:val="0049395E"/>
    <w:rsid w:val="00493964"/>
    <w:rsid w:val="004957EA"/>
    <w:rsid w:val="00495CE8"/>
    <w:rsid w:val="00495F07"/>
    <w:rsid w:val="00496184"/>
    <w:rsid w:val="004964BE"/>
    <w:rsid w:val="004977A7"/>
    <w:rsid w:val="004979F6"/>
    <w:rsid w:val="004A0360"/>
    <w:rsid w:val="004A049E"/>
    <w:rsid w:val="004A059B"/>
    <w:rsid w:val="004A07FF"/>
    <w:rsid w:val="004A0AD2"/>
    <w:rsid w:val="004A0E5A"/>
    <w:rsid w:val="004A0FD7"/>
    <w:rsid w:val="004A1E63"/>
    <w:rsid w:val="004A1E85"/>
    <w:rsid w:val="004A1EED"/>
    <w:rsid w:val="004A2029"/>
    <w:rsid w:val="004A235D"/>
    <w:rsid w:val="004A2609"/>
    <w:rsid w:val="004A2B88"/>
    <w:rsid w:val="004A2B93"/>
    <w:rsid w:val="004A3122"/>
    <w:rsid w:val="004A33C8"/>
    <w:rsid w:val="004A342F"/>
    <w:rsid w:val="004A4D53"/>
    <w:rsid w:val="004A4E9B"/>
    <w:rsid w:val="004A54C3"/>
    <w:rsid w:val="004A6BFF"/>
    <w:rsid w:val="004A6ED3"/>
    <w:rsid w:val="004A6F6F"/>
    <w:rsid w:val="004A70BD"/>
    <w:rsid w:val="004B0433"/>
    <w:rsid w:val="004B135B"/>
    <w:rsid w:val="004B30E3"/>
    <w:rsid w:val="004B3415"/>
    <w:rsid w:val="004B3A68"/>
    <w:rsid w:val="004B4DCD"/>
    <w:rsid w:val="004B56ED"/>
    <w:rsid w:val="004B5FB3"/>
    <w:rsid w:val="004B61B6"/>
    <w:rsid w:val="004B7740"/>
    <w:rsid w:val="004B7B74"/>
    <w:rsid w:val="004B7BB2"/>
    <w:rsid w:val="004B7DDA"/>
    <w:rsid w:val="004C069A"/>
    <w:rsid w:val="004C083A"/>
    <w:rsid w:val="004C0CDD"/>
    <w:rsid w:val="004C22B0"/>
    <w:rsid w:val="004C27AB"/>
    <w:rsid w:val="004C2CBF"/>
    <w:rsid w:val="004C4877"/>
    <w:rsid w:val="004C4B79"/>
    <w:rsid w:val="004C5093"/>
    <w:rsid w:val="004C5DC8"/>
    <w:rsid w:val="004C678C"/>
    <w:rsid w:val="004C69F0"/>
    <w:rsid w:val="004C69FD"/>
    <w:rsid w:val="004C6EF5"/>
    <w:rsid w:val="004C6FCD"/>
    <w:rsid w:val="004C719B"/>
    <w:rsid w:val="004C72C5"/>
    <w:rsid w:val="004C7335"/>
    <w:rsid w:val="004C7BA5"/>
    <w:rsid w:val="004C7C26"/>
    <w:rsid w:val="004D0069"/>
    <w:rsid w:val="004D0538"/>
    <w:rsid w:val="004D063D"/>
    <w:rsid w:val="004D1EC4"/>
    <w:rsid w:val="004D2341"/>
    <w:rsid w:val="004D2375"/>
    <w:rsid w:val="004D2864"/>
    <w:rsid w:val="004D36A3"/>
    <w:rsid w:val="004D3DD4"/>
    <w:rsid w:val="004D44AE"/>
    <w:rsid w:val="004D4D47"/>
    <w:rsid w:val="004D5007"/>
    <w:rsid w:val="004D54CB"/>
    <w:rsid w:val="004D5A2A"/>
    <w:rsid w:val="004D6158"/>
    <w:rsid w:val="004D615E"/>
    <w:rsid w:val="004D6254"/>
    <w:rsid w:val="004D663D"/>
    <w:rsid w:val="004D7D28"/>
    <w:rsid w:val="004D7D90"/>
    <w:rsid w:val="004E058E"/>
    <w:rsid w:val="004E09D2"/>
    <w:rsid w:val="004E0B6F"/>
    <w:rsid w:val="004E0CB8"/>
    <w:rsid w:val="004E0D7E"/>
    <w:rsid w:val="004E19BF"/>
    <w:rsid w:val="004E2767"/>
    <w:rsid w:val="004E286F"/>
    <w:rsid w:val="004E2E59"/>
    <w:rsid w:val="004E34CB"/>
    <w:rsid w:val="004E45C1"/>
    <w:rsid w:val="004E58F3"/>
    <w:rsid w:val="004E5DA8"/>
    <w:rsid w:val="004E6193"/>
    <w:rsid w:val="004E68B4"/>
    <w:rsid w:val="004E6A25"/>
    <w:rsid w:val="004E72A8"/>
    <w:rsid w:val="004E7FEF"/>
    <w:rsid w:val="004F1B0B"/>
    <w:rsid w:val="004F1C2F"/>
    <w:rsid w:val="004F1FA9"/>
    <w:rsid w:val="004F224D"/>
    <w:rsid w:val="004F27EF"/>
    <w:rsid w:val="004F2E89"/>
    <w:rsid w:val="004F32A5"/>
    <w:rsid w:val="004F37DB"/>
    <w:rsid w:val="004F40C6"/>
    <w:rsid w:val="004F41D3"/>
    <w:rsid w:val="004F4619"/>
    <w:rsid w:val="004F5F47"/>
    <w:rsid w:val="004F641F"/>
    <w:rsid w:val="004F70CF"/>
    <w:rsid w:val="004F74F6"/>
    <w:rsid w:val="004F77E5"/>
    <w:rsid w:val="0050036D"/>
    <w:rsid w:val="00500542"/>
    <w:rsid w:val="0050077B"/>
    <w:rsid w:val="00500AE3"/>
    <w:rsid w:val="005014AD"/>
    <w:rsid w:val="00501A51"/>
    <w:rsid w:val="00501C6D"/>
    <w:rsid w:val="00502F6E"/>
    <w:rsid w:val="00503645"/>
    <w:rsid w:val="00503722"/>
    <w:rsid w:val="0050373C"/>
    <w:rsid w:val="00503879"/>
    <w:rsid w:val="00503E17"/>
    <w:rsid w:val="00504D9A"/>
    <w:rsid w:val="0050522A"/>
    <w:rsid w:val="005055CE"/>
    <w:rsid w:val="00505721"/>
    <w:rsid w:val="00506ACF"/>
    <w:rsid w:val="00506BBE"/>
    <w:rsid w:val="00506C27"/>
    <w:rsid w:val="00506D15"/>
    <w:rsid w:val="00511614"/>
    <w:rsid w:val="005117FA"/>
    <w:rsid w:val="00512181"/>
    <w:rsid w:val="005129B1"/>
    <w:rsid w:val="00512DB5"/>
    <w:rsid w:val="00513539"/>
    <w:rsid w:val="00513BC2"/>
    <w:rsid w:val="00514BA1"/>
    <w:rsid w:val="005158AE"/>
    <w:rsid w:val="005159E2"/>
    <w:rsid w:val="00516A80"/>
    <w:rsid w:val="00516E29"/>
    <w:rsid w:val="00520E9C"/>
    <w:rsid w:val="00520F89"/>
    <w:rsid w:val="005216B8"/>
    <w:rsid w:val="005225E3"/>
    <w:rsid w:val="00522ABC"/>
    <w:rsid w:val="00522CD8"/>
    <w:rsid w:val="00522D76"/>
    <w:rsid w:val="00522F21"/>
    <w:rsid w:val="00523AB0"/>
    <w:rsid w:val="00523F09"/>
    <w:rsid w:val="005241A0"/>
    <w:rsid w:val="00524706"/>
    <w:rsid w:val="00525612"/>
    <w:rsid w:val="00525B61"/>
    <w:rsid w:val="00525DF8"/>
    <w:rsid w:val="00526448"/>
    <w:rsid w:val="00526459"/>
    <w:rsid w:val="00526A9C"/>
    <w:rsid w:val="00526CC5"/>
    <w:rsid w:val="00526CD7"/>
    <w:rsid w:val="00526D03"/>
    <w:rsid w:val="00527598"/>
    <w:rsid w:val="0052793E"/>
    <w:rsid w:val="00527C9A"/>
    <w:rsid w:val="00527F39"/>
    <w:rsid w:val="00527F55"/>
    <w:rsid w:val="00530F52"/>
    <w:rsid w:val="005319E9"/>
    <w:rsid w:val="00531DB7"/>
    <w:rsid w:val="00532B49"/>
    <w:rsid w:val="00532DD6"/>
    <w:rsid w:val="00533165"/>
    <w:rsid w:val="005334B7"/>
    <w:rsid w:val="00534323"/>
    <w:rsid w:val="00534ECD"/>
    <w:rsid w:val="005357B2"/>
    <w:rsid w:val="00535841"/>
    <w:rsid w:val="00535C20"/>
    <w:rsid w:val="00536433"/>
    <w:rsid w:val="00536B55"/>
    <w:rsid w:val="00537447"/>
    <w:rsid w:val="005376CD"/>
    <w:rsid w:val="0053788D"/>
    <w:rsid w:val="00537BA0"/>
    <w:rsid w:val="0054047B"/>
    <w:rsid w:val="00540D48"/>
    <w:rsid w:val="005414B0"/>
    <w:rsid w:val="005420AD"/>
    <w:rsid w:val="005420F5"/>
    <w:rsid w:val="00542533"/>
    <w:rsid w:val="00542A80"/>
    <w:rsid w:val="00542CCB"/>
    <w:rsid w:val="0054329C"/>
    <w:rsid w:val="0054353B"/>
    <w:rsid w:val="00545170"/>
    <w:rsid w:val="005457E2"/>
    <w:rsid w:val="00545B7F"/>
    <w:rsid w:val="00545DC2"/>
    <w:rsid w:val="00546400"/>
    <w:rsid w:val="005467C0"/>
    <w:rsid w:val="0054726E"/>
    <w:rsid w:val="005472AF"/>
    <w:rsid w:val="005478C1"/>
    <w:rsid w:val="00547D50"/>
    <w:rsid w:val="0055068E"/>
    <w:rsid w:val="00550752"/>
    <w:rsid w:val="00550A49"/>
    <w:rsid w:val="00550DD3"/>
    <w:rsid w:val="005510D8"/>
    <w:rsid w:val="005515CF"/>
    <w:rsid w:val="00551C5B"/>
    <w:rsid w:val="00551D45"/>
    <w:rsid w:val="0055225B"/>
    <w:rsid w:val="00552382"/>
    <w:rsid w:val="005530F0"/>
    <w:rsid w:val="00554C16"/>
    <w:rsid w:val="00555232"/>
    <w:rsid w:val="00555408"/>
    <w:rsid w:val="00555698"/>
    <w:rsid w:val="00556C04"/>
    <w:rsid w:val="005575CF"/>
    <w:rsid w:val="005577D9"/>
    <w:rsid w:val="0056009A"/>
    <w:rsid w:val="005602D4"/>
    <w:rsid w:val="00560F7A"/>
    <w:rsid w:val="005617FD"/>
    <w:rsid w:val="005618ED"/>
    <w:rsid w:val="00561F0E"/>
    <w:rsid w:val="00564216"/>
    <w:rsid w:val="00564281"/>
    <w:rsid w:val="005642B6"/>
    <w:rsid w:val="00564EF1"/>
    <w:rsid w:val="00565C84"/>
    <w:rsid w:val="00565E88"/>
    <w:rsid w:val="00565F82"/>
    <w:rsid w:val="0056686B"/>
    <w:rsid w:val="005669A7"/>
    <w:rsid w:val="00566D05"/>
    <w:rsid w:val="00566F31"/>
    <w:rsid w:val="0056750D"/>
    <w:rsid w:val="00567885"/>
    <w:rsid w:val="00567979"/>
    <w:rsid w:val="00567A5C"/>
    <w:rsid w:val="00567AF3"/>
    <w:rsid w:val="005702B0"/>
    <w:rsid w:val="005702C5"/>
    <w:rsid w:val="0057070A"/>
    <w:rsid w:val="005713B6"/>
    <w:rsid w:val="00571886"/>
    <w:rsid w:val="00572889"/>
    <w:rsid w:val="00572EB8"/>
    <w:rsid w:val="005740B1"/>
    <w:rsid w:val="00574A76"/>
    <w:rsid w:val="00574AB1"/>
    <w:rsid w:val="00575104"/>
    <w:rsid w:val="005753D3"/>
    <w:rsid w:val="00575805"/>
    <w:rsid w:val="0057592A"/>
    <w:rsid w:val="005759C5"/>
    <w:rsid w:val="00576020"/>
    <w:rsid w:val="0057635D"/>
    <w:rsid w:val="00576720"/>
    <w:rsid w:val="00576B00"/>
    <w:rsid w:val="00576C3D"/>
    <w:rsid w:val="00576D0B"/>
    <w:rsid w:val="005771B8"/>
    <w:rsid w:val="00580A2E"/>
    <w:rsid w:val="00580FCE"/>
    <w:rsid w:val="00581444"/>
    <w:rsid w:val="00581C38"/>
    <w:rsid w:val="00581D07"/>
    <w:rsid w:val="00582ED9"/>
    <w:rsid w:val="005839A4"/>
    <w:rsid w:val="00583A2E"/>
    <w:rsid w:val="005848A5"/>
    <w:rsid w:val="00584A6D"/>
    <w:rsid w:val="00584AF2"/>
    <w:rsid w:val="0058598F"/>
    <w:rsid w:val="0058613B"/>
    <w:rsid w:val="005869DE"/>
    <w:rsid w:val="00587955"/>
    <w:rsid w:val="00587C93"/>
    <w:rsid w:val="00587D9D"/>
    <w:rsid w:val="00590C3B"/>
    <w:rsid w:val="00590E53"/>
    <w:rsid w:val="00591AE1"/>
    <w:rsid w:val="00592036"/>
    <w:rsid w:val="00592BFD"/>
    <w:rsid w:val="00592DA2"/>
    <w:rsid w:val="005930C2"/>
    <w:rsid w:val="00593E04"/>
    <w:rsid w:val="0059402F"/>
    <w:rsid w:val="0059439D"/>
    <w:rsid w:val="00594EF3"/>
    <w:rsid w:val="0059528E"/>
    <w:rsid w:val="00595405"/>
    <w:rsid w:val="005955E1"/>
    <w:rsid w:val="00595E03"/>
    <w:rsid w:val="005966F8"/>
    <w:rsid w:val="00596C6A"/>
    <w:rsid w:val="00596EE7"/>
    <w:rsid w:val="00596FF8"/>
    <w:rsid w:val="005970D7"/>
    <w:rsid w:val="0059733F"/>
    <w:rsid w:val="00597B46"/>
    <w:rsid w:val="005A073D"/>
    <w:rsid w:val="005A1405"/>
    <w:rsid w:val="005A2951"/>
    <w:rsid w:val="005A2F8E"/>
    <w:rsid w:val="005A34C6"/>
    <w:rsid w:val="005A366F"/>
    <w:rsid w:val="005A43E3"/>
    <w:rsid w:val="005A48F7"/>
    <w:rsid w:val="005A4E17"/>
    <w:rsid w:val="005A51EC"/>
    <w:rsid w:val="005A5325"/>
    <w:rsid w:val="005A65A8"/>
    <w:rsid w:val="005A686E"/>
    <w:rsid w:val="005A7226"/>
    <w:rsid w:val="005B1769"/>
    <w:rsid w:val="005B28B5"/>
    <w:rsid w:val="005B28C1"/>
    <w:rsid w:val="005B46CD"/>
    <w:rsid w:val="005B5278"/>
    <w:rsid w:val="005B5543"/>
    <w:rsid w:val="005B6DE4"/>
    <w:rsid w:val="005B72C1"/>
    <w:rsid w:val="005B7C5F"/>
    <w:rsid w:val="005B7EA3"/>
    <w:rsid w:val="005C0712"/>
    <w:rsid w:val="005C0B4A"/>
    <w:rsid w:val="005C0BE4"/>
    <w:rsid w:val="005C12B7"/>
    <w:rsid w:val="005C2880"/>
    <w:rsid w:val="005C3DF4"/>
    <w:rsid w:val="005C5DD6"/>
    <w:rsid w:val="005C5F02"/>
    <w:rsid w:val="005C635C"/>
    <w:rsid w:val="005C66B2"/>
    <w:rsid w:val="005C67BA"/>
    <w:rsid w:val="005C6EFB"/>
    <w:rsid w:val="005C7068"/>
    <w:rsid w:val="005C7189"/>
    <w:rsid w:val="005C7D08"/>
    <w:rsid w:val="005C7DC4"/>
    <w:rsid w:val="005C7F60"/>
    <w:rsid w:val="005D02AA"/>
    <w:rsid w:val="005D03DD"/>
    <w:rsid w:val="005D079F"/>
    <w:rsid w:val="005D0A31"/>
    <w:rsid w:val="005D0AFB"/>
    <w:rsid w:val="005D0B37"/>
    <w:rsid w:val="005D0E06"/>
    <w:rsid w:val="005D234A"/>
    <w:rsid w:val="005D2E7B"/>
    <w:rsid w:val="005D3D5B"/>
    <w:rsid w:val="005D46ED"/>
    <w:rsid w:val="005D47F6"/>
    <w:rsid w:val="005D4A72"/>
    <w:rsid w:val="005D4CD8"/>
    <w:rsid w:val="005D4D3D"/>
    <w:rsid w:val="005D6C5F"/>
    <w:rsid w:val="005D6D7E"/>
    <w:rsid w:val="005D7895"/>
    <w:rsid w:val="005D794A"/>
    <w:rsid w:val="005E0B5F"/>
    <w:rsid w:val="005E0E6F"/>
    <w:rsid w:val="005E247C"/>
    <w:rsid w:val="005E26C3"/>
    <w:rsid w:val="005E2F13"/>
    <w:rsid w:val="005E3211"/>
    <w:rsid w:val="005E3374"/>
    <w:rsid w:val="005E3F6E"/>
    <w:rsid w:val="005E4361"/>
    <w:rsid w:val="005E4895"/>
    <w:rsid w:val="005E4A64"/>
    <w:rsid w:val="005E5176"/>
    <w:rsid w:val="005E59D8"/>
    <w:rsid w:val="005E5E7D"/>
    <w:rsid w:val="005E5F76"/>
    <w:rsid w:val="005E6350"/>
    <w:rsid w:val="005E63D2"/>
    <w:rsid w:val="005E6EEC"/>
    <w:rsid w:val="005E706B"/>
    <w:rsid w:val="005E740B"/>
    <w:rsid w:val="005F085C"/>
    <w:rsid w:val="005F11D6"/>
    <w:rsid w:val="005F34D4"/>
    <w:rsid w:val="005F3A6B"/>
    <w:rsid w:val="005F4661"/>
    <w:rsid w:val="005F47C8"/>
    <w:rsid w:val="005F5996"/>
    <w:rsid w:val="005F6274"/>
    <w:rsid w:val="005F65EC"/>
    <w:rsid w:val="005F660B"/>
    <w:rsid w:val="005F6983"/>
    <w:rsid w:val="005F74D3"/>
    <w:rsid w:val="005F7D98"/>
    <w:rsid w:val="0060045B"/>
    <w:rsid w:val="006009C5"/>
    <w:rsid w:val="0060106C"/>
    <w:rsid w:val="0060123B"/>
    <w:rsid w:val="006016D7"/>
    <w:rsid w:val="00601B85"/>
    <w:rsid w:val="00601F17"/>
    <w:rsid w:val="006020F8"/>
    <w:rsid w:val="0060212D"/>
    <w:rsid w:val="00603A97"/>
    <w:rsid w:val="006048C5"/>
    <w:rsid w:val="00604CD1"/>
    <w:rsid w:val="00604F79"/>
    <w:rsid w:val="00605CA3"/>
    <w:rsid w:val="00605EFB"/>
    <w:rsid w:val="0060796E"/>
    <w:rsid w:val="00607A86"/>
    <w:rsid w:val="00607AC1"/>
    <w:rsid w:val="00607D3B"/>
    <w:rsid w:val="00610897"/>
    <w:rsid w:val="00610CE4"/>
    <w:rsid w:val="00611658"/>
    <w:rsid w:val="00611C84"/>
    <w:rsid w:val="00611DA0"/>
    <w:rsid w:val="006120BB"/>
    <w:rsid w:val="006124CF"/>
    <w:rsid w:val="00613F93"/>
    <w:rsid w:val="006149B9"/>
    <w:rsid w:val="006154F5"/>
    <w:rsid w:val="00616200"/>
    <w:rsid w:val="00616C76"/>
    <w:rsid w:val="00616F86"/>
    <w:rsid w:val="00617287"/>
    <w:rsid w:val="0061796E"/>
    <w:rsid w:val="00620379"/>
    <w:rsid w:val="00620803"/>
    <w:rsid w:val="00620CCA"/>
    <w:rsid w:val="00620DC6"/>
    <w:rsid w:val="006211B4"/>
    <w:rsid w:val="00621659"/>
    <w:rsid w:val="00621F71"/>
    <w:rsid w:val="00622983"/>
    <w:rsid w:val="00623190"/>
    <w:rsid w:val="006234E0"/>
    <w:rsid w:val="00623B4C"/>
    <w:rsid w:val="00624606"/>
    <w:rsid w:val="00624B0D"/>
    <w:rsid w:val="006266B0"/>
    <w:rsid w:val="0062690C"/>
    <w:rsid w:val="00626BA9"/>
    <w:rsid w:val="006272AD"/>
    <w:rsid w:val="00627495"/>
    <w:rsid w:val="00627C70"/>
    <w:rsid w:val="006307D0"/>
    <w:rsid w:val="00631482"/>
    <w:rsid w:val="00631DE7"/>
    <w:rsid w:val="00632278"/>
    <w:rsid w:val="00632FAE"/>
    <w:rsid w:val="0063354D"/>
    <w:rsid w:val="00633AF9"/>
    <w:rsid w:val="00633CBB"/>
    <w:rsid w:val="00634C76"/>
    <w:rsid w:val="00634E53"/>
    <w:rsid w:val="006351BF"/>
    <w:rsid w:val="00635B02"/>
    <w:rsid w:val="00635BD4"/>
    <w:rsid w:val="00635DC5"/>
    <w:rsid w:val="00635FB8"/>
    <w:rsid w:val="00636412"/>
    <w:rsid w:val="00636689"/>
    <w:rsid w:val="006379F0"/>
    <w:rsid w:val="00637CD4"/>
    <w:rsid w:val="00637DE2"/>
    <w:rsid w:val="00637E07"/>
    <w:rsid w:val="00640178"/>
    <w:rsid w:val="00640192"/>
    <w:rsid w:val="00640B37"/>
    <w:rsid w:val="00640F98"/>
    <w:rsid w:val="00640FB7"/>
    <w:rsid w:val="00641310"/>
    <w:rsid w:val="0064133C"/>
    <w:rsid w:val="006413D7"/>
    <w:rsid w:val="006416F5"/>
    <w:rsid w:val="00641DD2"/>
    <w:rsid w:val="006420FF"/>
    <w:rsid w:val="00642273"/>
    <w:rsid w:val="0064268C"/>
    <w:rsid w:val="0064284C"/>
    <w:rsid w:val="00642D46"/>
    <w:rsid w:val="006436F4"/>
    <w:rsid w:val="00643F3F"/>
    <w:rsid w:val="00644084"/>
    <w:rsid w:val="006443E9"/>
    <w:rsid w:val="0064483E"/>
    <w:rsid w:val="00646A4C"/>
    <w:rsid w:val="00646B42"/>
    <w:rsid w:val="00646E4C"/>
    <w:rsid w:val="00647B5A"/>
    <w:rsid w:val="00650421"/>
    <w:rsid w:val="0065054A"/>
    <w:rsid w:val="0065062B"/>
    <w:rsid w:val="00650E34"/>
    <w:rsid w:val="006522C0"/>
    <w:rsid w:val="006522FF"/>
    <w:rsid w:val="00652303"/>
    <w:rsid w:val="006524BA"/>
    <w:rsid w:val="00652A95"/>
    <w:rsid w:val="006535F7"/>
    <w:rsid w:val="00653BCD"/>
    <w:rsid w:val="00654E4C"/>
    <w:rsid w:val="00655C98"/>
    <w:rsid w:val="006561E4"/>
    <w:rsid w:val="00656534"/>
    <w:rsid w:val="00656ADD"/>
    <w:rsid w:val="00657FE5"/>
    <w:rsid w:val="0066024C"/>
    <w:rsid w:val="00660F39"/>
    <w:rsid w:val="00660F56"/>
    <w:rsid w:val="00662609"/>
    <w:rsid w:val="00662E0D"/>
    <w:rsid w:val="0066322A"/>
    <w:rsid w:val="00663848"/>
    <w:rsid w:val="006638CA"/>
    <w:rsid w:val="00663CB3"/>
    <w:rsid w:val="00664FE8"/>
    <w:rsid w:val="00665124"/>
    <w:rsid w:val="006652C1"/>
    <w:rsid w:val="0066532A"/>
    <w:rsid w:val="006653E9"/>
    <w:rsid w:val="0066584A"/>
    <w:rsid w:val="00666448"/>
    <w:rsid w:val="00666635"/>
    <w:rsid w:val="0066719A"/>
    <w:rsid w:val="0067092B"/>
    <w:rsid w:val="006719FC"/>
    <w:rsid w:val="00672105"/>
    <w:rsid w:val="0067259C"/>
    <w:rsid w:val="00672DE7"/>
    <w:rsid w:val="00673008"/>
    <w:rsid w:val="006734FF"/>
    <w:rsid w:val="00673AA9"/>
    <w:rsid w:val="00674038"/>
    <w:rsid w:val="00674B6A"/>
    <w:rsid w:val="00674D7E"/>
    <w:rsid w:val="006754CC"/>
    <w:rsid w:val="00675F58"/>
    <w:rsid w:val="006760C7"/>
    <w:rsid w:val="006762EF"/>
    <w:rsid w:val="00676D0F"/>
    <w:rsid w:val="00677426"/>
    <w:rsid w:val="0067760E"/>
    <w:rsid w:val="00677925"/>
    <w:rsid w:val="00677F2A"/>
    <w:rsid w:val="00680A5A"/>
    <w:rsid w:val="00681ED9"/>
    <w:rsid w:val="00684387"/>
    <w:rsid w:val="00684A4D"/>
    <w:rsid w:val="00684A50"/>
    <w:rsid w:val="00685960"/>
    <w:rsid w:val="00685DE4"/>
    <w:rsid w:val="006860C4"/>
    <w:rsid w:val="0068658A"/>
    <w:rsid w:val="00686FDF"/>
    <w:rsid w:val="006872FF"/>
    <w:rsid w:val="006873FD"/>
    <w:rsid w:val="00687B84"/>
    <w:rsid w:val="00687BEE"/>
    <w:rsid w:val="00690FC0"/>
    <w:rsid w:val="00691100"/>
    <w:rsid w:val="006913BE"/>
    <w:rsid w:val="00691F94"/>
    <w:rsid w:val="0069247B"/>
    <w:rsid w:val="006925DD"/>
    <w:rsid w:val="006928EC"/>
    <w:rsid w:val="00692E96"/>
    <w:rsid w:val="00693427"/>
    <w:rsid w:val="00693F84"/>
    <w:rsid w:val="00694AC1"/>
    <w:rsid w:val="00694DE0"/>
    <w:rsid w:val="00695143"/>
    <w:rsid w:val="0069638A"/>
    <w:rsid w:val="0069641A"/>
    <w:rsid w:val="006A0295"/>
    <w:rsid w:val="006A031B"/>
    <w:rsid w:val="006A0795"/>
    <w:rsid w:val="006A16E8"/>
    <w:rsid w:val="006A1DC4"/>
    <w:rsid w:val="006A350C"/>
    <w:rsid w:val="006A3B9F"/>
    <w:rsid w:val="006A3FF6"/>
    <w:rsid w:val="006A4085"/>
    <w:rsid w:val="006A4374"/>
    <w:rsid w:val="006A4E67"/>
    <w:rsid w:val="006A556D"/>
    <w:rsid w:val="006A5A0C"/>
    <w:rsid w:val="006A5D4D"/>
    <w:rsid w:val="006A6283"/>
    <w:rsid w:val="006A6C15"/>
    <w:rsid w:val="006B00A0"/>
    <w:rsid w:val="006B0C58"/>
    <w:rsid w:val="006B15D8"/>
    <w:rsid w:val="006B17E6"/>
    <w:rsid w:val="006B2048"/>
    <w:rsid w:val="006B20C3"/>
    <w:rsid w:val="006B2BDB"/>
    <w:rsid w:val="006B3231"/>
    <w:rsid w:val="006B32A6"/>
    <w:rsid w:val="006B49EA"/>
    <w:rsid w:val="006B5EC8"/>
    <w:rsid w:val="006B5F09"/>
    <w:rsid w:val="006B612E"/>
    <w:rsid w:val="006B62AA"/>
    <w:rsid w:val="006B63E7"/>
    <w:rsid w:val="006B6603"/>
    <w:rsid w:val="006B6A82"/>
    <w:rsid w:val="006B76D9"/>
    <w:rsid w:val="006B7838"/>
    <w:rsid w:val="006C045F"/>
    <w:rsid w:val="006C049B"/>
    <w:rsid w:val="006C0AB2"/>
    <w:rsid w:val="006C13C5"/>
    <w:rsid w:val="006C3259"/>
    <w:rsid w:val="006C3283"/>
    <w:rsid w:val="006C3FCA"/>
    <w:rsid w:val="006C402C"/>
    <w:rsid w:val="006C42C5"/>
    <w:rsid w:val="006C44A6"/>
    <w:rsid w:val="006C4935"/>
    <w:rsid w:val="006C5488"/>
    <w:rsid w:val="006C5A85"/>
    <w:rsid w:val="006C6091"/>
    <w:rsid w:val="006C6895"/>
    <w:rsid w:val="006C77DC"/>
    <w:rsid w:val="006C7E52"/>
    <w:rsid w:val="006D1B25"/>
    <w:rsid w:val="006D1D71"/>
    <w:rsid w:val="006D1F16"/>
    <w:rsid w:val="006D246F"/>
    <w:rsid w:val="006D253D"/>
    <w:rsid w:val="006D3B84"/>
    <w:rsid w:val="006D4AC6"/>
    <w:rsid w:val="006D4C59"/>
    <w:rsid w:val="006D4EFF"/>
    <w:rsid w:val="006D571E"/>
    <w:rsid w:val="006D5772"/>
    <w:rsid w:val="006D5E7E"/>
    <w:rsid w:val="006D62C3"/>
    <w:rsid w:val="006D6BED"/>
    <w:rsid w:val="006D6C44"/>
    <w:rsid w:val="006D7A1F"/>
    <w:rsid w:val="006D7B21"/>
    <w:rsid w:val="006D7C63"/>
    <w:rsid w:val="006E0E03"/>
    <w:rsid w:val="006E19E5"/>
    <w:rsid w:val="006E1C09"/>
    <w:rsid w:val="006E266A"/>
    <w:rsid w:val="006E2872"/>
    <w:rsid w:val="006E54B0"/>
    <w:rsid w:val="006E71EC"/>
    <w:rsid w:val="006E77CB"/>
    <w:rsid w:val="006E7C83"/>
    <w:rsid w:val="006E7CF6"/>
    <w:rsid w:val="006E7CF9"/>
    <w:rsid w:val="006E7DF5"/>
    <w:rsid w:val="006E7E46"/>
    <w:rsid w:val="006F0620"/>
    <w:rsid w:val="006F0DC8"/>
    <w:rsid w:val="006F0E35"/>
    <w:rsid w:val="006F10A0"/>
    <w:rsid w:val="006F1526"/>
    <w:rsid w:val="006F155A"/>
    <w:rsid w:val="006F188D"/>
    <w:rsid w:val="006F2788"/>
    <w:rsid w:val="006F2B96"/>
    <w:rsid w:val="006F2DD2"/>
    <w:rsid w:val="006F3256"/>
    <w:rsid w:val="006F3C64"/>
    <w:rsid w:val="006F3D12"/>
    <w:rsid w:val="006F4A0A"/>
    <w:rsid w:val="006F4B94"/>
    <w:rsid w:val="006F4C79"/>
    <w:rsid w:val="006F5B5F"/>
    <w:rsid w:val="006F5BEA"/>
    <w:rsid w:val="006F66C6"/>
    <w:rsid w:val="006F67C4"/>
    <w:rsid w:val="0070063B"/>
    <w:rsid w:val="00700A6A"/>
    <w:rsid w:val="0070129B"/>
    <w:rsid w:val="0070144F"/>
    <w:rsid w:val="00701A55"/>
    <w:rsid w:val="007024CA"/>
    <w:rsid w:val="00702AD4"/>
    <w:rsid w:val="00702E8A"/>
    <w:rsid w:val="007032B0"/>
    <w:rsid w:val="00703748"/>
    <w:rsid w:val="00703B10"/>
    <w:rsid w:val="00703DEA"/>
    <w:rsid w:val="00703E96"/>
    <w:rsid w:val="007043D3"/>
    <w:rsid w:val="0070452B"/>
    <w:rsid w:val="0070477D"/>
    <w:rsid w:val="00704D01"/>
    <w:rsid w:val="00704DBC"/>
    <w:rsid w:val="00705711"/>
    <w:rsid w:val="00705D44"/>
    <w:rsid w:val="00706B79"/>
    <w:rsid w:val="00706EC0"/>
    <w:rsid w:val="007071E9"/>
    <w:rsid w:val="00707AAB"/>
    <w:rsid w:val="00707BB9"/>
    <w:rsid w:val="00712833"/>
    <w:rsid w:val="00712C60"/>
    <w:rsid w:val="007134CE"/>
    <w:rsid w:val="00713C6F"/>
    <w:rsid w:val="007140BE"/>
    <w:rsid w:val="00714101"/>
    <w:rsid w:val="007148F2"/>
    <w:rsid w:val="00714EF1"/>
    <w:rsid w:val="00715415"/>
    <w:rsid w:val="007159F3"/>
    <w:rsid w:val="00717173"/>
    <w:rsid w:val="007176DE"/>
    <w:rsid w:val="00717B58"/>
    <w:rsid w:val="00717ECF"/>
    <w:rsid w:val="00720203"/>
    <w:rsid w:val="00720526"/>
    <w:rsid w:val="007205BC"/>
    <w:rsid w:val="0072192E"/>
    <w:rsid w:val="00721F33"/>
    <w:rsid w:val="007227BB"/>
    <w:rsid w:val="00722D79"/>
    <w:rsid w:val="0072347E"/>
    <w:rsid w:val="0072390E"/>
    <w:rsid w:val="00723B3E"/>
    <w:rsid w:val="00724039"/>
    <w:rsid w:val="00724811"/>
    <w:rsid w:val="00724A62"/>
    <w:rsid w:val="00724B9D"/>
    <w:rsid w:val="00725413"/>
    <w:rsid w:val="007255E9"/>
    <w:rsid w:val="00725FC1"/>
    <w:rsid w:val="0072671E"/>
    <w:rsid w:val="007269E4"/>
    <w:rsid w:val="00726D51"/>
    <w:rsid w:val="007270D2"/>
    <w:rsid w:val="0072710B"/>
    <w:rsid w:val="00727478"/>
    <w:rsid w:val="007308B1"/>
    <w:rsid w:val="007310B1"/>
    <w:rsid w:val="00731378"/>
    <w:rsid w:val="00731416"/>
    <w:rsid w:val="00731B12"/>
    <w:rsid w:val="007320C2"/>
    <w:rsid w:val="00732229"/>
    <w:rsid w:val="00732BE5"/>
    <w:rsid w:val="00733572"/>
    <w:rsid w:val="007337FC"/>
    <w:rsid w:val="00733B89"/>
    <w:rsid w:val="00734D18"/>
    <w:rsid w:val="0073547B"/>
    <w:rsid w:val="00736E89"/>
    <w:rsid w:val="007371FE"/>
    <w:rsid w:val="00737234"/>
    <w:rsid w:val="007374EB"/>
    <w:rsid w:val="00740735"/>
    <w:rsid w:val="00740D11"/>
    <w:rsid w:val="00741348"/>
    <w:rsid w:val="00741380"/>
    <w:rsid w:val="00741EA2"/>
    <w:rsid w:val="0074249B"/>
    <w:rsid w:val="007438D3"/>
    <w:rsid w:val="00743D10"/>
    <w:rsid w:val="0074412F"/>
    <w:rsid w:val="00744ACC"/>
    <w:rsid w:val="00744B74"/>
    <w:rsid w:val="0074595D"/>
    <w:rsid w:val="00746050"/>
    <w:rsid w:val="007461B1"/>
    <w:rsid w:val="007463F4"/>
    <w:rsid w:val="00746CE5"/>
    <w:rsid w:val="00746F38"/>
    <w:rsid w:val="007478A4"/>
    <w:rsid w:val="00747F7E"/>
    <w:rsid w:val="00750119"/>
    <w:rsid w:val="007502B3"/>
    <w:rsid w:val="007507A4"/>
    <w:rsid w:val="00750946"/>
    <w:rsid w:val="00751152"/>
    <w:rsid w:val="007515DD"/>
    <w:rsid w:val="00751B59"/>
    <w:rsid w:val="00752389"/>
    <w:rsid w:val="00752556"/>
    <w:rsid w:val="007529E1"/>
    <w:rsid w:val="00752BE0"/>
    <w:rsid w:val="0075380A"/>
    <w:rsid w:val="00753915"/>
    <w:rsid w:val="00753CFA"/>
    <w:rsid w:val="00753E5B"/>
    <w:rsid w:val="007553E3"/>
    <w:rsid w:val="00755866"/>
    <w:rsid w:val="00756319"/>
    <w:rsid w:val="007568F6"/>
    <w:rsid w:val="00756CF5"/>
    <w:rsid w:val="0075771F"/>
    <w:rsid w:val="00757C5F"/>
    <w:rsid w:val="00760D7D"/>
    <w:rsid w:val="0076122B"/>
    <w:rsid w:val="007613E4"/>
    <w:rsid w:val="00761B2E"/>
    <w:rsid w:val="0076203C"/>
    <w:rsid w:val="00762143"/>
    <w:rsid w:val="00764152"/>
    <w:rsid w:val="00764639"/>
    <w:rsid w:val="0076496D"/>
    <w:rsid w:val="00765B93"/>
    <w:rsid w:val="00765CF2"/>
    <w:rsid w:val="00766281"/>
    <w:rsid w:val="0076635A"/>
    <w:rsid w:val="007663FA"/>
    <w:rsid w:val="00766BB3"/>
    <w:rsid w:val="00766F38"/>
    <w:rsid w:val="00767403"/>
    <w:rsid w:val="0076796B"/>
    <w:rsid w:val="007705D1"/>
    <w:rsid w:val="0077096B"/>
    <w:rsid w:val="0077136F"/>
    <w:rsid w:val="00771405"/>
    <w:rsid w:val="00771CAB"/>
    <w:rsid w:val="00771CFF"/>
    <w:rsid w:val="00772093"/>
    <w:rsid w:val="00772248"/>
    <w:rsid w:val="007722C1"/>
    <w:rsid w:val="007728C4"/>
    <w:rsid w:val="007739E4"/>
    <w:rsid w:val="0077419D"/>
    <w:rsid w:val="007742E5"/>
    <w:rsid w:val="00774682"/>
    <w:rsid w:val="00774C5C"/>
    <w:rsid w:val="00774C60"/>
    <w:rsid w:val="00774C76"/>
    <w:rsid w:val="00775346"/>
    <w:rsid w:val="00775564"/>
    <w:rsid w:val="0077557B"/>
    <w:rsid w:val="0077629B"/>
    <w:rsid w:val="00776A68"/>
    <w:rsid w:val="00777ADF"/>
    <w:rsid w:val="00777AE8"/>
    <w:rsid w:val="00777C51"/>
    <w:rsid w:val="00777D35"/>
    <w:rsid w:val="00777FC0"/>
    <w:rsid w:val="0078030C"/>
    <w:rsid w:val="00781387"/>
    <w:rsid w:val="0078153F"/>
    <w:rsid w:val="007820F2"/>
    <w:rsid w:val="00782815"/>
    <w:rsid w:val="0078286E"/>
    <w:rsid w:val="00782B46"/>
    <w:rsid w:val="007832D6"/>
    <w:rsid w:val="00783771"/>
    <w:rsid w:val="00783A71"/>
    <w:rsid w:val="00784119"/>
    <w:rsid w:val="007846C8"/>
    <w:rsid w:val="00784B9B"/>
    <w:rsid w:val="00784CF0"/>
    <w:rsid w:val="00785148"/>
    <w:rsid w:val="007856A5"/>
    <w:rsid w:val="00785755"/>
    <w:rsid w:val="00785EEF"/>
    <w:rsid w:val="007863E3"/>
    <w:rsid w:val="007865E0"/>
    <w:rsid w:val="007866EF"/>
    <w:rsid w:val="00786B16"/>
    <w:rsid w:val="00786E6D"/>
    <w:rsid w:val="00787A08"/>
    <w:rsid w:val="00787F16"/>
    <w:rsid w:val="00787FA5"/>
    <w:rsid w:val="00790009"/>
    <w:rsid w:val="0079049E"/>
    <w:rsid w:val="007904F7"/>
    <w:rsid w:val="007906F5"/>
    <w:rsid w:val="0079093D"/>
    <w:rsid w:val="00790D64"/>
    <w:rsid w:val="00791715"/>
    <w:rsid w:val="00793CC9"/>
    <w:rsid w:val="007940AE"/>
    <w:rsid w:val="00794F73"/>
    <w:rsid w:val="00795581"/>
    <w:rsid w:val="007955C3"/>
    <w:rsid w:val="00795701"/>
    <w:rsid w:val="00795D2C"/>
    <w:rsid w:val="00797B42"/>
    <w:rsid w:val="007A0585"/>
    <w:rsid w:val="007A08FA"/>
    <w:rsid w:val="007A0E75"/>
    <w:rsid w:val="007A11C1"/>
    <w:rsid w:val="007A1721"/>
    <w:rsid w:val="007A1964"/>
    <w:rsid w:val="007A1A36"/>
    <w:rsid w:val="007A2DA6"/>
    <w:rsid w:val="007A3182"/>
    <w:rsid w:val="007A3E32"/>
    <w:rsid w:val="007A3FF9"/>
    <w:rsid w:val="007A5F09"/>
    <w:rsid w:val="007A7F38"/>
    <w:rsid w:val="007B0535"/>
    <w:rsid w:val="007B06F4"/>
    <w:rsid w:val="007B0E44"/>
    <w:rsid w:val="007B1BB0"/>
    <w:rsid w:val="007B1E67"/>
    <w:rsid w:val="007B240F"/>
    <w:rsid w:val="007B31FE"/>
    <w:rsid w:val="007B37CC"/>
    <w:rsid w:val="007B38D9"/>
    <w:rsid w:val="007B3DA6"/>
    <w:rsid w:val="007B3DF7"/>
    <w:rsid w:val="007B4030"/>
    <w:rsid w:val="007B4454"/>
    <w:rsid w:val="007B465B"/>
    <w:rsid w:val="007B46F8"/>
    <w:rsid w:val="007B48F2"/>
    <w:rsid w:val="007B53CF"/>
    <w:rsid w:val="007B5BD2"/>
    <w:rsid w:val="007B7216"/>
    <w:rsid w:val="007B763F"/>
    <w:rsid w:val="007B7999"/>
    <w:rsid w:val="007C04AD"/>
    <w:rsid w:val="007C1AD0"/>
    <w:rsid w:val="007C2272"/>
    <w:rsid w:val="007C32B1"/>
    <w:rsid w:val="007C4047"/>
    <w:rsid w:val="007C45BF"/>
    <w:rsid w:val="007C5521"/>
    <w:rsid w:val="007C5DBF"/>
    <w:rsid w:val="007C5EE1"/>
    <w:rsid w:val="007C662E"/>
    <w:rsid w:val="007C7C8E"/>
    <w:rsid w:val="007D0A6F"/>
    <w:rsid w:val="007D1311"/>
    <w:rsid w:val="007D13DA"/>
    <w:rsid w:val="007D1A26"/>
    <w:rsid w:val="007D242E"/>
    <w:rsid w:val="007D4524"/>
    <w:rsid w:val="007D45C0"/>
    <w:rsid w:val="007D4769"/>
    <w:rsid w:val="007D4B2C"/>
    <w:rsid w:val="007D59B3"/>
    <w:rsid w:val="007D5D79"/>
    <w:rsid w:val="007D655E"/>
    <w:rsid w:val="007D69D0"/>
    <w:rsid w:val="007D71EE"/>
    <w:rsid w:val="007D7600"/>
    <w:rsid w:val="007D7F01"/>
    <w:rsid w:val="007D7FC1"/>
    <w:rsid w:val="007E0A6D"/>
    <w:rsid w:val="007E0FB8"/>
    <w:rsid w:val="007E0FC3"/>
    <w:rsid w:val="007E1A1B"/>
    <w:rsid w:val="007E2272"/>
    <w:rsid w:val="007E2E3F"/>
    <w:rsid w:val="007E308D"/>
    <w:rsid w:val="007E3953"/>
    <w:rsid w:val="007E39FC"/>
    <w:rsid w:val="007E3CCA"/>
    <w:rsid w:val="007E427C"/>
    <w:rsid w:val="007E45A5"/>
    <w:rsid w:val="007E4AF8"/>
    <w:rsid w:val="007E6203"/>
    <w:rsid w:val="007E6412"/>
    <w:rsid w:val="007E673B"/>
    <w:rsid w:val="007E6A94"/>
    <w:rsid w:val="007E6D33"/>
    <w:rsid w:val="007E71BC"/>
    <w:rsid w:val="007E7BDB"/>
    <w:rsid w:val="007E7D4A"/>
    <w:rsid w:val="007E7EF7"/>
    <w:rsid w:val="007F0089"/>
    <w:rsid w:val="007F198B"/>
    <w:rsid w:val="007F1CFE"/>
    <w:rsid w:val="007F1D60"/>
    <w:rsid w:val="007F2A98"/>
    <w:rsid w:val="007F33CD"/>
    <w:rsid w:val="007F4880"/>
    <w:rsid w:val="007F4A3B"/>
    <w:rsid w:val="007F4D02"/>
    <w:rsid w:val="007F4E21"/>
    <w:rsid w:val="007F4F84"/>
    <w:rsid w:val="007F5437"/>
    <w:rsid w:val="007F5AD7"/>
    <w:rsid w:val="007F5D63"/>
    <w:rsid w:val="007F5FD9"/>
    <w:rsid w:val="007F6036"/>
    <w:rsid w:val="007F61EE"/>
    <w:rsid w:val="007F691E"/>
    <w:rsid w:val="007F7B70"/>
    <w:rsid w:val="007F7C0A"/>
    <w:rsid w:val="007F7C22"/>
    <w:rsid w:val="007F7D0B"/>
    <w:rsid w:val="00801150"/>
    <w:rsid w:val="008018E7"/>
    <w:rsid w:val="0080214D"/>
    <w:rsid w:val="0080336B"/>
    <w:rsid w:val="00803551"/>
    <w:rsid w:val="008039E6"/>
    <w:rsid w:val="0080449C"/>
    <w:rsid w:val="0080567B"/>
    <w:rsid w:val="008063AC"/>
    <w:rsid w:val="00806571"/>
    <w:rsid w:val="00806680"/>
    <w:rsid w:val="00806A7E"/>
    <w:rsid w:val="00806DFB"/>
    <w:rsid w:val="00810E97"/>
    <w:rsid w:val="00811E0B"/>
    <w:rsid w:val="008126DD"/>
    <w:rsid w:val="008135DF"/>
    <w:rsid w:val="00813B3F"/>
    <w:rsid w:val="00814838"/>
    <w:rsid w:val="008152C6"/>
    <w:rsid w:val="0081533E"/>
    <w:rsid w:val="008172E5"/>
    <w:rsid w:val="008173D3"/>
    <w:rsid w:val="00817855"/>
    <w:rsid w:val="0082020B"/>
    <w:rsid w:val="00820557"/>
    <w:rsid w:val="00820816"/>
    <w:rsid w:val="00821359"/>
    <w:rsid w:val="00821DE1"/>
    <w:rsid w:val="008221D9"/>
    <w:rsid w:val="00822511"/>
    <w:rsid w:val="008230C9"/>
    <w:rsid w:val="0082312B"/>
    <w:rsid w:val="008235B2"/>
    <w:rsid w:val="00823800"/>
    <w:rsid w:val="00823A38"/>
    <w:rsid w:val="00824913"/>
    <w:rsid w:val="0082544D"/>
    <w:rsid w:val="00825ABC"/>
    <w:rsid w:val="0082607C"/>
    <w:rsid w:val="00827E9C"/>
    <w:rsid w:val="00827F37"/>
    <w:rsid w:val="0083055D"/>
    <w:rsid w:val="00830E63"/>
    <w:rsid w:val="00831581"/>
    <w:rsid w:val="00832414"/>
    <w:rsid w:val="0083258E"/>
    <w:rsid w:val="008327D7"/>
    <w:rsid w:val="00832FC1"/>
    <w:rsid w:val="008334F6"/>
    <w:rsid w:val="00833704"/>
    <w:rsid w:val="00833D75"/>
    <w:rsid w:val="00833FC7"/>
    <w:rsid w:val="00834130"/>
    <w:rsid w:val="008348DA"/>
    <w:rsid w:val="00834B22"/>
    <w:rsid w:val="00834BB2"/>
    <w:rsid w:val="00835C4E"/>
    <w:rsid w:val="0083613C"/>
    <w:rsid w:val="008361BD"/>
    <w:rsid w:val="00837286"/>
    <w:rsid w:val="0084075D"/>
    <w:rsid w:val="008408B9"/>
    <w:rsid w:val="00841555"/>
    <w:rsid w:val="008438EA"/>
    <w:rsid w:val="00843951"/>
    <w:rsid w:val="008443DC"/>
    <w:rsid w:val="00844C48"/>
    <w:rsid w:val="008454C3"/>
    <w:rsid w:val="008456B9"/>
    <w:rsid w:val="008465D0"/>
    <w:rsid w:val="00846EE9"/>
    <w:rsid w:val="00847488"/>
    <w:rsid w:val="008478AB"/>
    <w:rsid w:val="00847AC8"/>
    <w:rsid w:val="00847B1C"/>
    <w:rsid w:val="00847C3D"/>
    <w:rsid w:val="00847E0C"/>
    <w:rsid w:val="008500A9"/>
    <w:rsid w:val="00850911"/>
    <w:rsid w:val="008519B1"/>
    <w:rsid w:val="00851CD5"/>
    <w:rsid w:val="00852A5F"/>
    <w:rsid w:val="00853104"/>
    <w:rsid w:val="00853F77"/>
    <w:rsid w:val="00854237"/>
    <w:rsid w:val="008542E1"/>
    <w:rsid w:val="008545A1"/>
    <w:rsid w:val="00854A17"/>
    <w:rsid w:val="00854AB8"/>
    <w:rsid w:val="00854C5D"/>
    <w:rsid w:val="00855CAF"/>
    <w:rsid w:val="0085614E"/>
    <w:rsid w:val="0085622A"/>
    <w:rsid w:val="00856EB4"/>
    <w:rsid w:val="00856EEB"/>
    <w:rsid w:val="00857A6A"/>
    <w:rsid w:val="00860351"/>
    <w:rsid w:val="008613B9"/>
    <w:rsid w:val="00861DDA"/>
    <w:rsid w:val="00861FFF"/>
    <w:rsid w:val="00862016"/>
    <w:rsid w:val="00863F0E"/>
    <w:rsid w:val="00864734"/>
    <w:rsid w:val="008648E6"/>
    <w:rsid w:val="00864E55"/>
    <w:rsid w:val="00865FA9"/>
    <w:rsid w:val="008664F8"/>
    <w:rsid w:val="00866AF2"/>
    <w:rsid w:val="00867611"/>
    <w:rsid w:val="0087011F"/>
    <w:rsid w:val="0087066A"/>
    <w:rsid w:val="0087086C"/>
    <w:rsid w:val="00870AF0"/>
    <w:rsid w:val="00871219"/>
    <w:rsid w:val="00872A0A"/>
    <w:rsid w:val="00873304"/>
    <w:rsid w:val="0087361E"/>
    <w:rsid w:val="0087447C"/>
    <w:rsid w:val="00874B9B"/>
    <w:rsid w:val="00874BD2"/>
    <w:rsid w:val="00874E3B"/>
    <w:rsid w:val="008751AA"/>
    <w:rsid w:val="00875248"/>
    <w:rsid w:val="00875B31"/>
    <w:rsid w:val="00875E87"/>
    <w:rsid w:val="008769CA"/>
    <w:rsid w:val="008769F8"/>
    <w:rsid w:val="00876D7F"/>
    <w:rsid w:val="0087741C"/>
    <w:rsid w:val="00880ADA"/>
    <w:rsid w:val="00880BF0"/>
    <w:rsid w:val="00881DF4"/>
    <w:rsid w:val="00882042"/>
    <w:rsid w:val="0088237D"/>
    <w:rsid w:val="00882DFA"/>
    <w:rsid w:val="00883461"/>
    <w:rsid w:val="008837DE"/>
    <w:rsid w:val="00883DF5"/>
    <w:rsid w:val="0088469C"/>
    <w:rsid w:val="00884C88"/>
    <w:rsid w:val="00885436"/>
    <w:rsid w:val="0088597B"/>
    <w:rsid w:val="00885BEB"/>
    <w:rsid w:val="00886F92"/>
    <w:rsid w:val="00886FBE"/>
    <w:rsid w:val="00890D91"/>
    <w:rsid w:val="00891080"/>
    <w:rsid w:val="0089110B"/>
    <w:rsid w:val="0089278D"/>
    <w:rsid w:val="0089284F"/>
    <w:rsid w:val="00892CA3"/>
    <w:rsid w:val="008931D9"/>
    <w:rsid w:val="00893A50"/>
    <w:rsid w:val="0089459F"/>
    <w:rsid w:val="00894681"/>
    <w:rsid w:val="00894B66"/>
    <w:rsid w:val="008956C9"/>
    <w:rsid w:val="00895769"/>
    <w:rsid w:val="008957E9"/>
    <w:rsid w:val="00895BCE"/>
    <w:rsid w:val="00895D38"/>
    <w:rsid w:val="0089610C"/>
    <w:rsid w:val="0089649A"/>
    <w:rsid w:val="00896E27"/>
    <w:rsid w:val="008A0747"/>
    <w:rsid w:val="008A091B"/>
    <w:rsid w:val="008A3939"/>
    <w:rsid w:val="008A3B3B"/>
    <w:rsid w:val="008A3D7B"/>
    <w:rsid w:val="008A540A"/>
    <w:rsid w:val="008A5C06"/>
    <w:rsid w:val="008A62BD"/>
    <w:rsid w:val="008A63AD"/>
    <w:rsid w:val="008A6537"/>
    <w:rsid w:val="008A76FD"/>
    <w:rsid w:val="008A7831"/>
    <w:rsid w:val="008B07B2"/>
    <w:rsid w:val="008B14E2"/>
    <w:rsid w:val="008B19E0"/>
    <w:rsid w:val="008B2212"/>
    <w:rsid w:val="008B222B"/>
    <w:rsid w:val="008B2B96"/>
    <w:rsid w:val="008B3121"/>
    <w:rsid w:val="008B38A9"/>
    <w:rsid w:val="008B4001"/>
    <w:rsid w:val="008B471B"/>
    <w:rsid w:val="008B4863"/>
    <w:rsid w:val="008B4EEE"/>
    <w:rsid w:val="008B523B"/>
    <w:rsid w:val="008B59F4"/>
    <w:rsid w:val="008B5B0E"/>
    <w:rsid w:val="008B7514"/>
    <w:rsid w:val="008B7BAF"/>
    <w:rsid w:val="008C2400"/>
    <w:rsid w:val="008C2900"/>
    <w:rsid w:val="008C2CC5"/>
    <w:rsid w:val="008C37B2"/>
    <w:rsid w:val="008C38FD"/>
    <w:rsid w:val="008C39ED"/>
    <w:rsid w:val="008C4903"/>
    <w:rsid w:val="008C4C1B"/>
    <w:rsid w:val="008C52A2"/>
    <w:rsid w:val="008C5AA4"/>
    <w:rsid w:val="008C6CA2"/>
    <w:rsid w:val="008C6CA5"/>
    <w:rsid w:val="008C6E26"/>
    <w:rsid w:val="008C74C7"/>
    <w:rsid w:val="008C7CF2"/>
    <w:rsid w:val="008D000A"/>
    <w:rsid w:val="008D0498"/>
    <w:rsid w:val="008D0D1F"/>
    <w:rsid w:val="008D1A56"/>
    <w:rsid w:val="008D1A94"/>
    <w:rsid w:val="008D2528"/>
    <w:rsid w:val="008D34EE"/>
    <w:rsid w:val="008D4159"/>
    <w:rsid w:val="008D4578"/>
    <w:rsid w:val="008D5239"/>
    <w:rsid w:val="008D56AA"/>
    <w:rsid w:val="008D56CD"/>
    <w:rsid w:val="008D594A"/>
    <w:rsid w:val="008D5CAB"/>
    <w:rsid w:val="008D5D6C"/>
    <w:rsid w:val="008D5EF8"/>
    <w:rsid w:val="008D5FFE"/>
    <w:rsid w:val="008D6208"/>
    <w:rsid w:val="008D63BD"/>
    <w:rsid w:val="008D6BFE"/>
    <w:rsid w:val="008D6F96"/>
    <w:rsid w:val="008D7462"/>
    <w:rsid w:val="008D751B"/>
    <w:rsid w:val="008D7870"/>
    <w:rsid w:val="008E0955"/>
    <w:rsid w:val="008E0FBD"/>
    <w:rsid w:val="008E1174"/>
    <w:rsid w:val="008E217C"/>
    <w:rsid w:val="008E2AFB"/>
    <w:rsid w:val="008E314E"/>
    <w:rsid w:val="008E3753"/>
    <w:rsid w:val="008E40C4"/>
    <w:rsid w:val="008E4C32"/>
    <w:rsid w:val="008E4F92"/>
    <w:rsid w:val="008E68A5"/>
    <w:rsid w:val="008E7A38"/>
    <w:rsid w:val="008F1270"/>
    <w:rsid w:val="008F1559"/>
    <w:rsid w:val="008F1CD5"/>
    <w:rsid w:val="008F281D"/>
    <w:rsid w:val="008F3193"/>
    <w:rsid w:val="008F3EE9"/>
    <w:rsid w:val="008F4708"/>
    <w:rsid w:val="008F5533"/>
    <w:rsid w:val="008F59CB"/>
    <w:rsid w:val="008F5B3A"/>
    <w:rsid w:val="008F6344"/>
    <w:rsid w:val="008F6868"/>
    <w:rsid w:val="008F7645"/>
    <w:rsid w:val="008F76FB"/>
    <w:rsid w:val="0090049A"/>
    <w:rsid w:val="00900A39"/>
    <w:rsid w:val="00900CA3"/>
    <w:rsid w:val="009016B7"/>
    <w:rsid w:val="00902DC7"/>
    <w:rsid w:val="00904920"/>
    <w:rsid w:val="00905657"/>
    <w:rsid w:val="009061FF"/>
    <w:rsid w:val="00906358"/>
    <w:rsid w:val="00906639"/>
    <w:rsid w:val="00907134"/>
    <w:rsid w:val="009073BF"/>
    <w:rsid w:val="00907513"/>
    <w:rsid w:val="00907947"/>
    <w:rsid w:val="00907AD3"/>
    <w:rsid w:val="009105DE"/>
    <w:rsid w:val="0091108F"/>
    <w:rsid w:val="00911370"/>
    <w:rsid w:val="00911523"/>
    <w:rsid w:val="009118A4"/>
    <w:rsid w:val="009121C3"/>
    <w:rsid w:val="00912A6C"/>
    <w:rsid w:val="009130B4"/>
    <w:rsid w:val="00913115"/>
    <w:rsid w:val="0091376C"/>
    <w:rsid w:val="00914427"/>
    <w:rsid w:val="0091524D"/>
    <w:rsid w:val="0091599C"/>
    <w:rsid w:val="00917138"/>
    <w:rsid w:val="00917C7B"/>
    <w:rsid w:val="00920620"/>
    <w:rsid w:val="0092101F"/>
    <w:rsid w:val="00921275"/>
    <w:rsid w:val="00922072"/>
    <w:rsid w:val="00923A90"/>
    <w:rsid w:val="00923B25"/>
    <w:rsid w:val="00923FB6"/>
    <w:rsid w:val="009254DC"/>
    <w:rsid w:val="00925552"/>
    <w:rsid w:val="0092568B"/>
    <w:rsid w:val="009261A9"/>
    <w:rsid w:val="00926C0E"/>
    <w:rsid w:val="00926DA7"/>
    <w:rsid w:val="009273DF"/>
    <w:rsid w:val="0092740D"/>
    <w:rsid w:val="00927417"/>
    <w:rsid w:val="009278A2"/>
    <w:rsid w:val="00927EE7"/>
    <w:rsid w:val="00930F7C"/>
    <w:rsid w:val="0093158A"/>
    <w:rsid w:val="0093199D"/>
    <w:rsid w:val="00931B20"/>
    <w:rsid w:val="00931CDE"/>
    <w:rsid w:val="00932080"/>
    <w:rsid w:val="00932A08"/>
    <w:rsid w:val="00932AD3"/>
    <w:rsid w:val="00932D1F"/>
    <w:rsid w:val="00932D5D"/>
    <w:rsid w:val="00933E89"/>
    <w:rsid w:val="009341E6"/>
    <w:rsid w:val="00934328"/>
    <w:rsid w:val="009349B8"/>
    <w:rsid w:val="00934CD1"/>
    <w:rsid w:val="0093517A"/>
    <w:rsid w:val="00935BCF"/>
    <w:rsid w:val="0093630C"/>
    <w:rsid w:val="00936323"/>
    <w:rsid w:val="0093668D"/>
    <w:rsid w:val="00936854"/>
    <w:rsid w:val="00937206"/>
    <w:rsid w:val="009375B6"/>
    <w:rsid w:val="009378E8"/>
    <w:rsid w:val="0094013B"/>
    <w:rsid w:val="00940652"/>
    <w:rsid w:val="009416EE"/>
    <w:rsid w:val="00941882"/>
    <w:rsid w:val="00942EE5"/>
    <w:rsid w:val="00943B6A"/>
    <w:rsid w:val="00943F36"/>
    <w:rsid w:val="00943F6B"/>
    <w:rsid w:val="0094418C"/>
    <w:rsid w:val="00944316"/>
    <w:rsid w:val="00945187"/>
    <w:rsid w:val="0094544A"/>
    <w:rsid w:val="009456CE"/>
    <w:rsid w:val="009456E8"/>
    <w:rsid w:val="00946283"/>
    <w:rsid w:val="0094654F"/>
    <w:rsid w:val="00947115"/>
    <w:rsid w:val="00947367"/>
    <w:rsid w:val="00947EB5"/>
    <w:rsid w:val="00950499"/>
    <w:rsid w:val="00950575"/>
    <w:rsid w:val="0095073E"/>
    <w:rsid w:val="00951250"/>
    <w:rsid w:val="009513FB"/>
    <w:rsid w:val="00951550"/>
    <w:rsid w:val="00951959"/>
    <w:rsid w:val="00951A36"/>
    <w:rsid w:val="0095200D"/>
    <w:rsid w:val="009521D6"/>
    <w:rsid w:val="0095220B"/>
    <w:rsid w:val="0095248D"/>
    <w:rsid w:val="009525ED"/>
    <w:rsid w:val="00952F96"/>
    <w:rsid w:val="00953675"/>
    <w:rsid w:val="00953A1A"/>
    <w:rsid w:val="00953EAF"/>
    <w:rsid w:val="00954BFF"/>
    <w:rsid w:val="00954ECD"/>
    <w:rsid w:val="00955713"/>
    <w:rsid w:val="00955CA8"/>
    <w:rsid w:val="0095679F"/>
    <w:rsid w:val="00956AC5"/>
    <w:rsid w:val="00956D3E"/>
    <w:rsid w:val="009576FD"/>
    <w:rsid w:val="00957FEB"/>
    <w:rsid w:val="00960D91"/>
    <w:rsid w:val="00961101"/>
    <w:rsid w:val="00961564"/>
    <w:rsid w:val="0096180D"/>
    <w:rsid w:val="00961CA1"/>
    <w:rsid w:val="00962E05"/>
    <w:rsid w:val="0096320A"/>
    <w:rsid w:val="0096359F"/>
    <w:rsid w:val="00963BC8"/>
    <w:rsid w:val="009649C7"/>
    <w:rsid w:val="00964A30"/>
    <w:rsid w:val="00964DB9"/>
    <w:rsid w:val="00965070"/>
    <w:rsid w:val="009652FA"/>
    <w:rsid w:val="0096585A"/>
    <w:rsid w:val="0096594D"/>
    <w:rsid w:val="00966466"/>
    <w:rsid w:val="009664D4"/>
    <w:rsid w:val="00967059"/>
    <w:rsid w:val="00967716"/>
    <w:rsid w:val="00970E4F"/>
    <w:rsid w:val="00971BC4"/>
    <w:rsid w:val="009723D5"/>
    <w:rsid w:val="00972555"/>
    <w:rsid w:val="00972898"/>
    <w:rsid w:val="009732F0"/>
    <w:rsid w:val="00973ED8"/>
    <w:rsid w:val="009744CC"/>
    <w:rsid w:val="00974894"/>
    <w:rsid w:val="00974AF0"/>
    <w:rsid w:val="009752B7"/>
    <w:rsid w:val="0097695D"/>
    <w:rsid w:val="00977245"/>
    <w:rsid w:val="00977BF3"/>
    <w:rsid w:val="0098062B"/>
    <w:rsid w:val="00980B50"/>
    <w:rsid w:val="00980B7A"/>
    <w:rsid w:val="00980FCA"/>
    <w:rsid w:val="0098121D"/>
    <w:rsid w:val="00981446"/>
    <w:rsid w:val="0098170E"/>
    <w:rsid w:val="009822C6"/>
    <w:rsid w:val="0098289F"/>
    <w:rsid w:val="00983084"/>
    <w:rsid w:val="009836E9"/>
    <w:rsid w:val="00983A77"/>
    <w:rsid w:val="00983D2A"/>
    <w:rsid w:val="0098429B"/>
    <w:rsid w:val="00984EE7"/>
    <w:rsid w:val="00984F20"/>
    <w:rsid w:val="00985759"/>
    <w:rsid w:val="00985CA4"/>
    <w:rsid w:val="00985DA1"/>
    <w:rsid w:val="00986AAA"/>
    <w:rsid w:val="009875DE"/>
    <w:rsid w:val="00990A2F"/>
    <w:rsid w:val="00991131"/>
    <w:rsid w:val="00991550"/>
    <w:rsid w:val="0099202B"/>
    <w:rsid w:val="00993E7B"/>
    <w:rsid w:val="0099443A"/>
    <w:rsid w:val="00994B9F"/>
    <w:rsid w:val="0099507B"/>
    <w:rsid w:val="00995F14"/>
    <w:rsid w:val="009960B9"/>
    <w:rsid w:val="009963D1"/>
    <w:rsid w:val="009969D4"/>
    <w:rsid w:val="009974B0"/>
    <w:rsid w:val="00997D09"/>
    <w:rsid w:val="009A0023"/>
    <w:rsid w:val="009A0E42"/>
    <w:rsid w:val="009A0E9D"/>
    <w:rsid w:val="009A1464"/>
    <w:rsid w:val="009A1A3A"/>
    <w:rsid w:val="009A2BCB"/>
    <w:rsid w:val="009A2EB4"/>
    <w:rsid w:val="009A32BB"/>
    <w:rsid w:val="009A3696"/>
    <w:rsid w:val="009A36F8"/>
    <w:rsid w:val="009A3996"/>
    <w:rsid w:val="009A3F07"/>
    <w:rsid w:val="009A4597"/>
    <w:rsid w:val="009A46C9"/>
    <w:rsid w:val="009A4F5D"/>
    <w:rsid w:val="009A6829"/>
    <w:rsid w:val="009A75CF"/>
    <w:rsid w:val="009A7816"/>
    <w:rsid w:val="009A7D8C"/>
    <w:rsid w:val="009A7FDF"/>
    <w:rsid w:val="009B059B"/>
    <w:rsid w:val="009B0BCC"/>
    <w:rsid w:val="009B0EC9"/>
    <w:rsid w:val="009B23A6"/>
    <w:rsid w:val="009B2F96"/>
    <w:rsid w:val="009B3478"/>
    <w:rsid w:val="009B3B69"/>
    <w:rsid w:val="009B3FA2"/>
    <w:rsid w:val="009B4A9B"/>
    <w:rsid w:val="009B4C4D"/>
    <w:rsid w:val="009B548E"/>
    <w:rsid w:val="009B5B63"/>
    <w:rsid w:val="009B6060"/>
    <w:rsid w:val="009B64FD"/>
    <w:rsid w:val="009B66FD"/>
    <w:rsid w:val="009B7027"/>
    <w:rsid w:val="009B758F"/>
    <w:rsid w:val="009C0612"/>
    <w:rsid w:val="009C1147"/>
    <w:rsid w:val="009C18A4"/>
    <w:rsid w:val="009C18EB"/>
    <w:rsid w:val="009C25CC"/>
    <w:rsid w:val="009C26C1"/>
    <w:rsid w:val="009C2729"/>
    <w:rsid w:val="009C28F6"/>
    <w:rsid w:val="009C2A05"/>
    <w:rsid w:val="009C324B"/>
    <w:rsid w:val="009C36FB"/>
    <w:rsid w:val="009C4783"/>
    <w:rsid w:val="009C4A83"/>
    <w:rsid w:val="009C4C35"/>
    <w:rsid w:val="009C526E"/>
    <w:rsid w:val="009C5522"/>
    <w:rsid w:val="009C5959"/>
    <w:rsid w:val="009C5BB3"/>
    <w:rsid w:val="009C5C36"/>
    <w:rsid w:val="009C5D0A"/>
    <w:rsid w:val="009C61FA"/>
    <w:rsid w:val="009C6535"/>
    <w:rsid w:val="009C6824"/>
    <w:rsid w:val="009C6FFB"/>
    <w:rsid w:val="009C701C"/>
    <w:rsid w:val="009C7CBB"/>
    <w:rsid w:val="009D0008"/>
    <w:rsid w:val="009D004C"/>
    <w:rsid w:val="009D04DB"/>
    <w:rsid w:val="009D168F"/>
    <w:rsid w:val="009D1C3E"/>
    <w:rsid w:val="009D2517"/>
    <w:rsid w:val="009D2BFF"/>
    <w:rsid w:val="009D3410"/>
    <w:rsid w:val="009D354A"/>
    <w:rsid w:val="009D3A9F"/>
    <w:rsid w:val="009D41DB"/>
    <w:rsid w:val="009D4DE8"/>
    <w:rsid w:val="009D53CA"/>
    <w:rsid w:val="009D5A81"/>
    <w:rsid w:val="009D62D3"/>
    <w:rsid w:val="009D6AE4"/>
    <w:rsid w:val="009D6C96"/>
    <w:rsid w:val="009D750B"/>
    <w:rsid w:val="009D784B"/>
    <w:rsid w:val="009D7A20"/>
    <w:rsid w:val="009E0024"/>
    <w:rsid w:val="009E07D8"/>
    <w:rsid w:val="009E1053"/>
    <w:rsid w:val="009E1D08"/>
    <w:rsid w:val="009E2871"/>
    <w:rsid w:val="009E2D2A"/>
    <w:rsid w:val="009E3146"/>
    <w:rsid w:val="009E3194"/>
    <w:rsid w:val="009E33C4"/>
    <w:rsid w:val="009E3E93"/>
    <w:rsid w:val="009E4031"/>
    <w:rsid w:val="009E4CAA"/>
    <w:rsid w:val="009E5E11"/>
    <w:rsid w:val="009E5E8B"/>
    <w:rsid w:val="009E5EFB"/>
    <w:rsid w:val="009E6676"/>
    <w:rsid w:val="009E6B13"/>
    <w:rsid w:val="009E72D5"/>
    <w:rsid w:val="009E771C"/>
    <w:rsid w:val="009F0E96"/>
    <w:rsid w:val="009F0F56"/>
    <w:rsid w:val="009F12A5"/>
    <w:rsid w:val="009F1677"/>
    <w:rsid w:val="009F1725"/>
    <w:rsid w:val="009F1939"/>
    <w:rsid w:val="009F1D04"/>
    <w:rsid w:val="009F2221"/>
    <w:rsid w:val="009F2277"/>
    <w:rsid w:val="009F235C"/>
    <w:rsid w:val="009F2ADA"/>
    <w:rsid w:val="009F3266"/>
    <w:rsid w:val="009F4B85"/>
    <w:rsid w:val="009F5B2A"/>
    <w:rsid w:val="009F6491"/>
    <w:rsid w:val="009F6CB9"/>
    <w:rsid w:val="00A00AFF"/>
    <w:rsid w:val="00A014E3"/>
    <w:rsid w:val="00A016BC"/>
    <w:rsid w:val="00A01A69"/>
    <w:rsid w:val="00A01CDA"/>
    <w:rsid w:val="00A026C3"/>
    <w:rsid w:val="00A026FA"/>
    <w:rsid w:val="00A0335B"/>
    <w:rsid w:val="00A03604"/>
    <w:rsid w:val="00A038F1"/>
    <w:rsid w:val="00A03BDE"/>
    <w:rsid w:val="00A0521F"/>
    <w:rsid w:val="00A0568C"/>
    <w:rsid w:val="00A05B4C"/>
    <w:rsid w:val="00A05DEB"/>
    <w:rsid w:val="00A05FDE"/>
    <w:rsid w:val="00A0600F"/>
    <w:rsid w:val="00A06690"/>
    <w:rsid w:val="00A0778B"/>
    <w:rsid w:val="00A07D80"/>
    <w:rsid w:val="00A07FEC"/>
    <w:rsid w:val="00A10141"/>
    <w:rsid w:val="00A103A6"/>
    <w:rsid w:val="00A10AF3"/>
    <w:rsid w:val="00A10B22"/>
    <w:rsid w:val="00A1158E"/>
    <w:rsid w:val="00A1163E"/>
    <w:rsid w:val="00A122AE"/>
    <w:rsid w:val="00A12437"/>
    <w:rsid w:val="00A1300D"/>
    <w:rsid w:val="00A130F8"/>
    <w:rsid w:val="00A1384E"/>
    <w:rsid w:val="00A13ADB"/>
    <w:rsid w:val="00A143FB"/>
    <w:rsid w:val="00A14B68"/>
    <w:rsid w:val="00A14D33"/>
    <w:rsid w:val="00A14DC8"/>
    <w:rsid w:val="00A17008"/>
    <w:rsid w:val="00A1725D"/>
    <w:rsid w:val="00A175E4"/>
    <w:rsid w:val="00A203B5"/>
    <w:rsid w:val="00A20592"/>
    <w:rsid w:val="00A217BD"/>
    <w:rsid w:val="00A21E6F"/>
    <w:rsid w:val="00A22913"/>
    <w:rsid w:val="00A232F4"/>
    <w:rsid w:val="00A239DD"/>
    <w:rsid w:val="00A24753"/>
    <w:rsid w:val="00A25384"/>
    <w:rsid w:val="00A26268"/>
    <w:rsid w:val="00A264FF"/>
    <w:rsid w:val="00A26F03"/>
    <w:rsid w:val="00A27C44"/>
    <w:rsid w:val="00A300C7"/>
    <w:rsid w:val="00A30294"/>
    <w:rsid w:val="00A304A5"/>
    <w:rsid w:val="00A306D7"/>
    <w:rsid w:val="00A30A61"/>
    <w:rsid w:val="00A31DF4"/>
    <w:rsid w:val="00A32461"/>
    <w:rsid w:val="00A3255D"/>
    <w:rsid w:val="00A326B2"/>
    <w:rsid w:val="00A32944"/>
    <w:rsid w:val="00A32C23"/>
    <w:rsid w:val="00A33866"/>
    <w:rsid w:val="00A33D04"/>
    <w:rsid w:val="00A34C3C"/>
    <w:rsid w:val="00A35337"/>
    <w:rsid w:val="00A366C3"/>
    <w:rsid w:val="00A36A36"/>
    <w:rsid w:val="00A37656"/>
    <w:rsid w:val="00A37D0A"/>
    <w:rsid w:val="00A404CA"/>
    <w:rsid w:val="00A406FA"/>
    <w:rsid w:val="00A4094C"/>
    <w:rsid w:val="00A410AA"/>
    <w:rsid w:val="00A426BC"/>
    <w:rsid w:val="00A42D5C"/>
    <w:rsid w:val="00A437F3"/>
    <w:rsid w:val="00A43817"/>
    <w:rsid w:val="00A441C0"/>
    <w:rsid w:val="00A44B2F"/>
    <w:rsid w:val="00A45471"/>
    <w:rsid w:val="00A45498"/>
    <w:rsid w:val="00A460A9"/>
    <w:rsid w:val="00A469D5"/>
    <w:rsid w:val="00A46C35"/>
    <w:rsid w:val="00A46D34"/>
    <w:rsid w:val="00A47071"/>
    <w:rsid w:val="00A473E9"/>
    <w:rsid w:val="00A47F6D"/>
    <w:rsid w:val="00A50EB2"/>
    <w:rsid w:val="00A52429"/>
    <w:rsid w:val="00A528A6"/>
    <w:rsid w:val="00A52B6A"/>
    <w:rsid w:val="00A52F3E"/>
    <w:rsid w:val="00A52F55"/>
    <w:rsid w:val="00A5365E"/>
    <w:rsid w:val="00A5399F"/>
    <w:rsid w:val="00A54004"/>
    <w:rsid w:val="00A541CB"/>
    <w:rsid w:val="00A54A8F"/>
    <w:rsid w:val="00A553C8"/>
    <w:rsid w:val="00A5565E"/>
    <w:rsid w:val="00A56638"/>
    <w:rsid w:val="00A56755"/>
    <w:rsid w:val="00A57ABE"/>
    <w:rsid w:val="00A57C3A"/>
    <w:rsid w:val="00A6078D"/>
    <w:rsid w:val="00A60824"/>
    <w:rsid w:val="00A60A25"/>
    <w:rsid w:val="00A60E78"/>
    <w:rsid w:val="00A61335"/>
    <w:rsid w:val="00A6157F"/>
    <w:rsid w:val="00A61D50"/>
    <w:rsid w:val="00A6266C"/>
    <w:rsid w:val="00A62AA5"/>
    <w:rsid w:val="00A62C89"/>
    <w:rsid w:val="00A62D30"/>
    <w:rsid w:val="00A62E06"/>
    <w:rsid w:val="00A6355A"/>
    <w:rsid w:val="00A6399E"/>
    <w:rsid w:val="00A64392"/>
    <w:rsid w:val="00A644D6"/>
    <w:rsid w:val="00A644EF"/>
    <w:rsid w:val="00A64A8B"/>
    <w:rsid w:val="00A6542F"/>
    <w:rsid w:val="00A66427"/>
    <w:rsid w:val="00A667BF"/>
    <w:rsid w:val="00A66890"/>
    <w:rsid w:val="00A67883"/>
    <w:rsid w:val="00A67B79"/>
    <w:rsid w:val="00A707ED"/>
    <w:rsid w:val="00A70DD3"/>
    <w:rsid w:val="00A715D7"/>
    <w:rsid w:val="00A715E4"/>
    <w:rsid w:val="00A71807"/>
    <w:rsid w:val="00A729CE"/>
    <w:rsid w:val="00A72D1F"/>
    <w:rsid w:val="00A72F8D"/>
    <w:rsid w:val="00A732CA"/>
    <w:rsid w:val="00A732E8"/>
    <w:rsid w:val="00A7335E"/>
    <w:rsid w:val="00A73CB7"/>
    <w:rsid w:val="00A7447B"/>
    <w:rsid w:val="00A74E93"/>
    <w:rsid w:val="00A7547B"/>
    <w:rsid w:val="00A760BF"/>
    <w:rsid w:val="00A762D3"/>
    <w:rsid w:val="00A769D2"/>
    <w:rsid w:val="00A77149"/>
    <w:rsid w:val="00A77424"/>
    <w:rsid w:val="00A77AFC"/>
    <w:rsid w:val="00A77F39"/>
    <w:rsid w:val="00A8005F"/>
    <w:rsid w:val="00A80445"/>
    <w:rsid w:val="00A809BB"/>
    <w:rsid w:val="00A81EBA"/>
    <w:rsid w:val="00A8261D"/>
    <w:rsid w:val="00A82736"/>
    <w:rsid w:val="00A832A7"/>
    <w:rsid w:val="00A838B9"/>
    <w:rsid w:val="00A849CE"/>
    <w:rsid w:val="00A84F0E"/>
    <w:rsid w:val="00A84F2A"/>
    <w:rsid w:val="00A851BC"/>
    <w:rsid w:val="00A854A8"/>
    <w:rsid w:val="00A8653E"/>
    <w:rsid w:val="00A870B4"/>
    <w:rsid w:val="00A87121"/>
    <w:rsid w:val="00A871BB"/>
    <w:rsid w:val="00A8742B"/>
    <w:rsid w:val="00A8785B"/>
    <w:rsid w:val="00A8797E"/>
    <w:rsid w:val="00A911AD"/>
    <w:rsid w:val="00A91B9A"/>
    <w:rsid w:val="00A921DB"/>
    <w:rsid w:val="00A92DFC"/>
    <w:rsid w:val="00A9338C"/>
    <w:rsid w:val="00A93621"/>
    <w:rsid w:val="00A93FF8"/>
    <w:rsid w:val="00A94254"/>
    <w:rsid w:val="00A946B9"/>
    <w:rsid w:val="00A94D30"/>
    <w:rsid w:val="00A94EAA"/>
    <w:rsid w:val="00A9650F"/>
    <w:rsid w:val="00A96563"/>
    <w:rsid w:val="00A968FD"/>
    <w:rsid w:val="00A969E2"/>
    <w:rsid w:val="00A97028"/>
    <w:rsid w:val="00AA09FA"/>
    <w:rsid w:val="00AA10DB"/>
    <w:rsid w:val="00AA118F"/>
    <w:rsid w:val="00AA123E"/>
    <w:rsid w:val="00AA2187"/>
    <w:rsid w:val="00AA260D"/>
    <w:rsid w:val="00AA2FA5"/>
    <w:rsid w:val="00AA2FF9"/>
    <w:rsid w:val="00AA3107"/>
    <w:rsid w:val="00AA351E"/>
    <w:rsid w:val="00AA53F9"/>
    <w:rsid w:val="00AA5E68"/>
    <w:rsid w:val="00AA670A"/>
    <w:rsid w:val="00AA68E5"/>
    <w:rsid w:val="00AA69BC"/>
    <w:rsid w:val="00AA6EB9"/>
    <w:rsid w:val="00AA7542"/>
    <w:rsid w:val="00AA7C79"/>
    <w:rsid w:val="00AB0761"/>
    <w:rsid w:val="00AB1117"/>
    <w:rsid w:val="00AB1613"/>
    <w:rsid w:val="00AB1690"/>
    <w:rsid w:val="00AB1BD8"/>
    <w:rsid w:val="00AB41B5"/>
    <w:rsid w:val="00AB48A2"/>
    <w:rsid w:val="00AB4A19"/>
    <w:rsid w:val="00AB5A2D"/>
    <w:rsid w:val="00AB5B5A"/>
    <w:rsid w:val="00AB6168"/>
    <w:rsid w:val="00AB65F7"/>
    <w:rsid w:val="00AB66B8"/>
    <w:rsid w:val="00AB68DF"/>
    <w:rsid w:val="00AB6DC2"/>
    <w:rsid w:val="00AB7690"/>
    <w:rsid w:val="00AB7C83"/>
    <w:rsid w:val="00AC1649"/>
    <w:rsid w:val="00AC1719"/>
    <w:rsid w:val="00AC18D7"/>
    <w:rsid w:val="00AC1DAD"/>
    <w:rsid w:val="00AC25D7"/>
    <w:rsid w:val="00AC270A"/>
    <w:rsid w:val="00AC297F"/>
    <w:rsid w:val="00AC3108"/>
    <w:rsid w:val="00AC36F4"/>
    <w:rsid w:val="00AC39C9"/>
    <w:rsid w:val="00AC3BCA"/>
    <w:rsid w:val="00AC3F8F"/>
    <w:rsid w:val="00AC473C"/>
    <w:rsid w:val="00AC4C28"/>
    <w:rsid w:val="00AC52E5"/>
    <w:rsid w:val="00AC6E70"/>
    <w:rsid w:val="00AC7B1F"/>
    <w:rsid w:val="00AC7CDD"/>
    <w:rsid w:val="00AD03BD"/>
    <w:rsid w:val="00AD0B59"/>
    <w:rsid w:val="00AD1AD8"/>
    <w:rsid w:val="00AD1AED"/>
    <w:rsid w:val="00AD1DC7"/>
    <w:rsid w:val="00AD1DDC"/>
    <w:rsid w:val="00AD1E45"/>
    <w:rsid w:val="00AD23BF"/>
    <w:rsid w:val="00AD259C"/>
    <w:rsid w:val="00AD2E58"/>
    <w:rsid w:val="00AD39ED"/>
    <w:rsid w:val="00AD4162"/>
    <w:rsid w:val="00AD4349"/>
    <w:rsid w:val="00AD4AE3"/>
    <w:rsid w:val="00AD55F2"/>
    <w:rsid w:val="00AD6179"/>
    <w:rsid w:val="00AD65EC"/>
    <w:rsid w:val="00AD6637"/>
    <w:rsid w:val="00AE019A"/>
    <w:rsid w:val="00AE1393"/>
    <w:rsid w:val="00AE1ECD"/>
    <w:rsid w:val="00AE1F99"/>
    <w:rsid w:val="00AE31B0"/>
    <w:rsid w:val="00AE3C8B"/>
    <w:rsid w:val="00AE40E8"/>
    <w:rsid w:val="00AE44B0"/>
    <w:rsid w:val="00AE54CC"/>
    <w:rsid w:val="00AE582B"/>
    <w:rsid w:val="00AE5C87"/>
    <w:rsid w:val="00AE608D"/>
    <w:rsid w:val="00AE6612"/>
    <w:rsid w:val="00AE67C4"/>
    <w:rsid w:val="00AE67FC"/>
    <w:rsid w:val="00AE6A3B"/>
    <w:rsid w:val="00AE6DD5"/>
    <w:rsid w:val="00AE743C"/>
    <w:rsid w:val="00AF02A0"/>
    <w:rsid w:val="00AF071C"/>
    <w:rsid w:val="00AF097B"/>
    <w:rsid w:val="00AF0B34"/>
    <w:rsid w:val="00AF157E"/>
    <w:rsid w:val="00AF2045"/>
    <w:rsid w:val="00AF21A8"/>
    <w:rsid w:val="00AF2ED5"/>
    <w:rsid w:val="00AF345C"/>
    <w:rsid w:val="00AF38B7"/>
    <w:rsid w:val="00AF3CCA"/>
    <w:rsid w:val="00AF43DD"/>
    <w:rsid w:val="00AF5BB1"/>
    <w:rsid w:val="00AF61DF"/>
    <w:rsid w:val="00AF7144"/>
    <w:rsid w:val="00AF7816"/>
    <w:rsid w:val="00AF7E72"/>
    <w:rsid w:val="00AF7EBE"/>
    <w:rsid w:val="00B00100"/>
    <w:rsid w:val="00B00181"/>
    <w:rsid w:val="00B0040B"/>
    <w:rsid w:val="00B0090B"/>
    <w:rsid w:val="00B00DB9"/>
    <w:rsid w:val="00B01EF8"/>
    <w:rsid w:val="00B0262F"/>
    <w:rsid w:val="00B02EF2"/>
    <w:rsid w:val="00B02F3F"/>
    <w:rsid w:val="00B03B89"/>
    <w:rsid w:val="00B0407F"/>
    <w:rsid w:val="00B0441F"/>
    <w:rsid w:val="00B04BB5"/>
    <w:rsid w:val="00B050D8"/>
    <w:rsid w:val="00B0527D"/>
    <w:rsid w:val="00B0538F"/>
    <w:rsid w:val="00B07748"/>
    <w:rsid w:val="00B07991"/>
    <w:rsid w:val="00B07E56"/>
    <w:rsid w:val="00B10032"/>
    <w:rsid w:val="00B10082"/>
    <w:rsid w:val="00B1034E"/>
    <w:rsid w:val="00B10758"/>
    <w:rsid w:val="00B11256"/>
    <w:rsid w:val="00B114F4"/>
    <w:rsid w:val="00B119F6"/>
    <w:rsid w:val="00B1378C"/>
    <w:rsid w:val="00B139AC"/>
    <w:rsid w:val="00B149EF"/>
    <w:rsid w:val="00B15089"/>
    <w:rsid w:val="00B16282"/>
    <w:rsid w:val="00B17835"/>
    <w:rsid w:val="00B179CF"/>
    <w:rsid w:val="00B21199"/>
    <w:rsid w:val="00B2175D"/>
    <w:rsid w:val="00B235C1"/>
    <w:rsid w:val="00B23BCB"/>
    <w:rsid w:val="00B23BEA"/>
    <w:rsid w:val="00B23F5A"/>
    <w:rsid w:val="00B241D9"/>
    <w:rsid w:val="00B25050"/>
    <w:rsid w:val="00B25452"/>
    <w:rsid w:val="00B2585A"/>
    <w:rsid w:val="00B25C25"/>
    <w:rsid w:val="00B26BE4"/>
    <w:rsid w:val="00B27150"/>
    <w:rsid w:val="00B27390"/>
    <w:rsid w:val="00B27644"/>
    <w:rsid w:val="00B278FE"/>
    <w:rsid w:val="00B27BB3"/>
    <w:rsid w:val="00B30246"/>
    <w:rsid w:val="00B3048B"/>
    <w:rsid w:val="00B307A6"/>
    <w:rsid w:val="00B30D9F"/>
    <w:rsid w:val="00B31038"/>
    <w:rsid w:val="00B3157F"/>
    <w:rsid w:val="00B31D59"/>
    <w:rsid w:val="00B3217B"/>
    <w:rsid w:val="00B323CF"/>
    <w:rsid w:val="00B32752"/>
    <w:rsid w:val="00B327F3"/>
    <w:rsid w:val="00B32A2F"/>
    <w:rsid w:val="00B32D59"/>
    <w:rsid w:val="00B32DAD"/>
    <w:rsid w:val="00B33539"/>
    <w:rsid w:val="00B33719"/>
    <w:rsid w:val="00B34275"/>
    <w:rsid w:val="00B34368"/>
    <w:rsid w:val="00B34569"/>
    <w:rsid w:val="00B351E6"/>
    <w:rsid w:val="00B35380"/>
    <w:rsid w:val="00B363DD"/>
    <w:rsid w:val="00B374F1"/>
    <w:rsid w:val="00B37D23"/>
    <w:rsid w:val="00B40416"/>
    <w:rsid w:val="00B4049B"/>
    <w:rsid w:val="00B40702"/>
    <w:rsid w:val="00B40A70"/>
    <w:rsid w:val="00B41B08"/>
    <w:rsid w:val="00B41CC0"/>
    <w:rsid w:val="00B4298A"/>
    <w:rsid w:val="00B430BC"/>
    <w:rsid w:val="00B432BB"/>
    <w:rsid w:val="00B44190"/>
    <w:rsid w:val="00B441AF"/>
    <w:rsid w:val="00B44FE3"/>
    <w:rsid w:val="00B45758"/>
    <w:rsid w:val="00B45A40"/>
    <w:rsid w:val="00B460C6"/>
    <w:rsid w:val="00B46CAC"/>
    <w:rsid w:val="00B46D08"/>
    <w:rsid w:val="00B5012F"/>
    <w:rsid w:val="00B50D0C"/>
    <w:rsid w:val="00B52216"/>
    <w:rsid w:val="00B52313"/>
    <w:rsid w:val="00B5261C"/>
    <w:rsid w:val="00B52898"/>
    <w:rsid w:val="00B52C4C"/>
    <w:rsid w:val="00B52CC2"/>
    <w:rsid w:val="00B54182"/>
    <w:rsid w:val="00B542AE"/>
    <w:rsid w:val="00B54657"/>
    <w:rsid w:val="00B548C5"/>
    <w:rsid w:val="00B54938"/>
    <w:rsid w:val="00B54A15"/>
    <w:rsid w:val="00B551CD"/>
    <w:rsid w:val="00B5522B"/>
    <w:rsid w:val="00B5523D"/>
    <w:rsid w:val="00B55874"/>
    <w:rsid w:val="00B5756B"/>
    <w:rsid w:val="00B60693"/>
    <w:rsid w:val="00B60B1A"/>
    <w:rsid w:val="00B61288"/>
    <w:rsid w:val="00B61658"/>
    <w:rsid w:val="00B6234D"/>
    <w:rsid w:val="00B6271C"/>
    <w:rsid w:val="00B62730"/>
    <w:rsid w:val="00B631EF"/>
    <w:rsid w:val="00B635DD"/>
    <w:rsid w:val="00B64553"/>
    <w:rsid w:val="00B64BC0"/>
    <w:rsid w:val="00B6505A"/>
    <w:rsid w:val="00B660A1"/>
    <w:rsid w:val="00B6682F"/>
    <w:rsid w:val="00B67467"/>
    <w:rsid w:val="00B704E7"/>
    <w:rsid w:val="00B71A02"/>
    <w:rsid w:val="00B71CE4"/>
    <w:rsid w:val="00B71D1F"/>
    <w:rsid w:val="00B71EE8"/>
    <w:rsid w:val="00B72485"/>
    <w:rsid w:val="00B727C9"/>
    <w:rsid w:val="00B729E1"/>
    <w:rsid w:val="00B72F3C"/>
    <w:rsid w:val="00B73287"/>
    <w:rsid w:val="00B733CD"/>
    <w:rsid w:val="00B73DBB"/>
    <w:rsid w:val="00B74547"/>
    <w:rsid w:val="00B756B9"/>
    <w:rsid w:val="00B7574D"/>
    <w:rsid w:val="00B76370"/>
    <w:rsid w:val="00B765C8"/>
    <w:rsid w:val="00B76C6A"/>
    <w:rsid w:val="00B77A8E"/>
    <w:rsid w:val="00B77ECD"/>
    <w:rsid w:val="00B80415"/>
    <w:rsid w:val="00B80654"/>
    <w:rsid w:val="00B81CE6"/>
    <w:rsid w:val="00B81D63"/>
    <w:rsid w:val="00B81FAD"/>
    <w:rsid w:val="00B83549"/>
    <w:rsid w:val="00B835AB"/>
    <w:rsid w:val="00B836F2"/>
    <w:rsid w:val="00B83E1A"/>
    <w:rsid w:val="00B84912"/>
    <w:rsid w:val="00B84B30"/>
    <w:rsid w:val="00B851E0"/>
    <w:rsid w:val="00B8551B"/>
    <w:rsid w:val="00B8619A"/>
    <w:rsid w:val="00B86415"/>
    <w:rsid w:val="00B86C17"/>
    <w:rsid w:val="00B902B6"/>
    <w:rsid w:val="00B9154D"/>
    <w:rsid w:val="00B9177C"/>
    <w:rsid w:val="00B92511"/>
    <w:rsid w:val="00B9295D"/>
    <w:rsid w:val="00B9313B"/>
    <w:rsid w:val="00B94791"/>
    <w:rsid w:val="00B95854"/>
    <w:rsid w:val="00B9647A"/>
    <w:rsid w:val="00B96534"/>
    <w:rsid w:val="00B9662B"/>
    <w:rsid w:val="00B968C1"/>
    <w:rsid w:val="00B96A3E"/>
    <w:rsid w:val="00BA02CD"/>
    <w:rsid w:val="00BA0EEC"/>
    <w:rsid w:val="00BA19B3"/>
    <w:rsid w:val="00BA3862"/>
    <w:rsid w:val="00BA39E7"/>
    <w:rsid w:val="00BA4A2F"/>
    <w:rsid w:val="00BA59B2"/>
    <w:rsid w:val="00BA609D"/>
    <w:rsid w:val="00BA6157"/>
    <w:rsid w:val="00BA69AA"/>
    <w:rsid w:val="00BB01C8"/>
    <w:rsid w:val="00BB020D"/>
    <w:rsid w:val="00BB2CE4"/>
    <w:rsid w:val="00BB34BB"/>
    <w:rsid w:val="00BB3BE9"/>
    <w:rsid w:val="00BB3C49"/>
    <w:rsid w:val="00BB42A4"/>
    <w:rsid w:val="00BB45A1"/>
    <w:rsid w:val="00BB4A43"/>
    <w:rsid w:val="00BB4F30"/>
    <w:rsid w:val="00BB55F3"/>
    <w:rsid w:val="00BB5B03"/>
    <w:rsid w:val="00BB5B57"/>
    <w:rsid w:val="00BB6370"/>
    <w:rsid w:val="00BB64B4"/>
    <w:rsid w:val="00BB65B2"/>
    <w:rsid w:val="00BB6DF9"/>
    <w:rsid w:val="00BB6E80"/>
    <w:rsid w:val="00BC0C17"/>
    <w:rsid w:val="00BC14C6"/>
    <w:rsid w:val="00BC1FB5"/>
    <w:rsid w:val="00BC20CE"/>
    <w:rsid w:val="00BC2620"/>
    <w:rsid w:val="00BC27C7"/>
    <w:rsid w:val="00BC29EF"/>
    <w:rsid w:val="00BC2DE1"/>
    <w:rsid w:val="00BC2E14"/>
    <w:rsid w:val="00BC3066"/>
    <w:rsid w:val="00BC3746"/>
    <w:rsid w:val="00BC3E6F"/>
    <w:rsid w:val="00BC4163"/>
    <w:rsid w:val="00BC4250"/>
    <w:rsid w:val="00BC43A8"/>
    <w:rsid w:val="00BC54BF"/>
    <w:rsid w:val="00BC6560"/>
    <w:rsid w:val="00BC6C7A"/>
    <w:rsid w:val="00BC6CC9"/>
    <w:rsid w:val="00BC7649"/>
    <w:rsid w:val="00BD0E60"/>
    <w:rsid w:val="00BD129B"/>
    <w:rsid w:val="00BD180C"/>
    <w:rsid w:val="00BD1919"/>
    <w:rsid w:val="00BD2398"/>
    <w:rsid w:val="00BD2F39"/>
    <w:rsid w:val="00BD360E"/>
    <w:rsid w:val="00BD485E"/>
    <w:rsid w:val="00BD4D98"/>
    <w:rsid w:val="00BD4F7D"/>
    <w:rsid w:val="00BD5AF0"/>
    <w:rsid w:val="00BD5B18"/>
    <w:rsid w:val="00BD62EF"/>
    <w:rsid w:val="00BD6A54"/>
    <w:rsid w:val="00BD6E8A"/>
    <w:rsid w:val="00BD7414"/>
    <w:rsid w:val="00BD74BE"/>
    <w:rsid w:val="00BD7670"/>
    <w:rsid w:val="00BD7E83"/>
    <w:rsid w:val="00BE0CCA"/>
    <w:rsid w:val="00BE0D48"/>
    <w:rsid w:val="00BE1553"/>
    <w:rsid w:val="00BE1891"/>
    <w:rsid w:val="00BE2109"/>
    <w:rsid w:val="00BE2711"/>
    <w:rsid w:val="00BE2C30"/>
    <w:rsid w:val="00BE2CE2"/>
    <w:rsid w:val="00BE3370"/>
    <w:rsid w:val="00BE38BA"/>
    <w:rsid w:val="00BE3B72"/>
    <w:rsid w:val="00BE5855"/>
    <w:rsid w:val="00BE5CA1"/>
    <w:rsid w:val="00BE5FBD"/>
    <w:rsid w:val="00BE65CC"/>
    <w:rsid w:val="00BE6DD1"/>
    <w:rsid w:val="00BE702E"/>
    <w:rsid w:val="00BE724D"/>
    <w:rsid w:val="00BF0036"/>
    <w:rsid w:val="00BF0600"/>
    <w:rsid w:val="00BF0A13"/>
    <w:rsid w:val="00BF0E05"/>
    <w:rsid w:val="00BF0F70"/>
    <w:rsid w:val="00BF13AD"/>
    <w:rsid w:val="00BF1F95"/>
    <w:rsid w:val="00BF21CD"/>
    <w:rsid w:val="00BF2382"/>
    <w:rsid w:val="00BF3897"/>
    <w:rsid w:val="00BF3D8E"/>
    <w:rsid w:val="00BF42DD"/>
    <w:rsid w:val="00BF436F"/>
    <w:rsid w:val="00BF457E"/>
    <w:rsid w:val="00BF5F48"/>
    <w:rsid w:val="00BF6240"/>
    <w:rsid w:val="00BF6794"/>
    <w:rsid w:val="00BF6BF5"/>
    <w:rsid w:val="00BF7597"/>
    <w:rsid w:val="00BF75BF"/>
    <w:rsid w:val="00BF7BA1"/>
    <w:rsid w:val="00BF7E9F"/>
    <w:rsid w:val="00C001D9"/>
    <w:rsid w:val="00C00532"/>
    <w:rsid w:val="00C00682"/>
    <w:rsid w:val="00C007D6"/>
    <w:rsid w:val="00C007FA"/>
    <w:rsid w:val="00C00902"/>
    <w:rsid w:val="00C00EC9"/>
    <w:rsid w:val="00C0166B"/>
    <w:rsid w:val="00C01EA4"/>
    <w:rsid w:val="00C02634"/>
    <w:rsid w:val="00C02972"/>
    <w:rsid w:val="00C02D72"/>
    <w:rsid w:val="00C02D8D"/>
    <w:rsid w:val="00C033B3"/>
    <w:rsid w:val="00C03533"/>
    <w:rsid w:val="00C03E3B"/>
    <w:rsid w:val="00C040D0"/>
    <w:rsid w:val="00C04105"/>
    <w:rsid w:val="00C045CF"/>
    <w:rsid w:val="00C04DC5"/>
    <w:rsid w:val="00C0530F"/>
    <w:rsid w:val="00C05801"/>
    <w:rsid w:val="00C05B15"/>
    <w:rsid w:val="00C0665C"/>
    <w:rsid w:val="00C07CD9"/>
    <w:rsid w:val="00C10287"/>
    <w:rsid w:val="00C107C8"/>
    <w:rsid w:val="00C11086"/>
    <w:rsid w:val="00C1136F"/>
    <w:rsid w:val="00C117A9"/>
    <w:rsid w:val="00C11D45"/>
    <w:rsid w:val="00C11E52"/>
    <w:rsid w:val="00C11E6D"/>
    <w:rsid w:val="00C13624"/>
    <w:rsid w:val="00C138B9"/>
    <w:rsid w:val="00C13B07"/>
    <w:rsid w:val="00C1538D"/>
    <w:rsid w:val="00C15479"/>
    <w:rsid w:val="00C1591B"/>
    <w:rsid w:val="00C15A38"/>
    <w:rsid w:val="00C15AF9"/>
    <w:rsid w:val="00C15B70"/>
    <w:rsid w:val="00C16991"/>
    <w:rsid w:val="00C20644"/>
    <w:rsid w:val="00C209A5"/>
    <w:rsid w:val="00C20F1E"/>
    <w:rsid w:val="00C22055"/>
    <w:rsid w:val="00C221D8"/>
    <w:rsid w:val="00C225E8"/>
    <w:rsid w:val="00C2277E"/>
    <w:rsid w:val="00C227A2"/>
    <w:rsid w:val="00C22A50"/>
    <w:rsid w:val="00C230AB"/>
    <w:rsid w:val="00C23380"/>
    <w:rsid w:val="00C23739"/>
    <w:rsid w:val="00C238B4"/>
    <w:rsid w:val="00C23911"/>
    <w:rsid w:val="00C24139"/>
    <w:rsid w:val="00C2489F"/>
    <w:rsid w:val="00C24E3A"/>
    <w:rsid w:val="00C251D9"/>
    <w:rsid w:val="00C25F96"/>
    <w:rsid w:val="00C26475"/>
    <w:rsid w:val="00C268C7"/>
    <w:rsid w:val="00C30D07"/>
    <w:rsid w:val="00C3101A"/>
    <w:rsid w:val="00C32194"/>
    <w:rsid w:val="00C32A83"/>
    <w:rsid w:val="00C32C68"/>
    <w:rsid w:val="00C3335A"/>
    <w:rsid w:val="00C336DC"/>
    <w:rsid w:val="00C33900"/>
    <w:rsid w:val="00C33B84"/>
    <w:rsid w:val="00C33CEE"/>
    <w:rsid w:val="00C3474D"/>
    <w:rsid w:val="00C34796"/>
    <w:rsid w:val="00C34E55"/>
    <w:rsid w:val="00C35998"/>
    <w:rsid w:val="00C35D77"/>
    <w:rsid w:val="00C36981"/>
    <w:rsid w:val="00C36B00"/>
    <w:rsid w:val="00C37029"/>
    <w:rsid w:val="00C37F3C"/>
    <w:rsid w:val="00C407ED"/>
    <w:rsid w:val="00C409BB"/>
    <w:rsid w:val="00C40CB7"/>
    <w:rsid w:val="00C40E9E"/>
    <w:rsid w:val="00C40FBB"/>
    <w:rsid w:val="00C41787"/>
    <w:rsid w:val="00C41980"/>
    <w:rsid w:val="00C41DD7"/>
    <w:rsid w:val="00C422E8"/>
    <w:rsid w:val="00C42396"/>
    <w:rsid w:val="00C42466"/>
    <w:rsid w:val="00C42E7E"/>
    <w:rsid w:val="00C436AF"/>
    <w:rsid w:val="00C43E6C"/>
    <w:rsid w:val="00C4521A"/>
    <w:rsid w:val="00C452D4"/>
    <w:rsid w:val="00C454F2"/>
    <w:rsid w:val="00C457BA"/>
    <w:rsid w:val="00C45DD9"/>
    <w:rsid w:val="00C464F7"/>
    <w:rsid w:val="00C472B5"/>
    <w:rsid w:val="00C47481"/>
    <w:rsid w:val="00C47533"/>
    <w:rsid w:val="00C47F40"/>
    <w:rsid w:val="00C505F3"/>
    <w:rsid w:val="00C507D8"/>
    <w:rsid w:val="00C50986"/>
    <w:rsid w:val="00C50C64"/>
    <w:rsid w:val="00C52529"/>
    <w:rsid w:val="00C5290D"/>
    <w:rsid w:val="00C530C5"/>
    <w:rsid w:val="00C53362"/>
    <w:rsid w:val="00C5358C"/>
    <w:rsid w:val="00C53A8A"/>
    <w:rsid w:val="00C53EE3"/>
    <w:rsid w:val="00C54337"/>
    <w:rsid w:val="00C54711"/>
    <w:rsid w:val="00C54F8B"/>
    <w:rsid w:val="00C553A1"/>
    <w:rsid w:val="00C55E39"/>
    <w:rsid w:val="00C5684F"/>
    <w:rsid w:val="00C56ACB"/>
    <w:rsid w:val="00C56B65"/>
    <w:rsid w:val="00C60444"/>
    <w:rsid w:val="00C61302"/>
    <w:rsid w:val="00C61AAF"/>
    <w:rsid w:val="00C62534"/>
    <w:rsid w:val="00C62671"/>
    <w:rsid w:val="00C627AC"/>
    <w:rsid w:val="00C6287F"/>
    <w:rsid w:val="00C6289B"/>
    <w:rsid w:val="00C631B7"/>
    <w:rsid w:val="00C64554"/>
    <w:rsid w:val="00C646EA"/>
    <w:rsid w:val="00C6547D"/>
    <w:rsid w:val="00C65680"/>
    <w:rsid w:val="00C65938"/>
    <w:rsid w:val="00C65D8C"/>
    <w:rsid w:val="00C66BEF"/>
    <w:rsid w:val="00C66C2D"/>
    <w:rsid w:val="00C66EEC"/>
    <w:rsid w:val="00C6736D"/>
    <w:rsid w:val="00C67726"/>
    <w:rsid w:val="00C67C73"/>
    <w:rsid w:val="00C70113"/>
    <w:rsid w:val="00C7024C"/>
    <w:rsid w:val="00C707B0"/>
    <w:rsid w:val="00C70C1C"/>
    <w:rsid w:val="00C71B91"/>
    <w:rsid w:val="00C72758"/>
    <w:rsid w:val="00C7321E"/>
    <w:rsid w:val="00C738DA"/>
    <w:rsid w:val="00C7427F"/>
    <w:rsid w:val="00C74639"/>
    <w:rsid w:val="00C746EB"/>
    <w:rsid w:val="00C750FF"/>
    <w:rsid w:val="00C7514F"/>
    <w:rsid w:val="00C756D0"/>
    <w:rsid w:val="00C75C65"/>
    <w:rsid w:val="00C75E8B"/>
    <w:rsid w:val="00C76E6E"/>
    <w:rsid w:val="00C77771"/>
    <w:rsid w:val="00C779AE"/>
    <w:rsid w:val="00C77E3A"/>
    <w:rsid w:val="00C80977"/>
    <w:rsid w:val="00C81389"/>
    <w:rsid w:val="00C81683"/>
    <w:rsid w:val="00C81B77"/>
    <w:rsid w:val="00C8265E"/>
    <w:rsid w:val="00C82763"/>
    <w:rsid w:val="00C82C05"/>
    <w:rsid w:val="00C838B3"/>
    <w:rsid w:val="00C839D9"/>
    <w:rsid w:val="00C83C85"/>
    <w:rsid w:val="00C8469B"/>
    <w:rsid w:val="00C84A75"/>
    <w:rsid w:val="00C85608"/>
    <w:rsid w:val="00C85B14"/>
    <w:rsid w:val="00C864D8"/>
    <w:rsid w:val="00C867C3"/>
    <w:rsid w:val="00C870E2"/>
    <w:rsid w:val="00C875C0"/>
    <w:rsid w:val="00C87744"/>
    <w:rsid w:val="00C87864"/>
    <w:rsid w:val="00C90AAF"/>
    <w:rsid w:val="00C90F12"/>
    <w:rsid w:val="00C90F4B"/>
    <w:rsid w:val="00C911C0"/>
    <w:rsid w:val="00C912EF"/>
    <w:rsid w:val="00C91C80"/>
    <w:rsid w:val="00C91CE2"/>
    <w:rsid w:val="00C91EDB"/>
    <w:rsid w:val="00C922C9"/>
    <w:rsid w:val="00C929CD"/>
    <w:rsid w:val="00C92FE1"/>
    <w:rsid w:val="00C9312C"/>
    <w:rsid w:val="00C9330D"/>
    <w:rsid w:val="00C93852"/>
    <w:rsid w:val="00C93B58"/>
    <w:rsid w:val="00C93DD7"/>
    <w:rsid w:val="00C93F0F"/>
    <w:rsid w:val="00C9439E"/>
    <w:rsid w:val="00C94A09"/>
    <w:rsid w:val="00C95202"/>
    <w:rsid w:val="00C95E45"/>
    <w:rsid w:val="00C970DD"/>
    <w:rsid w:val="00CA0AB2"/>
    <w:rsid w:val="00CA15E8"/>
    <w:rsid w:val="00CA1CAA"/>
    <w:rsid w:val="00CA4001"/>
    <w:rsid w:val="00CA40FC"/>
    <w:rsid w:val="00CA4190"/>
    <w:rsid w:val="00CA4E64"/>
    <w:rsid w:val="00CA540F"/>
    <w:rsid w:val="00CA552D"/>
    <w:rsid w:val="00CA56AA"/>
    <w:rsid w:val="00CA59F5"/>
    <w:rsid w:val="00CA6468"/>
    <w:rsid w:val="00CA6CB9"/>
    <w:rsid w:val="00CA751A"/>
    <w:rsid w:val="00CA7635"/>
    <w:rsid w:val="00CA797A"/>
    <w:rsid w:val="00CB0364"/>
    <w:rsid w:val="00CB058C"/>
    <w:rsid w:val="00CB05C6"/>
    <w:rsid w:val="00CB0635"/>
    <w:rsid w:val="00CB0AF2"/>
    <w:rsid w:val="00CB2DAE"/>
    <w:rsid w:val="00CB2E45"/>
    <w:rsid w:val="00CB303C"/>
    <w:rsid w:val="00CB3092"/>
    <w:rsid w:val="00CB320D"/>
    <w:rsid w:val="00CB3441"/>
    <w:rsid w:val="00CB4235"/>
    <w:rsid w:val="00CB449D"/>
    <w:rsid w:val="00CB4A6E"/>
    <w:rsid w:val="00CB4FCC"/>
    <w:rsid w:val="00CB50F8"/>
    <w:rsid w:val="00CB572E"/>
    <w:rsid w:val="00CB5AD0"/>
    <w:rsid w:val="00CB61E3"/>
    <w:rsid w:val="00CB6438"/>
    <w:rsid w:val="00CB6FCB"/>
    <w:rsid w:val="00CC0013"/>
    <w:rsid w:val="00CC0995"/>
    <w:rsid w:val="00CC0B7D"/>
    <w:rsid w:val="00CC165F"/>
    <w:rsid w:val="00CC1C2E"/>
    <w:rsid w:val="00CC1F85"/>
    <w:rsid w:val="00CC25D0"/>
    <w:rsid w:val="00CC37C3"/>
    <w:rsid w:val="00CC37F5"/>
    <w:rsid w:val="00CC3D89"/>
    <w:rsid w:val="00CC3E00"/>
    <w:rsid w:val="00CC3FE8"/>
    <w:rsid w:val="00CC4264"/>
    <w:rsid w:val="00CC4B13"/>
    <w:rsid w:val="00CC4D05"/>
    <w:rsid w:val="00CC4EAE"/>
    <w:rsid w:val="00CC6387"/>
    <w:rsid w:val="00CC695B"/>
    <w:rsid w:val="00CC6D73"/>
    <w:rsid w:val="00CC747E"/>
    <w:rsid w:val="00CC7665"/>
    <w:rsid w:val="00CC7792"/>
    <w:rsid w:val="00CC785B"/>
    <w:rsid w:val="00CD0726"/>
    <w:rsid w:val="00CD135C"/>
    <w:rsid w:val="00CD1D7F"/>
    <w:rsid w:val="00CD210D"/>
    <w:rsid w:val="00CD270F"/>
    <w:rsid w:val="00CD297D"/>
    <w:rsid w:val="00CD3E08"/>
    <w:rsid w:val="00CD43B4"/>
    <w:rsid w:val="00CD4D3B"/>
    <w:rsid w:val="00CD4D81"/>
    <w:rsid w:val="00CD4DD0"/>
    <w:rsid w:val="00CD4E14"/>
    <w:rsid w:val="00CD4ED2"/>
    <w:rsid w:val="00CD5A8D"/>
    <w:rsid w:val="00CD686C"/>
    <w:rsid w:val="00CD7729"/>
    <w:rsid w:val="00CD7C15"/>
    <w:rsid w:val="00CE02C0"/>
    <w:rsid w:val="00CE02FE"/>
    <w:rsid w:val="00CE064B"/>
    <w:rsid w:val="00CE10C0"/>
    <w:rsid w:val="00CE1227"/>
    <w:rsid w:val="00CE1A9F"/>
    <w:rsid w:val="00CE1B2E"/>
    <w:rsid w:val="00CE3080"/>
    <w:rsid w:val="00CE33CB"/>
    <w:rsid w:val="00CE395B"/>
    <w:rsid w:val="00CE45EA"/>
    <w:rsid w:val="00CE4FE4"/>
    <w:rsid w:val="00CE653F"/>
    <w:rsid w:val="00CF0127"/>
    <w:rsid w:val="00CF026E"/>
    <w:rsid w:val="00CF034E"/>
    <w:rsid w:val="00CF08B1"/>
    <w:rsid w:val="00CF0B36"/>
    <w:rsid w:val="00CF0C4A"/>
    <w:rsid w:val="00CF124A"/>
    <w:rsid w:val="00CF1B52"/>
    <w:rsid w:val="00CF1E98"/>
    <w:rsid w:val="00CF275F"/>
    <w:rsid w:val="00CF2E97"/>
    <w:rsid w:val="00CF30AF"/>
    <w:rsid w:val="00CF30DC"/>
    <w:rsid w:val="00CF3A07"/>
    <w:rsid w:val="00CF4E16"/>
    <w:rsid w:val="00CF65DD"/>
    <w:rsid w:val="00CF6BDD"/>
    <w:rsid w:val="00D00285"/>
    <w:rsid w:val="00D005BC"/>
    <w:rsid w:val="00D006BC"/>
    <w:rsid w:val="00D006C6"/>
    <w:rsid w:val="00D00FA0"/>
    <w:rsid w:val="00D012CE"/>
    <w:rsid w:val="00D02288"/>
    <w:rsid w:val="00D0257C"/>
    <w:rsid w:val="00D03099"/>
    <w:rsid w:val="00D035D1"/>
    <w:rsid w:val="00D03E42"/>
    <w:rsid w:val="00D03EBC"/>
    <w:rsid w:val="00D04EF9"/>
    <w:rsid w:val="00D06760"/>
    <w:rsid w:val="00D07DA9"/>
    <w:rsid w:val="00D10527"/>
    <w:rsid w:val="00D10BE3"/>
    <w:rsid w:val="00D10DA2"/>
    <w:rsid w:val="00D118FF"/>
    <w:rsid w:val="00D11F33"/>
    <w:rsid w:val="00D12012"/>
    <w:rsid w:val="00D125A4"/>
    <w:rsid w:val="00D1281E"/>
    <w:rsid w:val="00D13979"/>
    <w:rsid w:val="00D145F1"/>
    <w:rsid w:val="00D1486E"/>
    <w:rsid w:val="00D149C5"/>
    <w:rsid w:val="00D14B7A"/>
    <w:rsid w:val="00D1547F"/>
    <w:rsid w:val="00D15F36"/>
    <w:rsid w:val="00D16ECE"/>
    <w:rsid w:val="00D17E4F"/>
    <w:rsid w:val="00D200DE"/>
    <w:rsid w:val="00D20819"/>
    <w:rsid w:val="00D20C35"/>
    <w:rsid w:val="00D2112F"/>
    <w:rsid w:val="00D21CB9"/>
    <w:rsid w:val="00D21EDA"/>
    <w:rsid w:val="00D22A82"/>
    <w:rsid w:val="00D230A7"/>
    <w:rsid w:val="00D2323F"/>
    <w:rsid w:val="00D23256"/>
    <w:rsid w:val="00D233D2"/>
    <w:rsid w:val="00D238EA"/>
    <w:rsid w:val="00D23F7A"/>
    <w:rsid w:val="00D2408F"/>
    <w:rsid w:val="00D24F18"/>
    <w:rsid w:val="00D24FD6"/>
    <w:rsid w:val="00D25597"/>
    <w:rsid w:val="00D26062"/>
    <w:rsid w:val="00D26C33"/>
    <w:rsid w:val="00D26CDC"/>
    <w:rsid w:val="00D27667"/>
    <w:rsid w:val="00D301B6"/>
    <w:rsid w:val="00D3040D"/>
    <w:rsid w:val="00D30F60"/>
    <w:rsid w:val="00D311C3"/>
    <w:rsid w:val="00D31246"/>
    <w:rsid w:val="00D31904"/>
    <w:rsid w:val="00D31CDB"/>
    <w:rsid w:val="00D3232E"/>
    <w:rsid w:val="00D32CB5"/>
    <w:rsid w:val="00D33A4C"/>
    <w:rsid w:val="00D33BD2"/>
    <w:rsid w:val="00D3442A"/>
    <w:rsid w:val="00D34B0C"/>
    <w:rsid w:val="00D351B5"/>
    <w:rsid w:val="00D3597C"/>
    <w:rsid w:val="00D35F9B"/>
    <w:rsid w:val="00D37979"/>
    <w:rsid w:val="00D402A7"/>
    <w:rsid w:val="00D4041D"/>
    <w:rsid w:val="00D411E1"/>
    <w:rsid w:val="00D418D6"/>
    <w:rsid w:val="00D4193C"/>
    <w:rsid w:val="00D41A1E"/>
    <w:rsid w:val="00D41B1E"/>
    <w:rsid w:val="00D424C0"/>
    <w:rsid w:val="00D42640"/>
    <w:rsid w:val="00D42A83"/>
    <w:rsid w:val="00D42C80"/>
    <w:rsid w:val="00D42FD8"/>
    <w:rsid w:val="00D43C0E"/>
    <w:rsid w:val="00D43CC4"/>
    <w:rsid w:val="00D4410A"/>
    <w:rsid w:val="00D4422C"/>
    <w:rsid w:val="00D444BC"/>
    <w:rsid w:val="00D45CAE"/>
    <w:rsid w:val="00D465A1"/>
    <w:rsid w:val="00D4729D"/>
    <w:rsid w:val="00D479E8"/>
    <w:rsid w:val="00D5018A"/>
    <w:rsid w:val="00D502EE"/>
    <w:rsid w:val="00D50783"/>
    <w:rsid w:val="00D50BCF"/>
    <w:rsid w:val="00D514F0"/>
    <w:rsid w:val="00D51703"/>
    <w:rsid w:val="00D5199B"/>
    <w:rsid w:val="00D523AA"/>
    <w:rsid w:val="00D5297B"/>
    <w:rsid w:val="00D52CAE"/>
    <w:rsid w:val="00D530CA"/>
    <w:rsid w:val="00D539FF"/>
    <w:rsid w:val="00D53DEE"/>
    <w:rsid w:val="00D540C3"/>
    <w:rsid w:val="00D5416B"/>
    <w:rsid w:val="00D5417B"/>
    <w:rsid w:val="00D545F9"/>
    <w:rsid w:val="00D54ABC"/>
    <w:rsid w:val="00D54F90"/>
    <w:rsid w:val="00D563B0"/>
    <w:rsid w:val="00D564F2"/>
    <w:rsid w:val="00D567B4"/>
    <w:rsid w:val="00D57423"/>
    <w:rsid w:val="00D57A98"/>
    <w:rsid w:val="00D57D21"/>
    <w:rsid w:val="00D6031B"/>
    <w:rsid w:val="00D6043F"/>
    <w:rsid w:val="00D606C4"/>
    <w:rsid w:val="00D60707"/>
    <w:rsid w:val="00D60960"/>
    <w:rsid w:val="00D61138"/>
    <w:rsid w:val="00D614D5"/>
    <w:rsid w:val="00D615D8"/>
    <w:rsid w:val="00D619D8"/>
    <w:rsid w:val="00D61D8B"/>
    <w:rsid w:val="00D61F07"/>
    <w:rsid w:val="00D623B1"/>
    <w:rsid w:val="00D63035"/>
    <w:rsid w:val="00D63070"/>
    <w:rsid w:val="00D641B1"/>
    <w:rsid w:val="00D643BC"/>
    <w:rsid w:val="00D64744"/>
    <w:rsid w:val="00D65886"/>
    <w:rsid w:val="00D663FA"/>
    <w:rsid w:val="00D66B3E"/>
    <w:rsid w:val="00D675FB"/>
    <w:rsid w:val="00D70152"/>
    <w:rsid w:val="00D702C2"/>
    <w:rsid w:val="00D70E6E"/>
    <w:rsid w:val="00D714C9"/>
    <w:rsid w:val="00D71A07"/>
    <w:rsid w:val="00D72032"/>
    <w:rsid w:val="00D72076"/>
    <w:rsid w:val="00D72202"/>
    <w:rsid w:val="00D72682"/>
    <w:rsid w:val="00D72C56"/>
    <w:rsid w:val="00D731A7"/>
    <w:rsid w:val="00D7358B"/>
    <w:rsid w:val="00D73D43"/>
    <w:rsid w:val="00D74670"/>
    <w:rsid w:val="00D74B47"/>
    <w:rsid w:val="00D74E24"/>
    <w:rsid w:val="00D752FF"/>
    <w:rsid w:val="00D755EB"/>
    <w:rsid w:val="00D75A0D"/>
    <w:rsid w:val="00D763FA"/>
    <w:rsid w:val="00D76AB9"/>
    <w:rsid w:val="00D770C1"/>
    <w:rsid w:val="00D7781B"/>
    <w:rsid w:val="00D77CF4"/>
    <w:rsid w:val="00D77E45"/>
    <w:rsid w:val="00D77E7F"/>
    <w:rsid w:val="00D807D5"/>
    <w:rsid w:val="00D808A2"/>
    <w:rsid w:val="00D80E66"/>
    <w:rsid w:val="00D81118"/>
    <w:rsid w:val="00D8194C"/>
    <w:rsid w:val="00D82765"/>
    <w:rsid w:val="00D827BF"/>
    <w:rsid w:val="00D82A67"/>
    <w:rsid w:val="00D83402"/>
    <w:rsid w:val="00D836F3"/>
    <w:rsid w:val="00D838D2"/>
    <w:rsid w:val="00D83A28"/>
    <w:rsid w:val="00D8406A"/>
    <w:rsid w:val="00D840DF"/>
    <w:rsid w:val="00D84AA0"/>
    <w:rsid w:val="00D85DC6"/>
    <w:rsid w:val="00D85DF4"/>
    <w:rsid w:val="00D85E81"/>
    <w:rsid w:val="00D86568"/>
    <w:rsid w:val="00D87459"/>
    <w:rsid w:val="00D8778B"/>
    <w:rsid w:val="00D87B07"/>
    <w:rsid w:val="00D904CC"/>
    <w:rsid w:val="00D90795"/>
    <w:rsid w:val="00D90F71"/>
    <w:rsid w:val="00D919D6"/>
    <w:rsid w:val="00D91AB5"/>
    <w:rsid w:val="00D91C3D"/>
    <w:rsid w:val="00D92AAD"/>
    <w:rsid w:val="00D92E80"/>
    <w:rsid w:val="00D93863"/>
    <w:rsid w:val="00D942B2"/>
    <w:rsid w:val="00D94731"/>
    <w:rsid w:val="00D95225"/>
    <w:rsid w:val="00D958AB"/>
    <w:rsid w:val="00D95F8F"/>
    <w:rsid w:val="00D968FD"/>
    <w:rsid w:val="00D97FAA"/>
    <w:rsid w:val="00DA0029"/>
    <w:rsid w:val="00DA160F"/>
    <w:rsid w:val="00DA2184"/>
    <w:rsid w:val="00DA31E5"/>
    <w:rsid w:val="00DA3ABE"/>
    <w:rsid w:val="00DA3C49"/>
    <w:rsid w:val="00DA4056"/>
    <w:rsid w:val="00DA4F4C"/>
    <w:rsid w:val="00DA50C3"/>
    <w:rsid w:val="00DA6082"/>
    <w:rsid w:val="00DA6921"/>
    <w:rsid w:val="00DA6C93"/>
    <w:rsid w:val="00DB0005"/>
    <w:rsid w:val="00DB064F"/>
    <w:rsid w:val="00DB072E"/>
    <w:rsid w:val="00DB0769"/>
    <w:rsid w:val="00DB0EB4"/>
    <w:rsid w:val="00DB0F2E"/>
    <w:rsid w:val="00DB153A"/>
    <w:rsid w:val="00DB232B"/>
    <w:rsid w:val="00DB28B7"/>
    <w:rsid w:val="00DB29C7"/>
    <w:rsid w:val="00DB2B83"/>
    <w:rsid w:val="00DB2C60"/>
    <w:rsid w:val="00DB3099"/>
    <w:rsid w:val="00DB3814"/>
    <w:rsid w:val="00DB3F47"/>
    <w:rsid w:val="00DB4244"/>
    <w:rsid w:val="00DB4571"/>
    <w:rsid w:val="00DB5A1B"/>
    <w:rsid w:val="00DB6178"/>
    <w:rsid w:val="00DB6681"/>
    <w:rsid w:val="00DB6D61"/>
    <w:rsid w:val="00DB737B"/>
    <w:rsid w:val="00DB775E"/>
    <w:rsid w:val="00DB78E6"/>
    <w:rsid w:val="00DC0858"/>
    <w:rsid w:val="00DC137C"/>
    <w:rsid w:val="00DC1683"/>
    <w:rsid w:val="00DC30D3"/>
    <w:rsid w:val="00DC401E"/>
    <w:rsid w:val="00DC45D2"/>
    <w:rsid w:val="00DC4CF1"/>
    <w:rsid w:val="00DC6071"/>
    <w:rsid w:val="00DC62B2"/>
    <w:rsid w:val="00DC6382"/>
    <w:rsid w:val="00DC6CE8"/>
    <w:rsid w:val="00DC703E"/>
    <w:rsid w:val="00DC7B97"/>
    <w:rsid w:val="00DD0220"/>
    <w:rsid w:val="00DD079E"/>
    <w:rsid w:val="00DD0AAB"/>
    <w:rsid w:val="00DD0B74"/>
    <w:rsid w:val="00DD1F9F"/>
    <w:rsid w:val="00DD1FCB"/>
    <w:rsid w:val="00DD2060"/>
    <w:rsid w:val="00DD240E"/>
    <w:rsid w:val="00DD2945"/>
    <w:rsid w:val="00DD34AE"/>
    <w:rsid w:val="00DD4F03"/>
    <w:rsid w:val="00DD4F2E"/>
    <w:rsid w:val="00DD4FD8"/>
    <w:rsid w:val="00DD5173"/>
    <w:rsid w:val="00DD51D5"/>
    <w:rsid w:val="00DD6089"/>
    <w:rsid w:val="00DD78F5"/>
    <w:rsid w:val="00DD7A33"/>
    <w:rsid w:val="00DD7BF4"/>
    <w:rsid w:val="00DE0526"/>
    <w:rsid w:val="00DE0645"/>
    <w:rsid w:val="00DE1397"/>
    <w:rsid w:val="00DE1536"/>
    <w:rsid w:val="00DE155E"/>
    <w:rsid w:val="00DE1EA5"/>
    <w:rsid w:val="00DE2788"/>
    <w:rsid w:val="00DE2B16"/>
    <w:rsid w:val="00DE2BBC"/>
    <w:rsid w:val="00DE2CD1"/>
    <w:rsid w:val="00DE2EA2"/>
    <w:rsid w:val="00DE3E4F"/>
    <w:rsid w:val="00DE4235"/>
    <w:rsid w:val="00DE56B6"/>
    <w:rsid w:val="00DE5E18"/>
    <w:rsid w:val="00DE6A26"/>
    <w:rsid w:val="00DF0203"/>
    <w:rsid w:val="00DF04A6"/>
    <w:rsid w:val="00DF12EE"/>
    <w:rsid w:val="00DF1BE6"/>
    <w:rsid w:val="00DF1E86"/>
    <w:rsid w:val="00DF2DBB"/>
    <w:rsid w:val="00DF30B8"/>
    <w:rsid w:val="00DF363C"/>
    <w:rsid w:val="00DF4014"/>
    <w:rsid w:val="00DF4879"/>
    <w:rsid w:val="00DF598D"/>
    <w:rsid w:val="00DF673D"/>
    <w:rsid w:val="00DF79F0"/>
    <w:rsid w:val="00DF7B2F"/>
    <w:rsid w:val="00DF7E3F"/>
    <w:rsid w:val="00E006AE"/>
    <w:rsid w:val="00E00A4C"/>
    <w:rsid w:val="00E02020"/>
    <w:rsid w:val="00E02795"/>
    <w:rsid w:val="00E03922"/>
    <w:rsid w:val="00E0425E"/>
    <w:rsid w:val="00E04FBC"/>
    <w:rsid w:val="00E05724"/>
    <w:rsid w:val="00E0582E"/>
    <w:rsid w:val="00E05BA3"/>
    <w:rsid w:val="00E064E3"/>
    <w:rsid w:val="00E070FF"/>
    <w:rsid w:val="00E07466"/>
    <w:rsid w:val="00E07F8A"/>
    <w:rsid w:val="00E10083"/>
    <w:rsid w:val="00E1018F"/>
    <w:rsid w:val="00E10BCE"/>
    <w:rsid w:val="00E10E3E"/>
    <w:rsid w:val="00E11159"/>
    <w:rsid w:val="00E1125D"/>
    <w:rsid w:val="00E1137B"/>
    <w:rsid w:val="00E113DF"/>
    <w:rsid w:val="00E11604"/>
    <w:rsid w:val="00E1176E"/>
    <w:rsid w:val="00E118A1"/>
    <w:rsid w:val="00E119E1"/>
    <w:rsid w:val="00E13928"/>
    <w:rsid w:val="00E13A13"/>
    <w:rsid w:val="00E149D1"/>
    <w:rsid w:val="00E14A04"/>
    <w:rsid w:val="00E15099"/>
    <w:rsid w:val="00E15136"/>
    <w:rsid w:val="00E1525C"/>
    <w:rsid w:val="00E153B6"/>
    <w:rsid w:val="00E16183"/>
    <w:rsid w:val="00E16C5D"/>
    <w:rsid w:val="00E17B2C"/>
    <w:rsid w:val="00E2045C"/>
    <w:rsid w:val="00E21336"/>
    <w:rsid w:val="00E2177F"/>
    <w:rsid w:val="00E21E6B"/>
    <w:rsid w:val="00E21E9F"/>
    <w:rsid w:val="00E23701"/>
    <w:rsid w:val="00E2378E"/>
    <w:rsid w:val="00E237CF"/>
    <w:rsid w:val="00E23CDB"/>
    <w:rsid w:val="00E24E12"/>
    <w:rsid w:val="00E252DE"/>
    <w:rsid w:val="00E25ACC"/>
    <w:rsid w:val="00E272F0"/>
    <w:rsid w:val="00E2744A"/>
    <w:rsid w:val="00E30C19"/>
    <w:rsid w:val="00E310C8"/>
    <w:rsid w:val="00E31250"/>
    <w:rsid w:val="00E3139C"/>
    <w:rsid w:val="00E3173B"/>
    <w:rsid w:val="00E326A0"/>
    <w:rsid w:val="00E338F2"/>
    <w:rsid w:val="00E34437"/>
    <w:rsid w:val="00E34917"/>
    <w:rsid w:val="00E35754"/>
    <w:rsid w:val="00E35AA2"/>
    <w:rsid w:val="00E35CC1"/>
    <w:rsid w:val="00E377B7"/>
    <w:rsid w:val="00E378B2"/>
    <w:rsid w:val="00E37E5E"/>
    <w:rsid w:val="00E4015B"/>
    <w:rsid w:val="00E40A73"/>
    <w:rsid w:val="00E41636"/>
    <w:rsid w:val="00E42121"/>
    <w:rsid w:val="00E421FB"/>
    <w:rsid w:val="00E4266D"/>
    <w:rsid w:val="00E42681"/>
    <w:rsid w:val="00E42B51"/>
    <w:rsid w:val="00E43A28"/>
    <w:rsid w:val="00E43BA0"/>
    <w:rsid w:val="00E43E1E"/>
    <w:rsid w:val="00E442C1"/>
    <w:rsid w:val="00E446F5"/>
    <w:rsid w:val="00E44A3E"/>
    <w:rsid w:val="00E46190"/>
    <w:rsid w:val="00E462F1"/>
    <w:rsid w:val="00E463E0"/>
    <w:rsid w:val="00E50851"/>
    <w:rsid w:val="00E50878"/>
    <w:rsid w:val="00E5090A"/>
    <w:rsid w:val="00E51108"/>
    <w:rsid w:val="00E512F8"/>
    <w:rsid w:val="00E515D5"/>
    <w:rsid w:val="00E51698"/>
    <w:rsid w:val="00E51ED0"/>
    <w:rsid w:val="00E52034"/>
    <w:rsid w:val="00E529D0"/>
    <w:rsid w:val="00E52CB3"/>
    <w:rsid w:val="00E536DD"/>
    <w:rsid w:val="00E538CA"/>
    <w:rsid w:val="00E53EEF"/>
    <w:rsid w:val="00E54492"/>
    <w:rsid w:val="00E54925"/>
    <w:rsid w:val="00E54C95"/>
    <w:rsid w:val="00E5516F"/>
    <w:rsid w:val="00E554CC"/>
    <w:rsid w:val="00E55748"/>
    <w:rsid w:val="00E55A00"/>
    <w:rsid w:val="00E560D4"/>
    <w:rsid w:val="00E56560"/>
    <w:rsid w:val="00E565DC"/>
    <w:rsid w:val="00E56F00"/>
    <w:rsid w:val="00E572E3"/>
    <w:rsid w:val="00E579CF"/>
    <w:rsid w:val="00E57AA3"/>
    <w:rsid w:val="00E57C7A"/>
    <w:rsid w:val="00E57D4E"/>
    <w:rsid w:val="00E60F0C"/>
    <w:rsid w:val="00E6152A"/>
    <w:rsid w:val="00E61CDA"/>
    <w:rsid w:val="00E61FF8"/>
    <w:rsid w:val="00E62048"/>
    <w:rsid w:val="00E62699"/>
    <w:rsid w:val="00E62DB7"/>
    <w:rsid w:val="00E6318A"/>
    <w:rsid w:val="00E635E0"/>
    <w:rsid w:val="00E63891"/>
    <w:rsid w:val="00E63E5E"/>
    <w:rsid w:val="00E6451A"/>
    <w:rsid w:val="00E64AC7"/>
    <w:rsid w:val="00E65CFD"/>
    <w:rsid w:val="00E665B5"/>
    <w:rsid w:val="00E66709"/>
    <w:rsid w:val="00E669EC"/>
    <w:rsid w:val="00E67E93"/>
    <w:rsid w:val="00E7072C"/>
    <w:rsid w:val="00E7085D"/>
    <w:rsid w:val="00E708C2"/>
    <w:rsid w:val="00E70C6B"/>
    <w:rsid w:val="00E70D61"/>
    <w:rsid w:val="00E70F2F"/>
    <w:rsid w:val="00E710C4"/>
    <w:rsid w:val="00E712B8"/>
    <w:rsid w:val="00E7133C"/>
    <w:rsid w:val="00E7135B"/>
    <w:rsid w:val="00E723BD"/>
    <w:rsid w:val="00E725FB"/>
    <w:rsid w:val="00E728B9"/>
    <w:rsid w:val="00E7322E"/>
    <w:rsid w:val="00E73598"/>
    <w:rsid w:val="00E73F88"/>
    <w:rsid w:val="00E751D8"/>
    <w:rsid w:val="00E752A8"/>
    <w:rsid w:val="00E756B0"/>
    <w:rsid w:val="00E75E4B"/>
    <w:rsid w:val="00E7619E"/>
    <w:rsid w:val="00E768D5"/>
    <w:rsid w:val="00E808C0"/>
    <w:rsid w:val="00E80B97"/>
    <w:rsid w:val="00E813B1"/>
    <w:rsid w:val="00E815AE"/>
    <w:rsid w:val="00E81711"/>
    <w:rsid w:val="00E81DD8"/>
    <w:rsid w:val="00E824D9"/>
    <w:rsid w:val="00E84038"/>
    <w:rsid w:val="00E852DB"/>
    <w:rsid w:val="00E85717"/>
    <w:rsid w:val="00E85B80"/>
    <w:rsid w:val="00E85B9F"/>
    <w:rsid w:val="00E85E9B"/>
    <w:rsid w:val="00E861E4"/>
    <w:rsid w:val="00E90223"/>
    <w:rsid w:val="00E91308"/>
    <w:rsid w:val="00E913BD"/>
    <w:rsid w:val="00E913FE"/>
    <w:rsid w:val="00E913FF"/>
    <w:rsid w:val="00E92086"/>
    <w:rsid w:val="00E92878"/>
    <w:rsid w:val="00E92E18"/>
    <w:rsid w:val="00E93042"/>
    <w:rsid w:val="00E93301"/>
    <w:rsid w:val="00E938F9"/>
    <w:rsid w:val="00E93F2A"/>
    <w:rsid w:val="00E9414B"/>
    <w:rsid w:val="00E9540F"/>
    <w:rsid w:val="00E95490"/>
    <w:rsid w:val="00E96762"/>
    <w:rsid w:val="00E96C04"/>
    <w:rsid w:val="00E97264"/>
    <w:rsid w:val="00E9746B"/>
    <w:rsid w:val="00E9773F"/>
    <w:rsid w:val="00E97D1B"/>
    <w:rsid w:val="00EA0705"/>
    <w:rsid w:val="00EA09DB"/>
    <w:rsid w:val="00EA1239"/>
    <w:rsid w:val="00EA2101"/>
    <w:rsid w:val="00EA28EE"/>
    <w:rsid w:val="00EA3C35"/>
    <w:rsid w:val="00EA3E1F"/>
    <w:rsid w:val="00EA4008"/>
    <w:rsid w:val="00EA66A1"/>
    <w:rsid w:val="00EA6718"/>
    <w:rsid w:val="00EA70D8"/>
    <w:rsid w:val="00EA7449"/>
    <w:rsid w:val="00EA7EAC"/>
    <w:rsid w:val="00EA7FEE"/>
    <w:rsid w:val="00EB022A"/>
    <w:rsid w:val="00EB0724"/>
    <w:rsid w:val="00EB0B96"/>
    <w:rsid w:val="00EB128F"/>
    <w:rsid w:val="00EB1E4C"/>
    <w:rsid w:val="00EB3345"/>
    <w:rsid w:val="00EB33F7"/>
    <w:rsid w:val="00EB39B3"/>
    <w:rsid w:val="00EB3CDA"/>
    <w:rsid w:val="00EB4129"/>
    <w:rsid w:val="00EB45CE"/>
    <w:rsid w:val="00EB4C25"/>
    <w:rsid w:val="00EB5730"/>
    <w:rsid w:val="00EB5753"/>
    <w:rsid w:val="00EB5BA9"/>
    <w:rsid w:val="00EB5F56"/>
    <w:rsid w:val="00EB60D6"/>
    <w:rsid w:val="00EB60EC"/>
    <w:rsid w:val="00EB634A"/>
    <w:rsid w:val="00EB6DEE"/>
    <w:rsid w:val="00EB6FB1"/>
    <w:rsid w:val="00EB7AD2"/>
    <w:rsid w:val="00EC0DE8"/>
    <w:rsid w:val="00EC18DA"/>
    <w:rsid w:val="00EC194F"/>
    <w:rsid w:val="00EC2DDF"/>
    <w:rsid w:val="00EC32E9"/>
    <w:rsid w:val="00EC3B13"/>
    <w:rsid w:val="00EC3F02"/>
    <w:rsid w:val="00EC40B2"/>
    <w:rsid w:val="00EC4859"/>
    <w:rsid w:val="00EC6336"/>
    <w:rsid w:val="00EC6691"/>
    <w:rsid w:val="00EC69F9"/>
    <w:rsid w:val="00EC74C5"/>
    <w:rsid w:val="00EC76F9"/>
    <w:rsid w:val="00EC79D0"/>
    <w:rsid w:val="00ED01A2"/>
    <w:rsid w:val="00ED04D6"/>
    <w:rsid w:val="00ED066E"/>
    <w:rsid w:val="00ED0933"/>
    <w:rsid w:val="00ED0AB9"/>
    <w:rsid w:val="00ED1463"/>
    <w:rsid w:val="00ED1D2E"/>
    <w:rsid w:val="00ED205B"/>
    <w:rsid w:val="00ED207F"/>
    <w:rsid w:val="00ED2365"/>
    <w:rsid w:val="00ED2854"/>
    <w:rsid w:val="00ED36A6"/>
    <w:rsid w:val="00ED543D"/>
    <w:rsid w:val="00ED6CA3"/>
    <w:rsid w:val="00ED73BD"/>
    <w:rsid w:val="00ED7AC7"/>
    <w:rsid w:val="00ED7B2E"/>
    <w:rsid w:val="00ED7D5A"/>
    <w:rsid w:val="00EE0BC0"/>
    <w:rsid w:val="00EE1318"/>
    <w:rsid w:val="00EE2204"/>
    <w:rsid w:val="00EE2E7C"/>
    <w:rsid w:val="00EE32A1"/>
    <w:rsid w:val="00EE39EA"/>
    <w:rsid w:val="00EE3BA2"/>
    <w:rsid w:val="00EE3C7A"/>
    <w:rsid w:val="00EE3C7C"/>
    <w:rsid w:val="00EE434B"/>
    <w:rsid w:val="00EE43F1"/>
    <w:rsid w:val="00EE454E"/>
    <w:rsid w:val="00EE4754"/>
    <w:rsid w:val="00EE48C4"/>
    <w:rsid w:val="00EE4F87"/>
    <w:rsid w:val="00EE52F0"/>
    <w:rsid w:val="00EE53ED"/>
    <w:rsid w:val="00EE61A7"/>
    <w:rsid w:val="00EE688A"/>
    <w:rsid w:val="00EE7206"/>
    <w:rsid w:val="00EE7B6D"/>
    <w:rsid w:val="00EE7D14"/>
    <w:rsid w:val="00EE7F89"/>
    <w:rsid w:val="00EF0E40"/>
    <w:rsid w:val="00EF10B4"/>
    <w:rsid w:val="00EF14FC"/>
    <w:rsid w:val="00EF33C6"/>
    <w:rsid w:val="00EF33E7"/>
    <w:rsid w:val="00EF3449"/>
    <w:rsid w:val="00EF3518"/>
    <w:rsid w:val="00EF5286"/>
    <w:rsid w:val="00EF5307"/>
    <w:rsid w:val="00EF558D"/>
    <w:rsid w:val="00EF59F3"/>
    <w:rsid w:val="00F0055C"/>
    <w:rsid w:val="00F0082A"/>
    <w:rsid w:val="00F0174A"/>
    <w:rsid w:val="00F0249C"/>
    <w:rsid w:val="00F02AA8"/>
    <w:rsid w:val="00F03266"/>
    <w:rsid w:val="00F03320"/>
    <w:rsid w:val="00F03567"/>
    <w:rsid w:val="00F041E1"/>
    <w:rsid w:val="00F05427"/>
    <w:rsid w:val="00F0691F"/>
    <w:rsid w:val="00F07409"/>
    <w:rsid w:val="00F07845"/>
    <w:rsid w:val="00F07D2C"/>
    <w:rsid w:val="00F107BA"/>
    <w:rsid w:val="00F12383"/>
    <w:rsid w:val="00F1279D"/>
    <w:rsid w:val="00F12A95"/>
    <w:rsid w:val="00F13255"/>
    <w:rsid w:val="00F139E7"/>
    <w:rsid w:val="00F149A4"/>
    <w:rsid w:val="00F14B9D"/>
    <w:rsid w:val="00F15760"/>
    <w:rsid w:val="00F159B7"/>
    <w:rsid w:val="00F16F12"/>
    <w:rsid w:val="00F1707D"/>
    <w:rsid w:val="00F20081"/>
    <w:rsid w:val="00F20145"/>
    <w:rsid w:val="00F2033A"/>
    <w:rsid w:val="00F20822"/>
    <w:rsid w:val="00F20C11"/>
    <w:rsid w:val="00F20EEA"/>
    <w:rsid w:val="00F2131B"/>
    <w:rsid w:val="00F2193C"/>
    <w:rsid w:val="00F21BFB"/>
    <w:rsid w:val="00F22396"/>
    <w:rsid w:val="00F22903"/>
    <w:rsid w:val="00F22C13"/>
    <w:rsid w:val="00F23E8E"/>
    <w:rsid w:val="00F24BFD"/>
    <w:rsid w:val="00F25670"/>
    <w:rsid w:val="00F25B9E"/>
    <w:rsid w:val="00F25BC4"/>
    <w:rsid w:val="00F25C28"/>
    <w:rsid w:val="00F25C85"/>
    <w:rsid w:val="00F26333"/>
    <w:rsid w:val="00F2648A"/>
    <w:rsid w:val="00F266AD"/>
    <w:rsid w:val="00F26C58"/>
    <w:rsid w:val="00F26ED1"/>
    <w:rsid w:val="00F2770B"/>
    <w:rsid w:val="00F278D0"/>
    <w:rsid w:val="00F27F27"/>
    <w:rsid w:val="00F31896"/>
    <w:rsid w:val="00F32926"/>
    <w:rsid w:val="00F3298D"/>
    <w:rsid w:val="00F33247"/>
    <w:rsid w:val="00F3345C"/>
    <w:rsid w:val="00F33BB4"/>
    <w:rsid w:val="00F34082"/>
    <w:rsid w:val="00F3495E"/>
    <w:rsid w:val="00F34C6E"/>
    <w:rsid w:val="00F34E40"/>
    <w:rsid w:val="00F35B57"/>
    <w:rsid w:val="00F367C7"/>
    <w:rsid w:val="00F3747F"/>
    <w:rsid w:val="00F37544"/>
    <w:rsid w:val="00F37E43"/>
    <w:rsid w:val="00F407FF"/>
    <w:rsid w:val="00F40AED"/>
    <w:rsid w:val="00F410AD"/>
    <w:rsid w:val="00F41A35"/>
    <w:rsid w:val="00F41AAA"/>
    <w:rsid w:val="00F41C97"/>
    <w:rsid w:val="00F41CFC"/>
    <w:rsid w:val="00F42007"/>
    <w:rsid w:val="00F4244F"/>
    <w:rsid w:val="00F4366A"/>
    <w:rsid w:val="00F44203"/>
    <w:rsid w:val="00F44973"/>
    <w:rsid w:val="00F4522A"/>
    <w:rsid w:val="00F456D4"/>
    <w:rsid w:val="00F45822"/>
    <w:rsid w:val="00F46165"/>
    <w:rsid w:val="00F4782C"/>
    <w:rsid w:val="00F5083E"/>
    <w:rsid w:val="00F51CFF"/>
    <w:rsid w:val="00F52A40"/>
    <w:rsid w:val="00F52AEB"/>
    <w:rsid w:val="00F52CAB"/>
    <w:rsid w:val="00F52CB6"/>
    <w:rsid w:val="00F532A4"/>
    <w:rsid w:val="00F536C5"/>
    <w:rsid w:val="00F53D43"/>
    <w:rsid w:val="00F53EB4"/>
    <w:rsid w:val="00F5406E"/>
    <w:rsid w:val="00F5652F"/>
    <w:rsid w:val="00F56861"/>
    <w:rsid w:val="00F56A8D"/>
    <w:rsid w:val="00F56D73"/>
    <w:rsid w:val="00F60C42"/>
    <w:rsid w:val="00F6142B"/>
    <w:rsid w:val="00F61BFB"/>
    <w:rsid w:val="00F62CA6"/>
    <w:rsid w:val="00F637F2"/>
    <w:rsid w:val="00F63C7A"/>
    <w:rsid w:val="00F642BA"/>
    <w:rsid w:val="00F64484"/>
    <w:rsid w:val="00F65588"/>
    <w:rsid w:val="00F66C82"/>
    <w:rsid w:val="00F674CD"/>
    <w:rsid w:val="00F67A12"/>
    <w:rsid w:val="00F71617"/>
    <w:rsid w:val="00F71AD8"/>
    <w:rsid w:val="00F71DD9"/>
    <w:rsid w:val="00F725DB"/>
    <w:rsid w:val="00F72C2D"/>
    <w:rsid w:val="00F73392"/>
    <w:rsid w:val="00F73F38"/>
    <w:rsid w:val="00F755F1"/>
    <w:rsid w:val="00F76051"/>
    <w:rsid w:val="00F7686A"/>
    <w:rsid w:val="00F76B0D"/>
    <w:rsid w:val="00F76D98"/>
    <w:rsid w:val="00F7727D"/>
    <w:rsid w:val="00F773BE"/>
    <w:rsid w:val="00F7799A"/>
    <w:rsid w:val="00F80AC0"/>
    <w:rsid w:val="00F82071"/>
    <w:rsid w:val="00F82B57"/>
    <w:rsid w:val="00F82E76"/>
    <w:rsid w:val="00F8361B"/>
    <w:rsid w:val="00F83778"/>
    <w:rsid w:val="00F83F4B"/>
    <w:rsid w:val="00F8428A"/>
    <w:rsid w:val="00F84998"/>
    <w:rsid w:val="00F84FF9"/>
    <w:rsid w:val="00F8542B"/>
    <w:rsid w:val="00F85499"/>
    <w:rsid w:val="00F85BFE"/>
    <w:rsid w:val="00F85C58"/>
    <w:rsid w:val="00F861DA"/>
    <w:rsid w:val="00F8635A"/>
    <w:rsid w:val="00F864AF"/>
    <w:rsid w:val="00F867C4"/>
    <w:rsid w:val="00F868DB"/>
    <w:rsid w:val="00F869BB"/>
    <w:rsid w:val="00F86D6D"/>
    <w:rsid w:val="00F87B53"/>
    <w:rsid w:val="00F87C84"/>
    <w:rsid w:val="00F87F53"/>
    <w:rsid w:val="00F905A7"/>
    <w:rsid w:val="00F907D4"/>
    <w:rsid w:val="00F9260F"/>
    <w:rsid w:val="00F938ED"/>
    <w:rsid w:val="00F93C4A"/>
    <w:rsid w:val="00F93FF5"/>
    <w:rsid w:val="00F941C1"/>
    <w:rsid w:val="00F9449C"/>
    <w:rsid w:val="00F94550"/>
    <w:rsid w:val="00F94FC9"/>
    <w:rsid w:val="00F9550E"/>
    <w:rsid w:val="00F95C4C"/>
    <w:rsid w:val="00F9634A"/>
    <w:rsid w:val="00F96921"/>
    <w:rsid w:val="00F976C8"/>
    <w:rsid w:val="00F97E52"/>
    <w:rsid w:val="00FA1231"/>
    <w:rsid w:val="00FA1EC1"/>
    <w:rsid w:val="00FA28C9"/>
    <w:rsid w:val="00FA355A"/>
    <w:rsid w:val="00FA4923"/>
    <w:rsid w:val="00FA4BCD"/>
    <w:rsid w:val="00FA59CC"/>
    <w:rsid w:val="00FA5DAA"/>
    <w:rsid w:val="00FA66E1"/>
    <w:rsid w:val="00FA7155"/>
    <w:rsid w:val="00FB10EB"/>
    <w:rsid w:val="00FB14F3"/>
    <w:rsid w:val="00FB1504"/>
    <w:rsid w:val="00FB15FD"/>
    <w:rsid w:val="00FB17DA"/>
    <w:rsid w:val="00FB223F"/>
    <w:rsid w:val="00FB3911"/>
    <w:rsid w:val="00FB3927"/>
    <w:rsid w:val="00FB3B68"/>
    <w:rsid w:val="00FB3D61"/>
    <w:rsid w:val="00FB4007"/>
    <w:rsid w:val="00FB4970"/>
    <w:rsid w:val="00FB5D1B"/>
    <w:rsid w:val="00FB5E33"/>
    <w:rsid w:val="00FB6D84"/>
    <w:rsid w:val="00FC08ED"/>
    <w:rsid w:val="00FC18C1"/>
    <w:rsid w:val="00FC3046"/>
    <w:rsid w:val="00FC3F3B"/>
    <w:rsid w:val="00FC4278"/>
    <w:rsid w:val="00FC434A"/>
    <w:rsid w:val="00FC5406"/>
    <w:rsid w:val="00FC5591"/>
    <w:rsid w:val="00FC5ECA"/>
    <w:rsid w:val="00FC6540"/>
    <w:rsid w:val="00FC6A90"/>
    <w:rsid w:val="00FC6B91"/>
    <w:rsid w:val="00FC6ED8"/>
    <w:rsid w:val="00FC79B8"/>
    <w:rsid w:val="00FD07A6"/>
    <w:rsid w:val="00FD0A5C"/>
    <w:rsid w:val="00FD0D75"/>
    <w:rsid w:val="00FD1D3F"/>
    <w:rsid w:val="00FD2457"/>
    <w:rsid w:val="00FD2C74"/>
    <w:rsid w:val="00FD5406"/>
    <w:rsid w:val="00FD5982"/>
    <w:rsid w:val="00FD5D4D"/>
    <w:rsid w:val="00FD63D7"/>
    <w:rsid w:val="00FD6D6E"/>
    <w:rsid w:val="00FD6F3B"/>
    <w:rsid w:val="00FD7692"/>
    <w:rsid w:val="00FD7776"/>
    <w:rsid w:val="00FE0129"/>
    <w:rsid w:val="00FE038A"/>
    <w:rsid w:val="00FE11E1"/>
    <w:rsid w:val="00FE13CA"/>
    <w:rsid w:val="00FE17B5"/>
    <w:rsid w:val="00FE2510"/>
    <w:rsid w:val="00FE3487"/>
    <w:rsid w:val="00FE378E"/>
    <w:rsid w:val="00FE3A6F"/>
    <w:rsid w:val="00FE41DE"/>
    <w:rsid w:val="00FE4AC2"/>
    <w:rsid w:val="00FE4B49"/>
    <w:rsid w:val="00FE5918"/>
    <w:rsid w:val="00FE5CC0"/>
    <w:rsid w:val="00FE63D6"/>
    <w:rsid w:val="00FE67BB"/>
    <w:rsid w:val="00FE7DB4"/>
    <w:rsid w:val="00FF0431"/>
    <w:rsid w:val="00FF0FF2"/>
    <w:rsid w:val="00FF15FA"/>
    <w:rsid w:val="00FF1C0C"/>
    <w:rsid w:val="00FF25E0"/>
    <w:rsid w:val="00FF2E8D"/>
    <w:rsid w:val="00FF2F64"/>
    <w:rsid w:val="00FF361F"/>
    <w:rsid w:val="00FF437A"/>
    <w:rsid w:val="00FF5ACD"/>
    <w:rsid w:val="00FF5CA5"/>
    <w:rsid w:val="00FF68A4"/>
    <w:rsid w:val="00FF691E"/>
    <w:rsid w:val="00FF69B8"/>
    <w:rsid w:val="00FF7290"/>
    <w:rsid w:val="00FF75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42BE8FFE"/>
  <w15:docId w15:val="{E8D8E235-1B39-49AD-A887-9A9D60CC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49B"/>
    <w:pPr>
      <w:widowControl w:val="0"/>
    </w:pPr>
    <w:rPr>
      <w:kern w:val="2"/>
      <w:sz w:val="24"/>
    </w:rPr>
  </w:style>
  <w:style w:type="paragraph" w:styleId="1">
    <w:name w:val="heading 1"/>
    <w:basedOn w:val="a"/>
    <w:next w:val="a"/>
    <w:link w:val="10"/>
    <w:qFormat/>
    <w:rsid w:val="0074249B"/>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74249B"/>
    <w:pPr>
      <w:keepNext/>
      <w:spacing w:line="720" w:lineRule="auto"/>
      <w:outlineLvl w:val="1"/>
    </w:pPr>
    <w:rPr>
      <w:rFonts w:ascii="Arial" w:hAnsi="Arial"/>
      <w:b/>
      <w:bCs/>
      <w:sz w:val="48"/>
      <w:szCs w:val="48"/>
    </w:rPr>
  </w:style>
  <w:style w:type="paragraph" w:styleId="3">
    <w:name w:val="heading 3"/>
    <w:basedOn w:val="a"/>
    <w:next w:val="a"/>
    <w:qFormat/>
    <w:rsid w:val="0074249B"/>
    <w:pPr>
      <w:keepNext/>
      <w:spacing w:line="720" w:lineRule="auto"/>
      <w:outlineLvl w:val="2"/>
    </w:pPr>
    <w:rPr>
      <w:rFonts w:ascii="Arial" w:hAnsi="Arial"/>
      <w:b/>
      <w:bCs/>
      <w:sz w:val="36"/>
      <w:szCs w:val="36"/>
    </w:rPr>
  </w:style>
  <w:style w:type="paragraph" w:styleId="4">
    <w:name w:val="heading 4"/>
    <w:aliases w:val="1.標題 4"/>
    <w:link w:val="40"/>
    <w:qFormat/>
    <w:rsid w:val="0074249B"/>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semiHidden/>
    <w:unhideWhenUsed/>
    <w:qFormat/>
    <w:rsid w:val="00B0090B"/>
    <w:pPr>
      <w:keepNext/>
      <w:spacing w:line="720" w:lineRule="auto"/>
      <w:ind w:leftChars="200" w:left="20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字元"/>
    <w:basedOn w:val="a"/>
    <w:semiHidden/>
    <w:rsid w:val="0074249B"/>
    <w:pPr>
      <w:widowControl/>
      <w:spacing w:after="160" w:line="240" w:lineRule="exact"/>
    </w:pPr>
    <w:rPr>
      <w:rFonts w:ascii="Verdana" w:eastAsia="Times New Roman" w:hAnsi="Verdana"/>
      <w:kern w:val="0"/>
      <w:sz w:val="20"/>
      <w:lang w:eastAsia="en-US"/>
    </w:rPr>
  </w:style>
  <w:style w:type="paragraph" w:styleId="a4">
    <w:name w:val="header"/>
    <w:aliases w:val="頁首 字元 字元,頁首 字元 字元 字元"/>
    <w:basedOn w:val="a"/>
    <w:link w:val="a5"/>
    <w:uiPriority w:val="99"/>
    <w:rsid w:val="0074249B"/>
    <w:pPr>
      <w:tabs>
        <w:tab w:val="center" w:pos="4153"/>
        <w:tab w:val="right" w:pos="8306"/>
      </w:tabs>
      <w:snapToGrid w:val="0"/>
    </w:pPr>
    <w:rPr>
      <w:sz w:val="20"/>
    </w:rPr>
  </w:style>
  <w:style w:type="paragraph" w:styleId="a6">
    <w:name w:val="footer"/>
    <w:basedOn w:val="a"/>
    <w:link w:val="a7"/>
    <w:uiPriority w:val="99"/>
    <w:rsid w:val="0074249B"/>
    <w:pPr>
      <w:tabs>
        <w:tab w:val="center" w:pos="4153"/>
        <w:tab w:val="right" w:pos="8306"/>
      </w:tabs>
      <w:snapToGrid w:val="0"/>
    </w:pPr>
    <w:rPr>
      <w:sz w:val="20"/>
    </w:rPr>
  </w:style>
  <w:style w:type="paragraph" w:styleId="a8">
    <w:name w:val="Body Text"/>
    <w:aliases w:val="本文 字元 字元 字元 字元 字元 字元 字元,本文 字元 字元 字元 字元 字元 字元 字元 字元 字元,本文 字元 字元 字元 字元 字元 字元 字元 字元"/>
    <w:basedOn w:val="a"/>
    <w:link w:val="a9"/>
    <w:rsid w:val="0074249B"/>
    <w:pPr>
      <w:snapToGrid w:val="0"/>
      <w:spacing w:line="360" w:lineRule="auto"/>
      <w:ind w:right="-1054"/>
      <w:jc w:val="both"/>
    </w:pPr>
    <w:rPr>
      <w:rFonts w:ascii="標楷體" w:eastAsia="標楷體"/>
      <w:sz w:val="32"/>
    </w:rPr>
  </w:style>
  <w:style w:type="character" w:customStyle="1" w:styleId="a9">
    <w:name w:val="本文 字元"/>
    <w:aliases w:val="本文 字元 字元 字元 字元 字元 字元 字元 字元1,本文 字元 字元 字元 字元 字元 字元 字元 字元 字元 字元,本文 字元 字元 字元 字元 字元 字元 字元 字元 字元1"/>
    <w:basedOn w:val="a0"/>
    <w:link w:val="a8"/>
    <w:rsid w:val="0074249B"/>
    <w:rPr>
      <w:rFonts w:ascii="標楷體" w:eastAsia="標楷體"/>
      <w:kern w:val="2"/>
      <w:sz w:val="32"/>
      <w:lang w:val="en-US" w:eastAsia="zh-TW" w:bidi="ar-SA"/>
    </w:rPr>
  </w:style>
  <w:style w:type="character" w:styleId="aa">
    <w:name w:val="page number"/>
    <w:basedOn w:val="a0"/>
    <w:rsid w:val="0074249B"/>
  </w:style>
  <w:style w:type="paragraph" w:customStyle="1" w:styleId="-">
    <w:name w:val="欄-項目符號"/>
    <w:basedOn w:val="a4"/>
    <w:rsid w:val="0074249B"/>
    <w:pPr>
      <w:tabs>
        <w:tab w:val="clear" w:pos="4153"/>
        <w:tab w:val="clear" w:pos="8306"/>
        <w:tab w:val="num" w:pos="341"/>
      </w:tabs>
      <w:snapToGrid/>
      <w:ind w:left="340" w:rightChars="50" w:right="120" w:hanging="221"/>
      <w:jc w:val="both"/>
    </w:pPr>
    <w:rPr>
      <w:rFonts w:eastAsia="華康楷書體W5"/>
      <w:spacing w:val="10"/>
      <w:sz w:val="19"/>
    </w:rPr>
  </w:style>
  <w:style w:type="paragraph" w:styleId="ab">
    <w:name w:val="Date"/>
    <w:aliases w:val="年度,字元 字元, 字元 字元 字元 字元"/>
    <w:basedOn w:val="a"/>
    <w:next w:val="a"/>
    <w:link w:val="ac"/>
    <w:rsid w:val="0074249B"/>
    <w:pPr>
      <w:jc w:val="right"/>
    </w:pPr>
  </w:style>
  <w:style w:type="paragraph" w:customStyle="1" w:styleId="ad">
    <w:name w:val="標題壹、"/>
    <w:basedOn w:val="ae"/>
    <w:link w:val="af"/>
    <w:rsid w:val="0074249B"/>
    <w:pPr>
      <w:spacing w:beforeLines="0" w:line="360" w:lineRule="auto"/>
      <w:jc w:val="both"/>
    </w:pPr>
    <w:rPr>
      <w:sz w:val="36"/>
      <w:szCs w:val="36"/>
    </w:rPr>
  </w:style>
  <w:style w:type="paragraph" w:customStyle="1" w:styleId="ae">
    <w:name w:val="標題甲、"/>
    <w:basedOn w:val="a"/>
    <w:rsid w:val="0074249B"/>
    <w:pPr>
      <w:spacing w:beforeLines="50"/>
      <w:jc w:val="center"/>
    </w:pPr>
    <w:rPr>
      <w:rFonts w:eastAsia="標楷體" w:cs="新細明體"/>
      <w:b/>
      <w:bCs/>
      <w:sz w:val="40"/>
    </w:rPr>
  </w:style>
  <w:style w:type="paragraph" w:customStyle="1" w:styleId="af0">
    <w:name w:val="標題一、 字元 字元 字元"/>
    <w:basedOn w:val="ae"/>
    <w:link w:val="af1"/>
    <w:rsid w:val="0074249B"/>
    <w:pPr>
      <w:spacing w:beforeLines="20" w:afterLines="20" w:line="400" w:lineRule="exact"/>
      <w:ind w:leftChars="100" w:left="310" w:hangingChars="210" w:hanging="210"/>
      <w:jc w:val="both"/>
    </w:pPr>
    <w:rPr>
      <w:sz w:val="32"/>
      <w:szCs w:val="32"/>
    </w:rPr>
  </w:style>
  <w:style w:type="character" w:customStyle="1" w:styleId="af1">
    <w:name w:val="標題一、 字元 字元 字元 字元"/>
    <w:basedOn w:val="a0"/>
    <w:link w:val="af0"/>
    <w:rsid w:val="0074249B"/>
    <w:rPr>
      <w:rFonts w:eastAsia="標楷體" w:cs="新細明體"/>
      <w:b/>
      <w:bCs/>
      <w:kern w:val="2"/>
      <w:sz w:val="32"/>
      <w:szCs w:val="32"/>
      <w:lang w:val="en-US" w:eastAsia="zh-TW" w:bidi="ar-SA"/>
    </w:rPr>
  </w:style>
  <w:style w:type="paragraph" w:customStyle="1" w:styleId="af2">
    <w:name w:val="標題（一）"/>
    <w:basedOn w:val="ae"/>
    <w:link w:val="11"/>
    <w:rsid w:val="0074249B"/>
    <w:pPr>
      <w:spacing w:beforeLines="20" w:afterLines="20" w:line="400" w:lineRule="exact"/>
      <w:ind w:firstLineChars="200" w:firstLine="200"/>
      <w:jc w:val="both"/>
    </w:pPr>
    <w:rPr>
      <w:sz w:val="28"/>
      <w:szCs w:val="28"/>
    </w:rPr>
  </w:style>
  <w:style w:type="character" w:customStyle="1" w:styleId="11">
    <w:name w:val="標題（一） 字元1"/>
    <w:basedOn w:val="a0"/>
    <w:link w:val="af2"/>
    <w:locked/>
    <w:rsid w:val="0074249B"/>
    <w:rPr>
      <w:rFonts w:eastAsia="標楷體" w:cs="新細明體"/>
      <w:b/>
      <w:bCs/>
      <w:kern w:val="2"/>
      <w:sz w:val="28"/>
      <w:szCs w:val="28"/>
      <w:lang w:val="en-US" w:eastAsia="zh-TW" w:bidi="ar-SA"/>
    </w:rPr>
  </w:style>
  <w:style w:type="paragraph" w:customStyle="1" w:styleId="af3">
    <w:name w:val="跨頁標頭"/>
    <w:basedOn w:val="a"/>
    <w:rsid w:val="0074249B"/>
    <w:pPr>
      <w:spacing w:afterLines="50"/>
      <w:jc w:val="right"/>
    </w:pPr>
    <w:rPr>
      <w:rFonts w:ascii="華康楷書體W5" w:eastAsia="華康楷書體W5"/>
      <w:b/>
      <w:spacing w:val="60"/>
      <w:sz w:val="30"/>
      <w:u w:val="single"/>
    </w:rPr>
  </w:style>
  <w:style w:type="paragraph" w:customStyle="1" w:styleId="1-">
    <w:name w:val="表格欄1-數字主管"/>
    <w:basedOn w:val="a"/>
    <w:rsid w:val="0074249B"/>
    <w:pPr>
      <w:jc w:val="right"/>
    </w:pPr>
    <w:rPr>
      <w:rFonts w:ascii="細明體" w:eastAsia="細明體" w:hAnsi="Arial"/>
      <w:b/>
      <w:bCs/>
      <w:w w:val="90"/>
      <w:sz w:val="20"/>
    </w:rPr>
  </w:style>
  <w:style w:type="paragraph" w:customStyle="1" w:styleId="12">
    <w:name w:val="標題1."/>
    <w:basedOn w:val="ae"/>
    <w:rsid w:val="0074249B"/>
    <w:pPr>
      <w:spacing w:beforeLines="0" w:line="400" w:lineRule="exact"/>
      <w:ind w:firstLineChars="450" w:firstLine="450"/>
      <w:jc w:val="both"/>
    </w:pPr>
    <w:rPr>
      <w:rFonts w:ascii="標楷體"/>
      <w:b w:val="0"/>
      <w:sz w:val="24"/>
      <w:szCs w:val="24"/>
    </w:rPr>
  </w:style>
  <w:style w:type="paragraph" w:customStyle="1" w:styleId="13">
    <w:name w:val="標題(1)"/>
    <w:basedOn w:val="12"/>
    <w:rsid w:val="0074249B"/>
    <w:pPr>
      <w:ind w:firstLineChars="550" w:firstLine="550"/>
    </w:pPr>
  </w:style>
  <w:style w:type="paragraph" w:customStyle="1" w:styleId="af4">
    <w:name w:val="乙篇主文 字元"/>
    <w:basedOn w:val="a"/>
    <w:link w:val="af5"/>
    <w:rsid w:val="0074249B"/>
    <w:pPr>
      <w:spacing w:line="400" w:lineRule="exact"/>
      <w:ind w:firstLineChars="200" w:firstLine="200"/>
      <w:jc w:val="both"/>
    </w:pPr>
    <w:rPr>
      <w:rFonts w:ascii="標楷體" w:eastAsia="標楷體"/>
      <w:szCs w:val="24"/>
    </w:rPr>
  </w:style>
  <w:style w:type="character" w:customStyle="1" w:styleId="af5">
    <w:name w:val="乙篇主文 字元 字元"/>
    <w:basedOn w:val="a0"/>
    <w:link w:val="af4"/>
    <w:rsid w:val="0074249B"/>
    <w:rPr>
      <w:rFonts w:ascii="標楷體" w:eastAsia="標楷體"/>
      <w:kern w:val="2"/>
      <w:sz w:val="24"/>
      <w:szCs w:val="24"/>
      <w:lang w:val="en-US" w:eastAsia="zh-TW" w:bidi="ar-SA"/>
    </w:rPr>
  </w:style>
  <w:style w:type="paragraph" w:customStyle="1" w:styleId="af6">
    <w:name w:val="單元"/>
    <w:basedOn w:val="a"/>
    <w:rsid w:val="0074249B"/>
    <w:pPr>
      <w:snapToGrid w:val="0"/>
      <w:ind w:rightChars="100" w:right="100"/>
      <w:jc w:val="right"/>
    </w:pPr>
    <w:rPr>
      <w:rFonts w:ascii="標楷體" w:eastAsia="標楷體" w:hAnsi="Arial Narrow"/>
      <w:w w:val="95"/>
      <w:sz w:val="20"/>
    </w:rPr>
  </w:style>
  <w:style w:type="paragraph" w:customStyle="1" w:styleId="af7">
    <w:name w:val="註"/>
    <w:basedOn w:val="a"/>
    <w:rsid w:val="0074249B"/>
    <w:pPr>
      <w:spacing w:line="320" w:lineRule="exact"/>
      <w:jc w:val="both"/>
    </w:pPr>
    <w:rPr>
      <w:rFonts w:ascii="標楷體" w:eastAsia="標楷體"/>
      <w:sz w:val="20"/>
    </w:rPr>
  </w:style>
  <w:style w:type="paragraph" w:customStyle="1" w:styleId="20">
    <w:name w:val="表格欄2數字"/>
    <w:basedOn w:val="1-"/>
    <w:rsid w:val="0074249B"/>
    <w:rPr>
      <w:sz w:val="1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
    <w:link w:val="af9"/>
    <w:rsid w:val="0074249B"/>
    <w:rPr>
      <w:rFonts w:ascii="細明體" w:eastAsia="細明體" w:hAnsi="Courier New"/>
    </w:r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basedOn w:val="a0"/>
    <w:link w:val="af8"/>
    <w:rsid w:val="00F2033A"/>
    <w:rPr>
      <w:rFonts w:ascii="細明體" w:eastAsia="細明體" w:hAnsi="Courier New"/>
      <w:kern w:val="2"/>
      <w:sz w:val="24"/>
      <w:lang w:val="en-US" w:eastAsia="zh-TW" w:bidi="ar-SA"/>
    </w:rPr>
  </w:style>
  <w:style w:type="paragraph" w:customStyle="1" w:styleId="30">
    <w:name w:val="表格欄3數字"/>
    <w:basedOn w:val="20"/>
    <w:rsid w:val="0074249B"/>
    <w:rPr>
      <w:b w:val="0"/>
    </w:rPr>
  </w:style>
  <w:style w:type="paragraph" w:customStyle="1" w:styleId="41">
    <w:name w:val="欄4（原因分析）"/>
    <w:basedOn w:val="a"/>
    <w:rsid w:val="0074249B"/>
    <w:pPr>
      <w:jc w:val="both"/>
    </w:pPr>
    <w:rPr>
      <w:rFonts w:ascii="標楷體" w:eastAsia="標楷體" w:cs="新細明體"/>
      <w:w w:val="90"/>
      <w:sz w:val="18"/>
      <w:szCs w:val="18"/>
    </w:rPr>
  </w:style>
  <w:style w:type="paragraph" w:customStyle="1" w:styleId="afa">
    <w:name w:val="甲篇內文 字元"/>
    <w:basedOn w:val="af4"/>
    <w:link w:val="afb"/>
    <w:rsid w:val="0074249B"/>
    <w:pPr>
      <w:spacing w:line="460" w:lineRule="exact"/>
    </w:pPr>
    <w:rPr>
      <w:sz w:val="28"/>
      <w:szCs w:val="28"/>
    </w:rPr>
  </w:style>
  <w:style w:type="character" w:customStyle="1" w:styleId="afb">
    <w:name w:val="甲篇內文 字元 字元"/>
    <w:basedOn w:val="af5"/>
    <w:link w:val="afa"/>
    <w:rsid w:val="0074249B"/>
    <w:rPr>
      <w:rFonts w:ascii="標楷體" w:eastAsia="標楷體"/>
      <w:kern w:val="2"/>
      <w:sz w:val="28"/>
      <w:szCs w:val="28"/>
      <w:lang w:val="en-US" w:eastAsia="zh-TW" w:bidi="ar-SA"/>
    </w:rPr>
  </w:style>
  <w:style w:type="paragraph" w:customStyle="1" w:styleId="afc">
    <w:name w:val="表頭"/>
    <w:basedOn w:val="a"/>
    <w:rsid w:val="0074249B"/>
    <w:pPr>
      <w:ind w:leftChars="30" w:left="30" w:rightChars="30" w:right="30"/>
      <w:jc w:val="distribute"/>
    </w:pPr>
    <w:rPr>
      <w:rFonts w:ascii="華康楷書體W5" w:eastAsia="標楷體"/>
      <w:sz w:val="20"/>
    </w:rPr>
  </w:style>
  <w:style w:type="paragraph" w:customStyle="1" w:styleId="14">
    <w:name w:val="表說1."/>
    <w:basedOn w:val="af7"/>
    <w:rsid w:val="0074249B"/>
    <w:pPr>
      <w:spacing w:line="400" w:lineRule="exact"/>
    </w:pPr>
    <w:rPr>
      <w:rFonts w:cs="新細明體"/>
      <w:sz w:val="24"/>
      <w:szCs w:val="24"/>
    </w:rPr>
  </w:style>
  <w:style w:type="paragraph" w:customStyle="1" w:styleId="1-1">
    <w:name w:val="表格欄1-1主管"/>
    <w:basedOn w:val="a"/>
    <w:rsid w:val="0074249B"/>
    <w:pPr>
      <w:jc w:val="distribute"/>
    </w:pPr>
    <w:rPr>
      <w:rFonts w:eastAsia="標楷體" w:cs="新細明體"/>
      <w:b/>
      <w:sz w:val="20"/>
    </w:rPr>
  </w:style>
  <w:style w:type="paragraph" w:customStyle="1" w:styleId="1-2">
    <w:name w:val="表格欄1-2"/>
    <w:basedOn w:val="a"/>
    <w:rsid w:val="0074249B"/>
    <w:pPr>
      <w:ind w:firstLineChars="100" w:firstLine="100"/>
      <w:jc w:val="distribute"/>
    </w:pPr>
    <w:rPr>
      <w:rFonts w:eastAsia="標楷體" w:cs="新細明體"/>
      <w:b/>
      <w:sz w:val="20"/>
      <w:szCs w:val="18"/>
    </w:rPr>
  </w:style>
  <w:style w:type="paragraph" w:customStyle="1" w:styleId="1-31">
    <w:name w:val="表格欄1-3退1"/>
    <w:basedOn w:val="a"/>
    <w:rsid w:val="0074249B"/>
    <w:pPr>
      <w:ind w:firstLineChars="100" w:firstLine="100"/>
      <w:jc w:val="distribute"/>
    </w:pPr>
    <w:rPr>
      <w:rFonts w:eastAsia="標楷體" w:cs="新細明體"/>
      <w:sz w:val="18"/>
      <w:szCs w:val="18"/>
    </w:rPr>
  </w:style>
  <w:style w:type="paragraph" w:customStyle="1" w:styleId="1-32">
    <w:name w:val="表格欄1-3退2"/>
    <w:basedOn w:val="1-31"/>
    <w:rsid w:val="0074249B"/>
    <w:pPr>
      <w:ind w:firstLineChars="200" w:firstLine="200"/>
    </w:pPr>
  </w:style>
  <w:style w:type="paragraph" w:customStyle="1" w:styleId="123">
    <w:name w:val="內文123"/>
    <w:rsid w:val="0074249B"/>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74249B"/>
    <w:pPr>
      <w:ind w:leftChars="250" w:left="250" w:rightChars="100" w:right="100" w:firstLineChars="0" w:firstLine="0"/>
    </w:pPr>
    <w:rPr>
      <w:sz w:val="18"/>
    </w:rPr>
  </w:style>
  <w:style w:type="paragraph" w:customStyle="1" w:styleId="15">
    <w:name w:val="標題1.加粗"/>
    <w:basedOn w:val="12"/>
    <w:link w:val="16"/>
    <w:rsid w:val="0074249B"/>
    <w:pPr>
      <w:ind w:firstLine="1080"/>
    </w:pPr>
    <w:rPr>
      <w:b/>
      <w:sz w:val="28"/>
      <w:szCs w:val="28"/>
    </w:rPr>
  </w:style>
  <w:style w:type="paragraph" w:customStyle="1" w:styleId="afe">
    <w:name w:val="主文"/>
    <w:basedOn w:val="a"/>
    <w:rsid w:val="0074249B"/>
    <w:pPr>
      <w:spacing w:line="312" w:lineRule="auto"/>
      <w:ind w:firstLineChars="200" w:firstLine="434"/>
      <w:jc w:val="both"/>
    </w:pPr>
    <w:rPr>
      <w:rFonts w:eastAsia="華康楷書體W5"/>
      <w:spacing w:val="4"/>
      <w:sz w:val="21"/>
    </w:rPr>
  </w:style>
  <w:style w:type="paragraph" w:customStyle="1" w:styleId="aff">
    <w:name w:val="總述文"/>
    <w:rsid w:val="0074249B"/>
    <w:pPr>
      <w:overflowPunct w:val="0"/>
      <w:spacing w:line="460" w:lineRule="exact"/>
      <w:ind w:firstLineChars="200" w:firstLine="200"/>
      <w:jc w:val="both"/>
    </w:pPr>
    <w:rPr>
      <w:rFonts w:ascii="標楷體" w:eastAsia="標楷體"/>
      <w:kern w:val="2"/>
      <w:sz w:val="28"/>
    </w:rPr>
  </w:style>
  <w:style w:type="paragraph" w:customStyle="1" w:styleId="17">
    <w:name w:val="甲篇內文 字元1"/>
    <w:basedOn w:val="a"/>
    <w:link w:val="18"/>
    <w:rsid w:val="0074249B"/>
    <w:pPr>
      <w:spacing w:line="460" w:lineRule="exact"/>
      <w:ind w:firstLineChars="200" w:firstLine="200"/>
      <w:jc w:val="both"/>
    </w:pPr>
    <w:rPr>
      <w:rFonts w:ascii="標楷體" w:eastAsia="標楷體"/>
      <w:sz w:val="28"/>
      <w:szCs w:val="28"/>
    </w:rPr>
  </w:style>
  <w:style w:type="character" w:customStyle="1" w:styleId="18">
    <w:name w:val="甲篇內文 字元 字元1"/>
    <w:basedOn w:val="a0"/>
    <w:link w:val="17"/>
    <w:rsid w:val="0074249B"/>
    <w:rPr>
      <w:rFonts w:ascii="標楷體" w:eastAsia="標楷體"/>
      <w:kern w:val="2"/>
      <w:sz w:val="28"/>
      <w:szCs w:val="28"/>
      <w:lang w:val="en-US" w:eastAsia="zh-TW" w:bidi="ar-SA"/>
    </w:rPr>
  </w:style>
  <w:style w:type="paragraph" w:customStyle="1" w:styleId="-0">
    <w:name w:val="樣式-壹"/>
    <w:basedOn w:val="a"/>
    <w:rsid w:val="0074249B"/>
    <w:rPr>
      <w:rFonts w:eastAsia="標楷體"/>
      <w:b/>
      <w:sz w:val="40"/>
    </w:rPr>
  </w:style>
  <w:style w:type="paragraph" w:customStyle="1" w:styleId="aff0">
    <w:name w:val="一"/>
    <w:rsid w:val="0074249B"/>
    <w:pPr>
      <w:widowControl w:val="0"/>
      <w:kinsoku w:val="0"/>
      <w:overflowPunct w:val="0"/>
      <w:autoSpaceDE w:val="0"/>
      <w:autoSpaceDN w:val="0"/>
      <w:adjustRightInd w:val="0"/>
      <w:snapToGrid w:val="0"/>
      <w:spacing w:line="360" w:lineRule="auto"/>
      <w:ind w:leftChars="100" w:left="100"/>
      <w:jc w:val="both"/>
    </w:pPr>
    <w:rPr>
      <w:rFonts w:ascii="標楷體" w:eastAsia="標楷體"/>
      <w:b/>
      <w:bCs/>
      <w:snapToGrid w:val="0"/>
      <w:sz w:val="32"/>
    </w:rPr>
  </w:style>
  <w:style w:type="paragraph" w:customStyle="1" w:styleId="aff1">
    <w:name w:val="(一)"/>
    <w:qFormat/>
    <w:rsid w:val="0074249B"/>
    <w:pPr>
      <w:widowControl w:val="0"/>
      <w:kinsoku w:val="0"/>
      <w:overflowPunct w:val="0"/>
      <w:autoSpaceDE w:val="0"/>
      <w:autoSpaceDN w:val="0"/>
      <w:adjustRightInd w:val="0"/>
      <w:snapToGrid w:val="0"/>
      <w:spacing w:line="360" w:lineRule="auto"/>
      <w:ind w:leftChars="200" w:left="200"/>
      <w:jc w:val="both"/>
    </w:pPr>
    <w:rPr>
      <w:rFonts w:ascii="標楷體" w:eastAsia="標楷體"/>
      <w:b/>
      <w:bCs/>
      <w:snapToGrid w:val="0"/>
      <w:sz w:val="32"/>
    </w:rPr>
  </w:style>
  <w:style w:type="paragraph" w:customStyle="1" w:styleId="19">
    <w:name w:val="文1"/>
    <w:rsid w:val="0074249B"/>
    <w:pPr>
      <w:widowControl w:val="0"/>
      <w:kinsoku w:val="0"/>
      <w:overflowPunct w:val="0"/>
      <w:autoSpaceDE w:val="0"/>
      <w:autoSpaceDN w:val="0"/>
      <w:adjustRightInd w:val="0"/>
      <w:snapToGrid w:val="0"/>
      <w:spacing w:line="360" w:lineRule="auto"/>
      <w:ind w:firstLineChars="350" w:firstLine="350"/>
      <w:jc w:val="both"/>
    </w:pPr>
    <w:rPr>
      <w:rFonts w:ascii="標楷體" w:eastAsia="標楷體"/>
      <w:snapToGrid w:val="0"/>
      <w:sz w:val="32"/>
    </w:rPr>
  </w:style>
  <w:style w:type="paragraph" w:customStyle="1" w:styleId="aff2">
    <w:name w:val="文"/>
    <w:rsid w:val="0074249B"/>
    <w:pPr>
      <w:widowControl w:val="0"/>
      <w:kinsoku w:val="0"/>
      <w:overflowPunct w:val="0"/>
      <w:autoSpaceDE w:val="0"/>
      <w:autoSpaceDN w:val="0"/>
      <w:adjustRightInd w:val="0"/>
      <w:snapToGrid w:val="0"/>
      <w:spacing w:line="360" w:lineRule="auto"/>
      <w:ind w:firstLineChars="200" w:firstLine="200"/>
      <w:jc w:val="both"/>
    </w:pPr>
    <w:rPr>
      <w:rFonts w:ascii="標楷體" w:eastAsia="標楷體"/>
      <w:snapToGrid w:val="0"/>
      <w:sz w:val="32"/>
    </w:rPr>
  </w:style>
  <w:style w:type="paragraph" w:styleId="aff3">
    <w:name w:val="Balloon Text"/>
    <w:basedOn w:val="a"/>
    <w:link w:val="aff4"/>
    <w:uiPriority w:val="99"/>
    <w:semiHidden/>
    <w:rsid w:val="0074249B"/>
    <w:rPr>
      <w:rFonts w:ascii="Arial" w:hAnsi="Arial"/>
      <w:sz w:val="18"/>
      <w:szCs w:val="18"/>
    </w:rPr>
  </w:style>
  <w:style w:type="paragraph" w:styleId="21">
    <w:name w:val="Body Text Indent 2"/>
    <w:basedOn w:val="a"/>
    <w:rsid w:val="0074249B"/>
    <w:pPr>
      <w:spacing w:after="120" w:line="480" w:lineRule="auto"/>
      <w:ind w:left="480"/>
    </w:pPr>
  </w:style>
  <w:style w:type="paragraph" w:customStyle="1" w:styleId="aff5">
    <w:name w:val="大項"/>
    <w:basedOn w:val="a"/>
    <w:rsid w:val="0074249B"/>
    <w:pPr>
      <w:kinsoku w:val="0"/>
      <w:adjustRightInd w:val="0"/>
      <w:spacing w:line="440" w:lineRule="atLeast"/>
      <w:ind w:left="1260" w:hanging="644"/>
      <w:textAlignment w:val="baseline"/>
    </w:pPr>
    <w:rPr>
      <w:rFonts w:ascii="標楷體" w:eastAsia="標楷體"/>
      <w:kern w:val="0"/>
      <w:sz w:val="32"/>
    </w:rPr>
  </w:style>
  <w:style w:type="paragraph" w:customStyle="1" w:styleId="aff6">
    <w:name w:val="甲篇內文"/>
    <w:basedOn w:val="a"/>
    <w:uiPriority w:val="99"/>
    <w:qFormat/>
    <w:rsid w:val="00165035"/>
    <w:pPr>
      <w:spacing w:line="460" w:lineRule="exact"/>
      <w:ind w:firstLineChars="200" w:firstLine="200"/>
      <w:jc w:val="both"/>
    </w:pPr>
    <w:rPr>
      <w:rFonts w:ascii="標楷體" w:eastAsia="標楷體"/>
      <w:sz w:val="28"/>
      <w:szCs w:val="28"/>
    </w:rPr>
  </w:style>
  <w:style w:type="character" w:customStyle="1" w:styleId="sbody1">
    <w:name w:val="sbody1"/>
    <w:basedOn w:val="a0"/>
    <w:rsid w:val="0074249B"/>
    <w:rPr>
      <w:spacing w:val="360"/>
      <w:sz w:val="19"/>
      <w:szCs w:val="19"/>
    </w:rPr>
  </w:style>
  <w:style w:type="paragraph" w:customStyle="1" w:styleId="aff7">
    <w:name w:val="一二三"/>
    <w:rsid w:val="0074249B"/>
    <w:pPr>
      <w:widowControl w:val="0"/>
      <w:kinsoku w:val="0"/>
      <w:overflowPunct w:val="0"/>
      <w:autoSpaceDE w:val="0"/>
      <w:autoSpaceDN w:val="0"/>
      <w:adjustRightInd w:val="0"/>
      <w:snapToGrid w:val="0"/>
      <w:spacing w:beforeLines="25" w:afterLines="25"/>
      <w:jc w:val="both"/>
    </w:pPr>
    <w:rPr>
      <w:rFonts w:ascii="標楷體" w:eastAsia="標楷體"/>
      <w:b/>
      <w:sz w:val="36"/>
    </w:rPr>
  </w:style>
  <w:style w:type="paragraph" w:customStyle="1" w:styleId="1230">
    <w:name w:val="123"/>
    <w:rsid w:val="0074249B"/>
    <w:pPr>
      <w:widowControl w:val="0"/>
      <w:kinsoku w:val="0"/>
      <w:overflowPunct w:val="0"/>
      <w:autoSpaceDE w:val="0"/>
      <w:autoSpaceDN w:val="0"/>
      <w:adjustRightInd w:val="0"/>
      <w:snapToGrid w:val="0"/>
      <w:spacing w:line="460" w:lineRule="exact"/>
      <w:ind w:firstLineChars="300" w:firstLine="300"/>
      <w:jc w:val="both"/>
    </w:pPr>
    <w:rPr>
      <w:rFonts w:ascii="標楷體" w:eastAsia="標楷體"/>
      <w:sz w:val="28"/>
    </w:rPr>
  </w:style>
  <w:style w:type="paragraph" w:customStyle="1" w:styleId="aff8">
    <w:name w:val="(一)(二)(三)"/>
    <w:rsid w:val="0074249B"/>
    <w:pPr>
      <w:widowControl w:val="0"/>
      <w:kinsoku w:val="0"/>
      <w:overflowPunct w:val="0"/>
      <w:autoSpaceDE w:val="0"/>
      <w:autoSpaceDN w:val="0"/>
      <w:adjustRightInd w:val="0"/>
      <w:snapToGrid w:val="0"/>
      <w:ind w:firstLineChars="100" w:firstLine="100"/>
      <w:jc w:val="both"/>
    </w:pPr>
    <w:rPr>
      <w:rFonts w:ascii="標楷體" w:eastAsia="標楷體"/>
      <w:b/>
      <w:sz w:val="29"/>
      <w:u w:val="single"/>
    </w:rPr>
  </w:style>
  <w:style w:type="character" w:customStyle="1" w:styleId="110">
    <w:name w:val="標題1. 字元1"/>
    <w:basedOn w:val="a0"/>
    <w:rsid w:val="0074249B"/>
    <w:rPr>
      <w:rFonts w:ascii="標楷體" w:eastAsia="標楷體" w:cs="新細明體"/>
      <w:bCs/>
      <w:kern w:val="2"/>
      <w:sz w:val="24"/>
      <w:szCs w:val="24"/>
      <w:lang w:val="en-US" w:eastAsia="zh-TW" w:bidi="ar-SA"/>
    </w:rPr>
  </w:style>
  <w:style w:type="paragraph" w:customStyle="1" w:styleId="aff9">
    <w:name w:val="標題一、"/>
    <w:basedOn w:val="a"/>
    <w:rsid w:val="00D61F07"/>
    <w:pPr>
      <w:spacing w:beforeLines="20" w:afterLines="20" w:line="400" w:lineRule="exact"/>
      <w:ind w:leftChars="100" w:left="310" w:hangingChars="210" w:hanging="210"/>
      <w:jc w:val="both"/>
    </w:pPr>
    <w:rPr>
      <w:rFonts w:eastAsia="標楷體" w:cs="新細明體"/>
      <w:bCs/>
      <w:sz w:val="32"/>
      <w:szCs w:val="32"/>
    </w:rPr>
  </w:style>
  <w:style w:type="paragraph" w:customStyle="1" w:styleId="affa">
    <w:name w:val="乙篇主文"/>
    <w:basedOn w:val="a"/>
    <w:rsid w:val="00F2033A"/>
    <w:pPr>
      <w:spacing w:line="400" w:lineRule="exact"/>
      <w:ind w:firstLineChars="200" w:firstLine="200"/>
      <w:jc w:val="both"/>
    </w:pPr>
    <w:rPr>
      <w:rFonts w:ascii="標楷體" w:eastAsia="標楷體"/>
      <w:szCs w:val="24"/>
    </w:rPr>
  </w:style>
  <w:style w:type="paragraph" w:customStyle="1" w:styleId="31">
    <w:name w:val="標題3內文"/>
    <w:basedOn w:val="a"/>
    <w:rsid w:val="00F2033A"/>
    <w:pPr>
      <w:tabs>
        <w:tab w:val="left" w:pos="240"/>
      </w:tabs>
      <w:snapToGrid w:val="0"/>
      <w:spacing w:line="700" w:lineRule="exact"/>
      <w:ind w:left="284" w:firstLine="680"/>
      <w:jc w:val="both"/>
    </w:pPr>
    <w:rPr>
      <w:rFonts w:ascii="標楷體" w:eastAsia="標楷體" w:hAnsi="標楷體"/>
      <w:sz w:val="32"/>
      <w:szCs w:val="24"/>
    </w:rPr>
  </w:style>
  <w:style w:type="paragraph" w:styleId="Web">
    <w:name w:val="Normal (Web)"/>
    <w:basedOn w:val="a"/>
    <w:uiPriority w:val="99"/>
    <w:rsid w:val="00F2033A"/>
    <w:pPr>
      <w:widowControl/>
      <w:spacing w:before="100" w:beforeAutospacing="1" w:after="100" w:afterAutospacing="1"/>
    </w:pPr>
    <w:rPr>
      <w:rFonts w:ascii="新細明體" w:hAnsi="新細明體" w:cs="新細明體"/>
      <w:kern w:val="0"/>
      <w:szCs w:val="24"/>
    </w:rPr>
  </w:style>
  <w:style w:type="table" w:styleId="affb">
    <w:name w:val="Table Grid"/>
    <w:basedOn w:val="a1"/>
    <w:uiPriority w:val="59"/>
    <w:rsid w:val="00257D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中標"/>
    <w:basedOn w:val="a"/>
    <w:rsid w:val="00576B00"/>
    <w:pPr>
      <w:spacing w:line="360" w:lineRule="auto"/>
      <w:jc w:val="both"/>
    </w:pPr>
    <w:rPr>
      <w:rFonts w:ascii="標楷體" w:eastAsia="標楷體"/>
      <w:b/>
      <w:sz w:val="36"/>
    </w:rPr>
  </w:style>
  <w:style w:type="paragraph" w:customStyle="1" w:styleId="affd">
    <w:name w:val="小標"/>
    <w:basedOn w:val="a"/>
    <w:rsid w:val="00576B00"/>
    <w:pPr>
      <w:spacing w:line="360" w:lineRule="auto"/>
      <w:ind w:left="420"/>
      <w:jc w:val="both"/>
    </w:pPr>
    <w:rPr>
      <w:rFonts w:ascii="標楷體" w:eastAsia="標楷體"/>
      <w:b/>
      <w:sz w:val="32"/>
    </w:rPr>
  </w:style>
  <w:style w:type="paragraph" w:styleId="22">
    <w:name w:val="Body Text 2"/>
    <w:basedOn w:val="a"/>
    <w:link w:val="23"/>
    <w:rsid w:val="00576B00"/>
    <w:pPr>
      <w:ind w:rightChars="-439" w:right="-1054"/>
    </w:pPr>
    <w:rPr>
      <w:rFonts w:ascii="標楷體" w:eastAsia="標楷體"/>
    </w:rPr>
  </w:style>
  <w:style w:type="character" w:customStyle="1" w:styleId="23">
    <w:name w:val="本文 2 字元"/>
    <w:basedOn w:val="a0"/>
    <w:link w:val="22"/>
    <w:rsid w:val="00576B00"/>
    <w:rPr>
      <w:rFonts w:ascii="標楷體" w:eastAsia="標楷體"/>
      <w:kern w:val="2"/>
      <w:sz w:val="24"/>
    </w:rPr>
  </w:style>
  <w:style w:type="paragraph" w:styleId="32">
    <w:name w:val="Body Text 3"/>
    <w:basedOn w:val="a"/>
    <w:link w:val="33"/>
    <w:rsid w:val="00576B00"/>
    <w:pPr>
      <w:spacing w:line="500" w:lineRule="exact"/>
      <w:jc w:val="both"/>
    </w:pPr>
    <w:rPr>
      <w:rFonts w:ascii="標楷體" w:eastAsia="標楷體"/>
      <w:sz w:val="28"/>
    </w:rPr>
  </w:style>
  <w:style w:type="character" w:customStyle="1" w:styleId="33">
    <w:name w:val="本文 3 字元"/>
    <w:basedOn w:val="a0"/>
    <w:link w:val="32"/>
    <w:rsid w:val="00576B00"/>
    <w:rPr>
      <w:rFonts w:ascii="標楷體" w:eastAsia="標楷體"/>
      <w:kern w:val="2"/>
      <w:sz w:val="28"/>
    </w:rPr>
  </w:style>
  <w:style w:type="paragraph" w:styleId="affe">
    <w:name w:val="Body Text Indent"/>
    <w:basedOn w:val="a"/>
    <w:link w:val="afff"/>
    <w:rsid w:val="00576B00"/>
    <w:pPr>
      <w:spacing w:beforeLines="25" w:line="500" w:lineRule="exact"/>
      <w:ind w:firstLineChars="200" w:firstLine="560"/>
      <w:jc w:val="both"/>
    </w:pPr>
    <w:rPr>
      <w:rFonts w:ascii="標楷體" w:eastAsia="標楷體"/>
      <w:sz w:val="28"/>
    </w:rPr>
  </w:style>
  <w:style w:type="character" w:customStyle="1" w:styleId="afff">
    <w:name w:val="本文縮排 字元"/>
    <w:basedOn w:val="a0"/>
    <w:link w:val="affe"/>
    <w:rsid w:val="00576B00"/>
    <w:rPr>
      <w:rFonts w:ascii="標楷體" w:eastAsia="標楷體"/>
      <w:kern w:val="2"/>
      <w:sz w:val="28"/>
    </w:rPr>
  </w:style>
  <w:style w:type="paragraph" w:customStyle="1" w:styleId="font5">
    <w:name w:val="font5"/>
    <w:basedOn w:val="a"/>
    <w:rsid w:val="00576B00"/>
    <w:pPr>
      <w:widowControl/>
      <w:spacing w:before="100" w:beforeAutospacing="1" w:after="100" w:afterAutospacing="1"/>
    </w:pPr>
    <w:rPr>
      <w:rFonts w:ascii="新細明體" w:hint="eastAsia"/>
      <w:kern w:val="0"/>
      <w:sz w:val="18"/>
      <w:szCs w:val="18"/>
    </w:rPr>
  </w:style>
  <w:style w:type="paragraph" w:customStyle="1" w:styleId="font6">
    <w:name w:val="font6"/>
    <w:basedOn w:val="a"/>
    <w:rsid w:val="00576B00"/>
    <w:pPr>
      <w:widowControl/>
      <w:spacing w:before="100" w:beforeAutospacing="1" w:after="100" w:afterAutospacing="1"/>
    </w:pPr>
    <w:rPr>
      <w:kern w:val="0"/>
    </w:rPr>
  </w:style>
  <w:style w:type="paragraph" w:customStyle="1" w:styleId="font7">
    <w:name w:val="font7"/>
    <w:basedOn w:val="a"/>
    <w:rsid w:val="00576B00"/>
    <w:pPr>
      <w:widowControl/>
      <w:spacing w:before="100" w:beforeAutospacing="1" w:after="100" w:afterAutospacing="1"/>
    </w:pPr>
    <w:rPr>
      <w:rFonts w:ascii="標楷體" w:eastAsia="標楷體" w:hint="eastAsia"/>
      <w:kern w:val="0"/>
    </w:rPr>
  </w:style>
  <w:style w:type="paragraph" w:customStyle="1" w:styleId="xl24">
    <w:name w:val="xl24"/>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5">
    <w:name w:val="xl25"/>
    <w:basedOn w:val="a"/>
    <w:rsid w:val="00576B00"/>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6">
    <w:name w:val="xl26"/>
    <w:basedOn w:val="a"/>
    <w:rsid w:val="00576B00"/>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27">
    <w:name w:val="xl27"/>
    <w:basedOn w:val="a"/>
    <w:rsid w:val="00576B00"/>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8">
    <w:name w:val="xl28"/>
    <w:basedOn w:val="a"/>
    <w:rsid w:val="00576B00"/>
    <w:pPr>
      <w:widowControl/>
      <w:pBdr>
        <w:left w:val="single" w:sz="4" w:space="0" w:color="auto"/>
        <w:bottom w:val="single" w:sz="8" w:space="0" w:color="auto"/>
        <w:right w:val="single" w:sz="4" w:space="0" w:color="auto"/>
      </w:pBdr>
      <w:spacing w:before="100" w:beforeAutospacing="1" w:after="100" w:afterAutospacing="1"/>
      <w:jc w:val="center"/>
    </w:pPr>
    <w:rPr>
      <w:rFonts w:ascii="標楷體" w:eastAsia="標楷體" w:hint="eastAsia"/>
      <w:kern w:val="0"/>
    </w:rPr>
  </w:style>
  <w:style w:type="paragraph" w:customStyle="1" w:styleId="xl29">
    <w:name w:val="xl29"/>
    <w:basedOn w:val="a"/>
    <w:rsid w:val="00576B00"/>
    <w:pPr>
      <w:widowControl/>
      <w:pBdr>
        <w:left w:val="single" w:sz="4" w:space="0" w:color="auto"/>
        <w:bottom w:val="single" w:sz="8" w:space="0" w:color="auto"/>
        <w:right w:val="single" w:sz="8" w:space="0" w:color="auto"/>
      </w:pBdr>
      <w:spacing w:before="100" w:beforeAutospacing="1" w:after="100" w:afterAutospacing="1"/>
      <w:jc w:val="center"/>
    </w:pPr>
    <w:rPr>
      <w:rFonts w:ascii="標楷體" w:eastAsia="標楷體" w:hint="eastAsia"/>
      <w:kern w:val="0"/>
    </w:rPr>
  </w:style>
  <w:style w:type="paragraph" w:customStyle="1" w:styleId="xl30">
    <w:name w:val="xl30"/>
    <w:basedOn w:val="a"/>
    <w:rsid w:val="00576B00"/>
    <w:pPr>
      <w:widowControl/>
      <w:pBdr>
        <w:left w:val="single" w:sz="8" w:space="0" w:color="auto"/>
        <w:right w:val="single" w:sz="4" w:space="0" w:color="auto"/>
      </w:pBdr>
      <w:spacing w:before="100" w:beforeAutospacing="1" w:after="100" w:afterAutospacing="1"/>
      <w:jc w:val="center"/>
    </w:pPr>
    <w:rPr>
      <w:rFonts w:ascii="標楷體" w:eastAsia="標楷體" w:hint="eastAsia"/>
      <w:b/>
      <w:bCs/>
      <w:kern w:val="0"/>
    </w:rPr>
  </w:style>
  <w:style w:type="paragraph" w:customStyle="1" w:styleId="xl31">
    <w:name w:val="xl31"/>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2">
    <w:name w:val="xl32"/>
    <w:basedOn w:val="a"/>
    <w:rsid w:val="00576B00"/>
    <w:pPr>
      <w:widowControl/>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3">
    <w:name w:val="xl33"/>
    <w:basedOn w:val="a"/>
    <w:rsid w:val="00576B00"/>
    <w:pPr>
      <w:widowControl/>
      <w:pBdr>
        <w:left w:val="single" w:sz="4" w:space="0" w:color="auto"/>
        <w:right w:val="single" w:sz="8" w:space="0" w:color="auto"/>
      </w:pBdr>
      <w:spacing w:before="100" w:beforeAutospacing="1" w:after="100" w:afterAutospacing="1"/>
    </w:pPr>
    <w:rPr>
      <w:rFonts w:ascii="標楷體" w:eastAsia="標楷體" w:hint="eastAsia"/>
      <w:kern w:val="0"/>
    </w:rPr>
  </w:style>
  <w:style w:type="paragraph" w:customStyle="1" w:styleId="xl34">
    <w:name w:val="xl34"/>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5">
    <w:name w:val="xl35"/>
    <w:basedOn w:val="a"/>
    <w:rsid w:val="00576B00"/>
    <w:pPr>
      <w:widowControl/>
      <w:pBdr>
        <w:left w:val="single" w:sz="8" w:space="0" w:color="auto"/>
        <w:right w:val="single" w:sz="4" w:space="0" w:color="auto"/>
      </w:pBdr>
      <w:spacing w:before="100" w:beforeAutospacing="1" w:after="100" w:afterAutospacing="1"/>
    </w:pPr>
    <w:rPr>
      <w:kern w:val="0"/>
    </w:rPr>
  </w:style>
  <w:style w:type="paragraph" w:customStyle="1" w:styleId="xl36">
    <w:name w:val="xl36"/>
    <w:basedOn w:val="a"/>
    <w:rsid w:val="00576B00"/>
    <w:pPr>
      <w:widowControl/>
      <w:pBdr>
        <w:left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37">
    <w:name w:val="xl37"/>
    <w:basedOn w:val="a"/>
    <w:rsid w:val="00576B00"/>
    <w:pPr>
      <w:widowControl/>
      <w:pBdr>
        <w:left w:val="single" w:sz="8" w:space="0" w:color="auto"/>
      </w:pBdr>
      <w:spacing w:before="100" w:beforeAutospacing="1" w:after="100" w:afterAutospacing="1"/>
      <w:jc w:val="center"/>
    </w:pPr>
    <w:rPr>
      <w:rFonts w:ascii="標楷體" w:eastAsia="標楷體" w:hint="eastAsia"/>
      <w:b/>
      <w:bCs/>
      <w:kern w:val="0"/>
    </w:rPr>
  </w:style>
  <w:style w:type="paragraph" w:customStyle="1" w:styleId="xl38">
    <w:name w:val="xl38"/>
    <w:basedOn w:val="a"/>
    <w:rsid w:val="00576B00"/>
    <w:pPr>
      <w:widowControl/>
      <w:pBdr>
        <w:left w:val="single" w:sz="8" w:space="0" w:color="auto"/>
      </w:pBdr>
      <w:spacing w:before="100" w:beforeAutospacing="1" w:after="100" w:afterAutospacing="1"/>
    </w:pPr>
    <w:rPr>
      <w:rFonts w:ascii="標楷體" w:eastAsia="標楷體" w:hint="eastAsia"/>
      <w:kern w:val="0"/>
    </w:rPr>
  </w:style>
  <w:style w:type="paragraph" w:customStyle="1" w:styleId="xl39">
    <w:name w:val="xl39"/>
    <w:basedOn w:val="a"/>
    <w:rsid w:val="00576B00"/>
    <w:pPr>
      <w:widowControl/>
      <w:pBdr>
        <w:left w:val="single" w:sz="8" w:space="0" w:color="auto"/>
      </w:pBdr>
      <w:spacing w:before="100" w:beforeAutospacing="1" w:after="100" w:afterAutospacing="1"/>
    </w:pPr>
    <w:rPr>
      <w:kern w:val="0"/>
    </w:rPr>
  </w:style>
  <w:style w:type="paragraph" w:customStyle="1" w:styleId="xl40">
    <w:name w:val="xl40"/>
    <w:basedOn w:val="a"/>
    <w:rsid w:val="00576B00"/>
    <w:pPr>
      <w:widowControl/>
      <w:pBdr>
        <w:left w:val="single" w:sz="8" w:space="0" w:color="auto"/>
      </w:pBdr>
      <w:spacing w:before="100" w:beforeAutospacing="1" w:after="100" w:afterAutospacing="1"/>
    </w:pPr>
    <w:rPr>
      <w:rFonts w:ascii="標楷體" w:eastAsia="標楷體" w:hint="eastAsia"/>
      <w:b/>
      <w:bCs/>
      <w:kern w:val="0"/>
    </w:rPr>
  </w:style>
  <w:style w:type="paragraph" w:customStyle="1" w:styleId="xl41">
    <w:name w:val="xl41"/>
    <w:basedOn w:val="a"/>
    <w:rsid w:val="00576B00"/>
    <w:pPr>
      <w:widowControl/>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xl42">
    <w:name w:val="xl42"/>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3">
    <w:name w:val="xl43"/>
    <w:basedOn w:val="a"/>
    <w:rsid w:val="00576B00"/>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paragraph" w:customStyle="1" w:styleId="xl44">
    <w:name w:val="xl44"/>
    <w:basedOn w:val="a"/>
    <w:rsid w:val="00576B00"/>
    <w:pPr>
      <w:widowControl/>
      <w:pBdr>
        <w:left w:val="single" w:sz="4" w:space="0" w:color="auto"/>
        <w:bottom w:val="single" w:sz="8" w:space="0" w:color="auto"/>
        <w:right w:val="single" w:sz="8" w:space="0" w:color="auto"/>
      </w:pBdr>
      <w:spacing w:before="100" w:beforeAutospacing="1" w:after="100" w:afterAutospacing="1"/>
    </w:pPr>
    <w:rPr>
      <w:rFonts w:ascii="標楷體" w:eastAsia="標楷體" w:hint="eastAsia"/>
      <w:kern w:val="0"/>
    </w:rPr>
  </w:style>
  <w:style w:type="paragraph" w:customStyle="1" w:styleId="afff0">
    <w:name w:val="表說"/>
    <w:basedOn w:val="a"/>
    <w:rsid w:val="00576B00"/>
    <w:pPr>
      <w:spacing w:line="312" w:lineRule="auto"/>
      <w:jc w:val="both"/>
    </w:pPr>
    <w:rPr>
      <w:rFonts w:ascii="Courier" w:eastAsia="華康楷書體W5" w:hAnsi="Courier"/>
      <w:spacing w:val="4"/>
      <w:sz w:val="21"/>
    </w:rPr>
  </w:style>
  <w:style w:type="paragraph" w:customStyle="1" w:styleId="1-3">
    <w:name w:val="欄1-3"/>
    <w:basedOn w:val="a"/>
    <w:rsid w:val="00576B00"/>
    <w:pPr>
      <w:spacing w:before="20" w:after="20"/>
      <w:ind w:left="150"/>
      <w:jc w:val="right"/>
    </w:pPr>
    <w:rPr>
      <w:rFonts w:eastAsia="華康楷書體W5"/>
      <w:spacing w:val="10"/>
      <w:sz w:val="19"/>
    </w:rPr>
  </w:style>
  <w:style w:type="paragraph" w:customStyle="1" w:styleId="1-20">
    <w:name w:val="欄1-2"/>
    <w:basedOn w:val="1-3"/>
    <w:rsid w:val="00576B00"/>
    <w:pPr>
      <w:ind w:left="75"/>
      <w:jc w:val="distribute"/>
    </w:pPr>
    <w:rPr>
      <w:rFonts w:eastAsia="華康儷中黑"/>
      <w:spacing w:val="6"/>
    </w:rPr>
  </w:style>
  <w:style w:type="paragraph" w:customStyle="1" w:styleId="1-10">
    <w:name w:val="欄1-1"/>
    <w:basedOn w:val="1-20"/>
    <w:rsid w:val="00576B00"/>
    <w:pPr>
      <w:ind w:left="0"/>
    </w:pPr>
    <w:rPr>
      <w:sz w:val="21"/>
    </w:rPr>
  </w:style>
  <w:style w:type="paragraph" w:customStyle="1" w:styleId="1-0">
    <w:name w:val="欄1-數字"/>
    <w:basedOn w:val="a"/>
    <w:rsid w:val="00576B00"/>
    <w:pPr>
      <w:spacing w:before="72" w:after="72"/>
      <w:ind w:left="24" w:right="24"/>
      <w:jc w:val="right"/>
    </w:pPr>
    <w:rPr>
      <w:rFonts w:eastAsia="華康儷中黑"/>
      <w:b/>
      <w:spacing w:val="-6"/>
      <w:w w:val="85"/>
      <w:sz w:val="20"/>
    </w:rPr>
  </w:style>
  <w:style w:type="paragraph" w:customStyle="1" w:styleId="2-">
    <w:name w:val="欄2-數字"/>
    <w:basedOn w:val="a"/>
    <w:rsid w:val="00576B00"/>
    <w:pPr>
      <w:spacing w:before="72" w:after="72"/>
      <w:ind w:left="24" w:right="24"/>
      <w:jc w:val="right"/>
    </w:pPr>
    <w:rPr>
      <w:rFonts w:eastAsia="華康楷書體W5"/>
      <w:b/>
      <w:spacing w:val="-6"/>
      <w:w w:val="85"/>
      <w:sz w:val="20"/>
    </w:rPr>
  </w:style>
  <w:style w:type="paragraph" w:customStyle="1" w:styleId="afff1">
    <w:name w:val="甲乙丙"/>
    <w:basedOn w:val="a"/>
    <w:rsid w:val="00576B00"/>
    <w:pPr>
      <w:spacing w:after="360" w:line="360" w:lineRule="auto"/>
      <w:jc w:val="center"/>
    </w:pPr>
    <w:rPr>
      <w:rFonts w:ascii="標楷體" w:eastAsia="標楷體"/>
      <w:b/>
      <w:spacing w:val="-10"/>
      <w:sz w:val="40"/>
    </w:rPr>
  </w:style>
  <w:style w:type="character" w:customStyle="1" w:styleId="afff2">
    <w:name w:val="乙篇主文 字元 字元 字元"/>
    <w:rsid w:val="00576B00"/>
    <w:rPr>
      <w:rFonts w:ascii="標楷體" w:eastAsia="標楷體"/>
      <w:kern w:val="2"/>
      <w:sz w:val="24"/>
      <w:szCs w:val="24"/>
      <w:lang w:val="en-US" w:eastAsia="zh-TW" w:bidi="ar-SA"/>
    </w:rPr>
  </w:style>
  <w:style w:type="character" w:styleId="afff3">
    <w:name w:val="Hyperlink"/>
    <w:rsid w:val="00576B00"/>
    <w:rPr>
      <w:color w:val="0000FF"/>
      <w:u w:val="single"/>
    </w:rPr>
  </w:style>
  <w:style w:type="paragraph" w:customStyle="1" w:styleId="afff4">
    <w:name w:val="標題（一） 字元"/>
    <w:basedOn w:val="a"/>
    <w:rsid w:val="00576B00"/>
    <w:pPr>
      <w:spacing w:before="20" w:after="20" w:line="400" w:lineRule="exact"/>
      <w:ind w:firstLine="200"/>
      <w:jc w:val="both"/>
    </w:pPr>
    <w:rPr>
      <w:rFonts w:eastAsia="標楷體"/>
      <w:b/>
      <w:sz w:val="28"/>
    </w:rPr>
  </w:style>
  <w:style w:type="paragraph" w:customStyle="1" w:styleId="1a">
    <w:name w:val="(1)內文"/>
    <w:basedOn w:val="a"/>
    <w:rsid w:val="00576B00"/>
    <w:pPr>
      <w:kinsoku w:val="0"/>
      <w:adjustRightInd w:val="0"/>
      <w:snapToGrid w:val="0"/>
      <w:spacing w:line="240" w:lineRule="atLeast"/>
      <w:ind w:leftChars="551" w:left="1763" w:firstLineChars="204" w:firstLine="645"/>
      <w:jc w:val="both"/>
      <w:textAlignment w:val="baseline"/>
    </w:pPr>
    <w:rPr>
      <w:rFonts w:ascii="標楷體" w:eastAsia="標楷體" w:hAnsi="標楷體"/>
      <w:snapToGrid w:val="0"/>
      <w:spacing w:val="-2"/>
      <w:kern w:val="0"/>
      <w:sz w:val="32"/>
      <w:szCs w:val="32"/>
    </w:rPr>
  </w:style>
  <w:style w:type="paragraph" w:customStyle="1" w:styleId="afff5">
    <w:name w:val="壹"/>
    <w:basedOn w:val="af8"/>
    <w:rsid w:val="00576B00"/>
    <w:pPr>
      <w:jc w:val="both"/>
    </w:pPr>
    <w:rPr>
      <w:rFonts w:ascii="標楷體" w:eastAsia="標楷體"/>
      <w:b/>
      <w:sz w:val="30"/>
    </w:rPr>
  </w:style>
  <w:style w:type="paragraph" w:customStyle="1" w:styleId="1-310">
    <w:name w:val="表格欄1-3退1 字元"/>
    <w:basedOn w:val="a"/>
    <w:rsid w:val="00576B00"/>
    <w:pPr>
      <w:ind w:firstLineChars="100" w:firstLine="100"/>
      <w:jc w:val="distribute"/>
    </w:pPr>
    <w:rPr>
      <w:rFonts w:eastAsia="標楷體"/>
      <w:sz w:val="18"/>
      <w:szCs w:val="18"/>
    </w:rPr>
  </w:style>
  <w:style w:type="paragraph" w:styleId="afff6">
    <w:name w:val="annotation text"/>
    <w:basedOn w:val="a"/>
    <w:link w:val="afff7"/>
    <w:rsid w:val="00576B00"/>
    <w:rPr>
      <w:sz w:val="20"/>
    </w:rPr>
  </w:style>
  <w:style w:type="character" w:customStyle="1" w:styleId="afff7">
    <w:name w:val="註解文字 字元"/>
    <w:basedOn w:val="a0"/>
    <w:link w:val="afff6"/>
    <w:rsid w:val="00576B00"/>
    <w:rPr>
      <w:kern w:val="2"/>
    </w:rPr>
  </w:style>
  <w:style w:type="paragraph" w:customStyle="1" w:styleId="afff8">
    <w:name w:val="查核事實"/>
    <w:basedOn w:val="a"/>
    <w:rsid w:val="00576B00"/>
    <w:pPr>
      <w:spacing w:line="560" w:lineRule="exact"/>
      <w:ind w:leftChars="100" w:left="240"/>
    </w:pPr>
    <w:rPr>
      <w:rFonts w:ascii="標楷體" w:eastAsia="標楷體" w:hAnsi="標楷體"/>
      <w:b/>
      <w:sz w:val="32"/>
      <w:szCs w:val="32"/>
    </w:rPr>
  </w:style>
  <w:style w:type="paragraph" w:customStyle="1" w:styleId="1b">
    <w:name w:val="(1)"/>
    <w:basedOn w:val="af8"/>
    <w:rsid w:val="00576B00"/>
    <w:pPr>
      <w:snapToGrid w:val="0"/>
      <w:spacing w:line="600" w:lineRule="exact"/>
      <w:ind w:left="994" w:hanging="350"/>
      <w:jc w:val="both"/>
    </w:pPr>
    <w:rPr>
      <w:rFonts w:ascii="標楷體" w:eastAsia="標楷體" w:hAnsi="標楷體"/>
      <w:spacing w:val="-2"/>
      <w:sz w:val="32"/>
      <w:szCs w:val="32"/>
    </w:rPr>
  </w:style>
  <w:style w:type="character" w:customStyle="1" w:styleId="st1">
    <w:name w:val="st1"/>
    <w:rsid w:val="00576B00"/>
    <w:rPr>
      <w:spacing w:val="240"/>
    </w:rPr>
  </w:style>
  <w:style w:type="paragraph" w:customStyle="1" w:styleId="afff9">
    <w:name w:val="說明"/>
    <w:basedOn w:val="affe"/>
    <w:rsid w:val="00576B00"/>
    <w:pPr>
      <w:spacing w:beforeLines="0" w:line="640" w:lineRule="exact"/>
      <w:ind w:left="952" w:firstLineChars="0" w:hanging="952"/>
      <w:jc w:val="left"/>
    </w:pPr>
    <w:rPr>
      <w:rFonts w:ascii="Arial" w:hAnsi="Arial"/>
      <w:sz w:val="32"/>
      <w:szCs w:val="24"/>
    </w:rPr>
  </w:style>
  <w:style w:type="paragraph" w:customStyle="1" w:styleId="afffa">
    <w:name w:val="副本"/>
    <w:basedOn w:val="34"/>
    <w:rsid w:val="00576B00"/>
    <w:pPr>
      <w:snapToGrid w:val="0"/>
      <w:spacing w:after="0" w:line="300" w:lineRule="exact"/>
      <w:ind w:left="720" w:hanging="720"/>
    </w:pPr>
    <w:rPr>
      <w:rFonts w:ascii="Arial" w:eastAsia="標楷體" w:hAnsi="Arial"/>
      <w:sz w:val="24"/>
    </w:rPr>
  </w:style>
  <w:style w:type="paragraph" w:styleId="34">
    <w:name w:val="Body Text Indent 3"/>
    <w:basedOn w:val="a"/>
    <w:link w:val="35"/>
    <w:rsid w:val="00576B00"/>
    <w:pPr>
      <w:spacing w:after="120"/>
      <w:ind w:left="480"/>
    </w:pPr>
    <w:rPr>
      <w:sz w:val="16"/>
      <w:szCs w:val="24"/>
    </w:rPr>
  </w:style>
  <w:style w:type="character" w:customStyle="1" w:styleId="35">
    <w:name w:val="本文縮排 3 字元"/>
    <w:basedOn w:val="a0"/>
    <w:link w:val="34"/>
    <w:rsid w:val="00576B00"/>
    <w:rPr>
      <w:kern w:val="2"/>
      <w:sz w:val="16"/>
      <w:szCs w:val="24"/>
    </w:rPr>
  </w:style>
  <w:style w:type="character" w:customStyle="1" w:styleId="1c">
    <w:name w:val="標題1. 字元"/>
    <w:rsid w:val="00576B00"/>
    <w:rPr>
      <w:rFonts w:ascii="標楷體" w:eastAsia="標楷體" w:cs="新細明體"/>
      <w:bCs/>
      <w:kern w:val="2"/>
      <w:sz w:val="24"/>
      <w:szCs w:val="24"/>
      <w:lang w:val="en-US" w:eastAsia="zh-TW" w:bidi="ar-SA"/>
    </w:rPr>
  </w:style>
  <w:style w:type="character" w:customStyle="1" w:styleId="afffb">
    <w:name w:val="頁首 字元 字元 字元 字元"/>
    <w:rsid w:val="00576B00"/>
    <w:rPr>
      <w:rFonts w:eastAsia="新細明體"/>
      <w:kern w:val="2"/>
      <w:lang w:val="en-US" w:eastAsia="zh-TW" w:bidi="ar-SA"/>
    </w:rPr>
  </w:style>
  <w:style w:type="paragraph" w:customStyle="1" w:styleId="Default">
    <w:name w:val="Default"/>
    <w:rsid w:val="00576B00"/>
    <w:pPr>
      <w:widowControl w:val="0"/>
      <w:autoSpaceDE w:val="0"/>
      <w:autoSpaceDN w:val="0"/>
      <w:adjustRightInd w:val="0"/>
    </w:pPr>
    <w:rPr>
      <w:rFonts w:ascii="標楷體a分..." w:eastAsia="標楷體a分..."/>
      <w:color w:val="000000"/>
      <w:sz w:val="24"/>
      <w:szCs w:val="24"/>
    </w:rPr>
  </w:style>
  <w:style w:type="character" w:styleId="afffc">
    <w:name w:val="FollowedHyperlink"/>
    <w:rsid w:val="00576B00"/>
    <w:rPr>
      <w:color w:val="800080"/>
      <w:u w:val="single"/>
    </w:rPr>
  </w:style>
  <w:style w:type="paragraph" w:customStyle="1" w:styleId="afffd">
    <w:name w:val="內文一"/>
    <w:basedOn w:val="a"/>
    <w:rsid w:val="00576B00"/>
    <w:pPr>
      <w:adjustRightInd w:val="0"/>
      <w:spacing w:line="480" w:lineRule="exact"/>
      <w:jc w:val="both"/>
    </w:pPr>
    <w:rPr>
      <w:rFonts w:ascii="標楷體" w:eastAsia="標楷體" w:hAnsi="標楷體"/>
      <w:kern w:val="0"/>
      <w:sz w:val="28"/>
      <w:szCs w:val="24"/>
    </w:rPr>
  </w:style>
  <w:style w:type="character" w:customStyle="1" w:styleId="langwithname">
    <w:name w:val="langwithname"/>
    <w:rsid w:val="00576B00"/>
  </w:style>
  <w:style w:type="character" w:customStyle="1" w:styleId="st">
    <w:name w:val="st"/>
    <w:rsid w:val="00576B00"/>
  </w:style>
  <w:style w:type="paragraph" w:customStyle="1" w:styleId="1d">
    <w:name w:val="標題1.加粗 字元 字元"/>
    <w:basedOn w:val="a"/>
    <w:rsid w:val="00576B00"/>
    <w:pPr>
      <w:spacing w:line="400" w:lineRule="atLeast"/>
      <w:ind w:firstLineChars="450" w:firstLine="1080"/>
      <w:jc w:val="both"/>
    </w:pPr>
    <w:rPr>
      <w:rFonts w:ascii="標楷體" w:eastAsia="標楷體" w:hint="eastAsia"/>
      <w:b/>
      <w:bCs/>
      <w:sz w:val="28"/>
      <w:szCs w:val="28"/>
    </w:rPr>
  </w:style>
  <w:style w:type="paragraph" w:customStyle="1" w:styleId="42">
    <w:name w:val="字元4"/>
    <w:basedOn w:val="a"/>
    <w:semiHidden/>
    <w:rsid w:val="008D0D1F"/>
    <w:pPr>
      <w:widowControl/>
      <w:spacing w:after="160" w:line="240" w:lineRule="exact"/>
    </w:pPr>
    <w:rPr>
      <w:rFonts w:ascii="Verdana" w:hAnsi="Verdana"/>
      <w:kern w:val="0"/>
      <w:sz w:val="20"/>
      <w:lang w:eastAsia="en-US"/>
    </w:rPr>
  </w:style>
  <w:style w:type="paragraph" w:styleId="afffe">
    <w:name w:val="Document Map"/>
    <w:basedOn w:val="a"/>
    <w:link w:val="affff"/>
    <w:rsid w:val="008D0D1F"/>
    <w:rPr>
      <w:rFonts w:ascii="新細明體"/>
      <w:sz w:val="18"/>
      <w:szCs w:val="18"/>
    </w:rPr>
  </w:style>
  <w:style w:type="character" w:customStyle="1" w:styleId="affff">
    <w:name w:val="文件引導模式 字元"/>
    <w:basedOn w:val="a0"/>
    <w:link w:val="afffe"/>
    <w:rsid w:val="008D0D1F"/>
    <w:rPr>
      <w:rFonts w:ascii="新細明體"/>
      <w:kern w:val="2"/>
      <w:sz w:val="18"/>
      <w:szCs w:val="18"/>
    </w:rPr>
  </w:style>
  <w:style w:type="paragraph" w:customStyle="1" w:styleId="affff0">
    <w:name w:val="標題一、 字元 字元"/>
    <w:basedOn w:val="a"/>
    <w:rsid w:val="008D0D1F"/>
    <w:pPr>
      <w:spacing w:beforeLines="20" w:afterLines="20" w:line="400" w:lineRule="exact"/>
      <w:ind w:leftChars="100" w:left="310" w:hangingChars="210" w:hanging="210"/>
      <w:jc w:val="both"/>
    </w:pPr>
    <w:rPr>
      <w:rFonts w:eastAsia="標楷體" w:cs="新細明體"/>
      <w:b/>
      <w:bCs/>
      <w:sz w:val="32"/>
      <w:szCs w:val="32"/>
    </w:rPr>
  </w:style>
  <w:style w:type="paragraph" w:customStyle="1" w:styleId="1e">
    <w:name w:val="字元 字元1 字元"/>
    <w:basedOn w:val="a"/>
    <w:semiHidden/>
    <w:rsid w:val="008D0D1F"/>
    <w:pPr>
      <w:widowControl/>
      <w:spacing w:after="160" w:line="240" w:lineRule="exact"/>
    </w:pPr>
    <w:rPr>
      <w:rFonts w:ascii="Verdana" w:hAnsi="Verdana"/>
      <w:kern w:val="0"/>
      <w:sz w:val="20"/>
      <w:lang w:eastAsia="en-US"/>
    </w:rPr>
  </w:style>
  <w:style w:type="paragraph" w:customStyle="1" w:styleId="36">
    <w:name w:val="字元3"/>
    <w:basedOn w:val="a"/>
    <w:rsid w:val="008D0D1F"/>
    <w:pPr>
      <w:widowControl/>
      <w:spacing w:after="160" w:line="240" w:lineRule="exact"/>
    </w:pPr>
    <w:rPr>
      <w:rFonts w:ascii="Verdana" w:hAnsi="Verdana"/>
      <w:kern w:val="0"/>
      <w:sz w:val="20"/>
      <w:lang w:eastAsia="en-US"/>
    </w:rPr>
  </w:style>
  <w:style w:type="paragraph" w:customStyle="1" w:styleId="1f">
    <w:name w:val="字元1"/>
    <w:basedOn w:val="a"/>
    <w:semiHidden/>
    <w:rsid w:val="008D0D1F"/>
    <w:pPr>
      <w:widowControl/>
      <w:spacing w:after="160" w:line="240" w:lineRule="exact"/>
    </w:pPr>
    <w:rPr>
      <w:rFonts w:ascii="Verdana" w:hAnsi="Verdana"/>
      <w:kern w:val="0"/>
      <w:sz w:val="20"/>
      <w:lang w:eastAsia="en-US"/>
    </w:rPr>
  </w:style>
  <w:style w:type="paragraph" w:customStyle="1" w:styleId="24">
    <w:name w:val="字元2"/>
    <w:basedOn w:val="a"/>
    <w:semiHidden/>
    <w:rsid w:val="008D0D1F"/>
    <w:pPr>
      <w:widowControl/>
      <w:spacing w:after="160" w:line="240" w:lineRule="exact"/>
    </w:pPr>
    <w:rPr>
      <w:rFonts w:ascii="Verdana" w:hAnsi="Verdana"/>
      <w:kern w:val="0"/>
      <w:sz w:val="20"/>
      <w:lang w:eastAsia="en-US"/>
    </w:rPr>
  </w:style>
  <w:style w:type="paragraph" w:customStyle="1" w:styleId="25">
    <w:name w:val="字元 字元2 字元 字元 字元 字元 字元 字元 字元"/>
    <w:basedOn w:val="a"/>
    <w:semiHidden/>
    <w:rsid w:val="008D0D1F"/>
    <w:pPr>
      <w:widowControl/>
      <w:spacing w:after="160" w:line="240" w:lineRule="exact"/>
    </w:pPr>
    <w:rPr>
      <w:rFonts w:ascii="Verdana" w:hAnsi="Verdana"/>
      <w:kern w:val="0"/>
      <w:sz w:val="20"/>
      <w:lang w:eastAsia="en-US"/>
    </w:rPr>
  </w:style>
  <w:style w:type="paragraph" w:customStyle="1" w:styleId="111">
    <w:name w:val="字元 字元1 字元 字元 字元1 字元 字元 字元 字元 字元 字元 字元 字元 字元"/>
    <w:basedOn w:val="a"/>
    <w:semiHidden/>
    <w:rsid w:val="008D0D1F"/>
    <w:pPr>
      <w:widowControl/>
      <w:spacing w:after="160" w:line="240" w:lineRule="exact"/>
    </w:pPr>
    <w:rPr>
      <w:rFonts w:ascii="Verdana" w:hAnsi="Verdana" w:cs="Mangal"/>
      <w:sz w:val="20"/>
      <w:szCs w:val="24"/>
      <w:lang w:eastAsia="en-US" w:bidi="hi-IN"/>
    </w:rPr>
  </w:style>
  <w:style w:type="paragraph" w:customStyle="1" w:styleId="1f0">
    <w:name w:val="字元 字元1 字元 字元 字元 字元 字元 字元 字元"/>
    <w:basedOn w:val="a"/>
    <w:rsid w:val="008D0D1F"/>
    <w:pPr>
      <w:widowControl/>
      <w:spacing w:after="160" w:line="240" w:lineRule="exact"/>
    </w:pPr>
    <w:rPr>
      <w:rFonts w:ascii="Verdana" w:hAnsi="Verdana"/>
      <w:kern w:val="0"/>
      <w:sz w:val="20"/>
      <w:lang w:eastAsia="en-US"/>
    </w:rPr>
  </w:style>
  <w:style w:type="paragraph" w:customStyle="1" w:styleId="26">
    <w:name w:val="字元 字元2 字元"/>
    <w:basedOn w:val="a"/>
    <w:semiHidden/>
    <w:rsid w:val="008D0D1F"/>
    <w:pPr>
      <w:widowControl/>
      <w:spacing w:after="160" w:line="240" w:lineRule="exact"/>
    </w:pPr>
    <w:rPr>
      <w:rFonts w:ascii="Verdana" w:hAnsi="Verdana"/>
      <w:kern w:val="0"/>
      <w:sz w:val="20"/>
      <w:lang w:eastAsia="en-US"/>
    </w:rPr>
  </w:style>
  <w:style w:type="paragraph" w:customStyle="1" w:styleId="1f1">
    <w:name w:val="1"/>
    <w:basedOn w:val="a"/>
    <w:rsid w:val="008D0D1F"/>
    <w:pPr>
      <w:spacing w:line="305" w:lineRule="auto"/>
      <w:ind w:left="1304" w:hanging="323"/>
      <w:jc w:val="both"/>
    </w:pPr>
    <w:rPr>
      <w:rFonts w:ascii="標楷體" w:eastAsia="標楷體"/>
      <w:sz w:val="32"/>
    </w:rPr>
  </w:style>
  <w:style w:type="paragraph" w:customStyle="1" w:styleId="d00">
    <w:name w:val="d00"/>
    <w:basedOn w:val="k3a"/>
    <w:rsid w:val="008D0D1F"/>
    <w:pPr>
      <w:widowControl w:val="0"/>
      <w:tabs>
        <w:tab w:val="left" w:pos="1320"/>
        <w:tab w:val="left" w:pos="1920"/>
        <w:tab w:val="left" w:pos="2880"/>
        <w:tab w:val="left" w:pos="3840"/>
        <w:tab w:val="left" w:pos="4800"/>
        <w:tab w:val="left" w:pos="5760"/>
      </w:tabs>
      <w:autoSpaceDE w:val="0"/>
      <w:autoSpaceDN w:val="0"/>
      <w:adjustRightInd w:val="0"/>
      <w:snapToGrid/>
      <w:spacing w:beforeLines="0" w:after="120" w:line="480" w:lineRule="atLeast"/>
      <w:ind w:leftChars="0" w:left="0" w:right="0" w:firstLineChars="0" w:firstLine="0"/>
      <w:jc w:val="center"/>
      <w:textAlignment w:val="baseline"/>
    </w:pPr>
    <w:rPr>
      <w:rFonts w:eastAsia="華康粗圓體"/>
      <w:spacing w:val="4"/>
      <w:sz w:val="24"/>
      <w:szCs w:val="27"/>
    </w:rPr>
  </w:style>
  <w:style w:type="paragraph" w:customStyle="1" w:styleId="k3a">
    <w:name w:val="k3a"/>
    <w:basedOn w:val="a"/>
    <w:rsid w:val="008D0D1F"/>
    <w:pPr>
      <w:widowControl/>
      <w:snapToGrid w:val="0"/>
      <w:spacing w:beforeLines="50"/>
      <w:ind w:leftChars="178" w:left="278" w:right="-142" w:hangingChars="100" w:hanging="100"/>
      <w:jc w:val="both"/>
    </w:pPr>
    <w:rPr>
      <w:rFonts w:eastAsia="標楷體"/>
      <w:kern w:val="0"/>
      <w:sz w:val="28"/>
    </w:rPr>
  </w:style>
  <w:style w:type="paragraph" w:customStyle="1" w:styleId="affff1">
    <w:name w:val="字元 字元 字元 字元 字元 字元 字元 字元 字元 字元 字元 字元 字元 字元 字元"/>
    <w:basedOn w:val="a"/>
    <w:rsid w:val="008D0D1F"/>
    <w:pPr>
      <w:widowControl/>
      <w:spacing w:after="160" w:line="240" w:lineRule="exact"/>
    </w:pPr>
    <w:rPr>
      <w:rFonts w:ascii="Verdana" w:hAnsi="Verdana"/>
      <w:kern w:val="0"/>
      <w:sz w:val="20"/>
      <w:lang w:eastAsia="en-US"/>
    </w:rPr>
  </w:style>
  <w:style w:type="paragraph" w:styleId="affff2">
    <w:name w:val="footnote text"/>
    <w:basedOn w:val="a"/>
    <w:link w:val="affff3"/>
    <w:rsid w:val="008D0D1F"/>
    <w:pPr>
      <w:snapToGrid w:val="0"/>
    </w:pPr>
    <w:rPr>
      <w:sz w:val="20"/>
    </w:rPr>
  </w:style>
  <w:style w:type="character" w:customStyle="1" w:styleId="affff3">
    <w:name w:val="註腳文字 字元"/>
    <w:basedOn w:val="a0"/>
    <w:link w:val="affff2"/>
    <w:rsid w:val="008D0D1F"/>
    <w:rPr>
      <w:kern w:val="2"/>
    </w:rPr>
  </w:style>
  <w:style w:type="character" w:styleId="affff4">
    <w:name w:val="footnote reference"/>
    <w:basedOn w:val="a0"/>
    <w:rsid w:val="008D0D1F"/>
    <w:rPr>
      <w:rFonts w:cs="Times New Roman"/>
      <w:vertAlign w:val="superscript"/>
    </w:rPr>
  </w:style>
  <w:style w:type="paragraph" w:customStyle="1" w:styleId="1f2">
    <w:name w:val="字元 字元 字元 字元 字元 字元 字元 字元 字元1 字元 字元 字元 字元 字元"/>
    <w:basedOn w:val="a"/>
    <w:semiHidden/>
    <w:rsid w:val="008D0D1F"/>
    <w:pPr>
      <w:widowControl/>
      <w:spacing w:after="160" w:line="240" w:lineRule="exact"/>
    </w:pPr>
    <w:rPr>
      <w:rFonts w:ascii="Tahoma" w:hAnsi="Tahoma"/>
      <w:kern w:val="0"/>
      <w:sz w:val="20"/>
      <w:lang w:eastAsia="en-US"/>
    </w:rPr>
  </w:style>
  <w:style w:type="paragraph" w:styleId="HTML">
    <w:name w:val="HTML Preformatted"/>
    <w:basedOn w:val="a"/>
    <w:link w:val="HTML0"/>
    <w:rsid w:val="008D0D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8D0D1F"/>
    <w:rPr>
      <w:rFonts w:ascii="細明體" w:eastAsia="細明體" w:hAnsi="細明體" w:cs="細明體"/>
      <w:sz w:val="24"/>
      <w:szCs w:val="24"/>
    </w:rPr>
  </w:style>
  <w:style w:type="paragraph" w:customStyle="1" w:styleId="affff5">
    <w:name w:val="重點(一)"/>
    <w:basedOn w:val="a"/>
    <w:autoRedefine/>
    <w:rsid w:val="008D0D1F"/>
    <w:pPr>
      <w:spacing w:line="360" w:lineRule="auto"/>
      <w:ind w:firstLine="958"/>
      <w:jc w:val="both"/>
    </w:pPr>
    <w:rPr>
      <w:rFonts w:ascii="標楷體" w:eastAsia="標楷體" w:hAnsi="標楷體"/>
      <w:color w:val="000000"/>
      <w:spacing w:val="16"/>
      <w:kern w:val="0"/>
      <w:sz w:val="32"/>
      <w:szCs w:val="32"/>
    </w:rPr>
  </w:style>
  <w:style w:type="paragraph" w:customStyle="1" w:styleId="1f3">
    <w:name w:val="內文1"/>
    <w:basedOn w:val="a"/>
    <w:rsid w:val="008D0D1F"/>
    <w:pPr>
      <w:tabs>
        <w:tab w:val="left" w:pos="960"/>
        <w:tab w:val="left" w:pos="1920"/>
        <w:tab w:val="left" w:pos="2880"/>
        <w:tab w:val="left" w:pos="3840"/>
        <w:tab w:val="left" w:pos="4800"/>
        <w:tab w:val="left" w:pos="5760"/>
        <w:tab w:val="left" w:pos="6720"/>
        <w:tab w:val="left" w:pos="7680"/>
      </w:tabs>
      <w:autoSpaceDE w:val="0"/>
      <w:autoSpaceDN w:val="0"/>
      <w:adjustRightInd w:val="0"/>
      <w:ind w:firstLine="1701"/>
    </w:pPr>
    <w:rPr>
      <w:rFonts w:ascii="細明體" w:eastAsia="細明體"/>
      <w:kern w:val="0"/>
      <w:sz w:val="20"/>
      <w:szCs w:val="24"/>
    </w:rPr>
  </w:style>
  <w:style w:type="paragraph" w:customStyle="1" w:styleId="1f4">
    <w:name w:val="字元 字元1"/>
    <w:basedOn w:val="a"/>
    <w:semiHidden/>
    <w:rsid w:val="008D0D1F"/>
    <w:pPr>
      <w:widowControl/>
      <w:spacing w:after="160" w:line="240" w:lineRule="exact"/>
    </w:pPr>
    <w:rPr>
      <w:rFonts w:ascii="Tahoma" w:hAnsi="Tahoma"/>
      <w:kern w:val="0"/>
      <w:sz w:val="20"/>
      <w:lang w:eastAsia="en-US"/>
    </w:rPr>
  </w:style>
  <w:style w:type="paragraph" w:customStyle="1" w:styleId="375">
    <w:name w:val="(一)3.75"/>
    <w:basedOn w:val="aff6"/>
    <w:rsid w:val="008D0D1F"/>
    <w:pPr>
      <w:spacing w:beforeLines="30" w:line="500" w:lineRule="exact"/>
      <w:ind w:firstLineChars="375" w:firstLine="1050"/>
    </w:pPr>
    <w:rPr>
      <w:noProof/>
    </w:rPr>
  </w:style>
  <w:style w:type="paragraph" w:customStyle="1" w:styleId="210">
    <w:name w:val="字元 字元2 字元1"/>
    <w:basedOn w:val="a"/>
    <w:semiHidden/>
    <w:rsid w:val="008D0D1F"/>
    <w:pPr>
      <w:widowControl/>
      <w:spacing w:after="160" w:line="240" w:lineRule="exact"/>
    </w:pPr>
    <w:rPr>
      <w:rFonts w:ascii="Verdana" w:hAnsi="Verdana"/>
      <w:kern w:val="0"/>
      <w:sz w:val="20"/>
      <w:lang w:eastAsia="en-US"/>
    </w:rPr>
  </w:style>
  <w:style w:type="character" w:styleId="affff6">
    <w:name w:val="Emphasis"/>
    <w:basedOn w:val="a0"/>
    <w:uiPriority w:val="20"/>
    <w:qFormat/>
    <w:rsid w:val="008D0D1F"/>
    <w:rPr>
      <w:b w:val="0"/>
      <w:bCs w:val="0"/>
      <w:i w:val="0"/>
      <w:iCs w:val="0"/>
      <w:color w:val="DD4B39"/>
    </w:rPr>
  </w:style>
  <w:style w:type="character" w:customStyle="1" w:styleId="ft">
    <w:name w:val="ft"/>
    <w:basedOn w:val="a0"/>
    <w:rsid w:val="008D0D1F"/>
  </w:style>
  <w:style w:type="paragraph" w:customStyle="1" w:styleId="27">
    <w:name w:val="字元 字元2"/>
    <w:basedOn w:val="a"/>
    <w:semiHidden/>
    <w:rsid w:val="008D0D1F"/>
    <w:pPr>
      <w:widowControl/>
      <w:spacing w:after="160" w:line="240" w:lineRule="exact"/>
    </w:pPr>
    <w:rPr>
      <w:rFonts w:ascii="Tahoma" w:hAnsi="Tahoma" w:cs="Tahoma"/>
      <w:kern w:val="0"/>
      <w:sz w:val="20"/>
      <w:lang w:eastAsia="en-US"/>
    </w:rPr>
  </w:style>
  <w:style w:type="character" w:customStyle="1" w:styleId="scayt-misspell">
    <w:name w:val="scayt-misspell"/>
    <w:basedOn w:val="a0"/>
    <w:rsid w:val="008D0D1F"/>
  </w:style>
  <w:style w:type="character" w:customStyle="1" w:styleId="mw-headline">
    <w:name w:val="mw-headline"/>
    <w:basedOn w:val="a0"/>
    <w:rsid w:val="008D0D1F"/>
  </w:style>
  <w:style w:type="paragraph" w:customStyle="1" w:styleId="112">
    <w:name w:val="字元 字元11"/>
    <w:basedOn w:val="a"/>
    <w:rsid w:val="008D0D1F"/>
    <w:pPr>
      <w:widowControl/>
      <w:spacing w:after="160" w:line="240" w:lineRule="exact"/>
    </w:pPr>
    <w:rPr>
      <w:rFonts w:ascii="Tahoma" w:hAnsi="Tahoma"/>
      <w:kern w:val="0"/>
      <w:sz w:val="20"/>
      <w:lang w:eastAsia="en-US"/>
    </w:rPr>
  </w:style>
  <w:style w:type="paragraph" w:styleId="affff7">
    <w:name w:val="List Paragraph"/>
    <w:basedOn w:val="a"/>
    <w:uiPriority w:val="34"/>
    <w:qFormat/>
    <w:rsid w:val="005467C0"/>
    <w:pPr>
      <w:ind w:leftChars="200" w:left="480"/>
    </w:pPr>
  </w:style>
  <w:style w:type="character" w:customStyle="1" w:styleId="16">
    <w:name w:val="標題1.加粗 字元"/>
    <w:link w:val="15"/>
    <w:rsid w:val="005467C0"/>
    <w:rPr>
      <w:rFonts w:ascii="標楷體" w:eastAsia="標楷體" w:cs="新細明體"/>
      <w:b/>
      <w:bCs/>
      <w:kern w:val="2"/>
      <w:sz w:val="28"/>
      <w:szCs w:val="28"/>
    </w:rPr>
  </w:style>
  <w:style w:type="character" w:customStyle="1" w:styleId="40">
    <w:name w:val="標題 4 字元"/>
    <w:aliases w:val="1.標題 4 字元"/>
    <w:link w:val="4"/>
    <w:rsid w:val="00A61335"/>
    <w:rPr>
      <w:rFonts w:ascii="標楷體" w:eastAsia="標楷體" w:hAnsi="Arial"/>
      <w:b/>
      <w:kern w:val="2"/>
      <w:sz w:val="28"/>
      <w:szCs w:val="36"/>
    </w:rPr>
  </w:style>
  <w:style w:type="character" w:customStyle="1" w:styleId="af">
    <w:name w:val="標題壹、 字元"/>
    <w:link w:val="ad"/>
    <w:rsid w:val="00A61335"/>
    <w:rPr>
      <w:rFonts w:eastAsia="標楷體" w:cs="新細明體"/>
      <w:b/>
      <w:bCs/>
      <w:kern w:val="2"/>
      <w:sz w:val="36"/>
      <w:szCs w:val="36"/>
    </w:rPr>
  </w:style>
  <w:style w:type="paragraph" w:customStyle="1" w:styleId="130">
    <w:name w:val="樣式13"/>
    <w:basedOn w:val="a"/>
    <w:rsid w:val="00A61335"/>
    <w:pPr>
      <w:adjustRightInd w:val="0"/>
      <w:spacing w:line="360" w:lineRule="auto"/>
      <w:ind w:left="1077" w:firstLine="482"/>
      <w:jc w:val="both"/>
      <w:textAlignment w:val="baseline"/>
    </w:pPr>
    <w:rPr>
      <w:rFonts w:ascii="標楷體" w:eastAsia="標楷體"/>
      <w:kern w:val="0"/>
      <w:sz w:val="28"/>
    </w:rPr>
  </w:style>
  <w:style w:type="paragraph" w:customStyle="1" w:styleId="140">
    <w:name w:val="樣式14"/>
    <w:basedOn w:val="a"/>
    <w:rsid w:val="00A61335"/>
    <w:pPr>
      <w:adjustRightInd w:val="0"/>
      <w:spacing w:line="360" w:lineRule="auto"/>
      <w:ind w:left="1361" w:hanging="284"/>
      <w:jc w:val="both"/>
      <w:textAlignment w:val="baseline"/>
    </w:pPr>
    <w:rPr>
      <w:rFonts w:ascii="標楷體" w:eastAsia="標楷體"/>
      <w:kern w:val="0"/>
      <w:sz w:val="28"/>
    </w:rPr>
  </w:style>
  <w:style w:type="character" w:customStyle="1" w:styleId="a7">
    <w:name w:val="頁尾 字元"/>
    <w:link w:val="a6"/>
    <w:uiPriority w:val="99"/>
    <w:rsid w:val="00A61335"/>
    <w:rPr>
      <w:kern w:val="2"/>
    </w:rPr>
  </w:style>
  <w:style w:type="paragraph" w:customStyle="1" w:styleId="51">
    <w:name w:val="樣式5"/>
    <w:basedOn w:val="a"/>
    <w:rsid w:val="00E53EEF"/>
    <w:pPr>
      <w:adjustRightInd w:val="0"/>
      <w:spacing w:line="360" w:lineRule="auto"/>
      <w:ind w:left="960" w:firstLine="480"/>
      <w:jc w:val="both"/>
      <w:textAlignment w:val="baseline"/>
    </w:pPr>
    <w:rPr>
      <w:rFonts w:ascii="華康楷書體W5" w:eastAsia="華康楷書體W5"/>
      <w:kern w:val="0"/>
      <w:sz w:val="26"/>
    </w:rPr>
  </w:style>
  <w:style w:type="character" w:customStyle="1" w:styleId="a5">
    <w:name w:val="頁首 字元"/>
    <w:aliases w:val="頁首 字元 字元 字元1,頁首 字元 字元 字元 字元1"/>
    <w:basedOn w:val="a0"/>
    <w:link w:val="a4"/>
    <w:uiPriority w:val="99"/>
    <w:rsid w:val="00E92E18"/>
    <w:rPr>
      <w:kern w:val="2"/>
    </w:rPr>
  </w:style>
  <w:style w:type="character" w:customStyle="1" w:styleId="ac">
    <w:name w:val="日期 字元"/>
    <w:aliases w:val="年度 字元,字元 字元 字元, 字元 字元 字元 字元 字元"/>
    <w:basedOn w:val="a0"/>
    <w:link w:val="ab"/>
    <w:rsid w:val="00E92E18"/>
    <w:rPr>
      <w:kern w:val="2"/>
      <w:sz w:val="24"/>
    </w:rPr>
  </w:style>
  <w:style w:type="character" w:customStyle="1" w:styleId="aff4">
    <w:name w:val="註解方塊文字 字元"/>
    <w:basedOn w:val="a0"/>
    <w:link w:val="aff3"/>
    <w:uiPriority w:val="99"/>
    <w:semiHidden/>
    <w:rsid w:val="00E92E18"/>
    <w:rPr>
      <w:rFonts w:ascii="Arial" w:hAnsi="Arial"/>
      <w:kern w:val="2"/>
      <w:sz w:val="18"/>
      <w:szCs w:val="18"/>
    </w:rPr>
  </w:style>
  <w:style w:type="character" w:customStyle="1" w:styleId="10">
    <w:name w:val="標題 1 字元"/>
    <w:link w:val="1"/>
    <w:rsid w:val="005F65EC"/>
    <w:rPr>
      <w:rFonts w:ascii="Arial" w:hAnsi="Arial"/>
      <w:b/>
      <w:bCs/>
      <w:kern w:val="52"/>
      <w:sz w:val="52"/>
      <w:szCs w:val="52"/>
    </w:rPr>
  </w:style>
  <w:style w:type="character" w:customStyle="1" w:styleId="50">
    <w:name w:val="標題 5 字元"/>
    <w:basedOn w:val="a0"/>
    <w:link w:val="5"/>
    <w:semiHidden/>
    <w:rsid w:val="00B0090B"/>
    <w:rPr>
      <w:rFonts w:asciiTheme="majorHAnsi" w:eastAsiaTheme="majorEastAsia" w:hAnsiTheme="majorHAnsi" w:cstheme="majorBidi"/>
      <w:b/>
      <w:bCs/>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013">
      <w:bodyDiv w:val="1"/>
      <w:marLeft w:val="0"/>
      <w:marRight w:val="0"/>
      <w:marTop w:val="0"/>
      <w:marBottom w:val="0"/>
      <w:divBdr>
        <w:top w:val="none" w:sz="0" w:space="0" w:color="auto"/>
        <w:left w:val="none" w:sz="0" w:space="0" w:color="auto"/>
        <w:bottom w:val="none" w:sz="0" w:space="0" w:color="auto"/>
        <w:right w:val="none" w:sz="0" w:space="0" w:color="auto"/>
      </w:divBdr>
    </w:div>
    <w:div w:id="223101022">
      <w:bodyDiv w:val="1"/>
      <w:marLeft w:val="0"/>
      <w:marRight w:val="0"/>
      <w:marTop w:val="0"/>
      <w:marBottom w:val="0"/>
      <w:divBdr>
        <w:top w:val="none" w:sz="0" w:space="0" w:color="auto"/>
        <w:left w:val="none" w:sz="0" w:space="0" w:color="auto"/>
        <w:bottom w:val="none" w:sz="0" w:space="0" w:color="auto"/>
        <w:right w:val="none" w:sz="0" w:space="0" w:color="auto"/>
      </w:divBdr>
    </w:div>
    <w:div w:id="267583491">
      <w:bodyDiv w:val="1"/>
      <w:marLeft w:val="0"/>
      <w:marRight w:val="0"/>
      <w:marTop w:val="0"/>
      <w:marBottom w:val="0"/>
      <w:divBdr>
        <w:top w:val="none" w:sz="0" w:space="0" w:color="auto"/>
        <w:left w:val="none" w:sz="0" w:space="0" w:color="auto"/>
        <w:bottom w:val="none" w:sz="0" w:space="0" w:color="auto"/>
        <w:right w:val="none" w:sz="0" w:space="0" w:color="auto"/>
      </w:divBdr>
    </w:div>
    <w:div w:id="328413654">
      <w:bodyDiv w:val="1"/>
      <w:marLeft w:val="0"/>
      <w:marRight w:val="0"/>
      <w:marTop w:val="0"/>
      <w:marBottom w:val="0"/>
      <w:divBdr>
        <w:top w:val="none" w:sz="0" w:space="0" w:color="auto"/>
        <w:left w:val="none" w:sz="0" w:space="0" w:color="auto"/>
        <w:bottom w:val="none" w:sz="0" w:space="0" w:color="auto"/>
        <w:right w:val="none" w:sz="0" w:space="0" w:color="auto"/>
      </w:divBdr>
    </w:div>
    <w:div w:id="351959198">
      <w:bodyDiv w:val="1"/>
      <w:marLeft w:val="0"/>
      <w:marRight w:val="0"/>
      <w:marTop w:val="0"/>
      <w:marBottom w:val="0"/>
      <w:divBdr>
        <w:top w:val="none" w:sz="0" w:space="0" w:color="auto"/>
        <w:left w:val="none" w:sz="0" w:space="0" w:color="auto"/>
        <w:bottom w:val="none" w:sz="0" w:space="0" w:color="auto"/>
        <w:right w:val="none" w:sz="0" w:space="0" w:color="auto"/>
      </w:divBdr>
    </w:div>
    <w:div w:id="380911116">
      <w:bodyDiv w:val="1"/>
      <w:marLeft w:val="0"/>
      <w:marRight w:val="0"/>
      <w:marTop w:val="0"/>
      <w:marBottom w:val="0"/>
      <w:divBdr>
        <w:top w:val="none" w:sz="0" w:space="0" w:color="auto"/>
        <w:left w:val="none" w:sz="0" w:space="0" w:color="auto"/>
        <w:bottom w:val="none" w:sz="0" w:space="0" w:color="auto"/>
        <w:right w:val="none" w:sz="0" w:space="0" w:color="auto"/>
      </w:divBdr>
    </w:div>
    <w:div w:id="431902409">
      <w:bodyDiv w:val="1"/>
      <w:marLeft w:val="0"/>
      <w:marRight w:val="0"/>
      <w:marTop w:val="0"/>
      <w:marBottom w:val="0"/>
      <w:divBdr>
        <w:top w:val="none" w:sz="0" w:space="0" w:color="auto"/>
        <w:left w:val="none" w:sz="0" w:space="0" w:color="auto"/>
        <w:bottom w:val="none" w:sz="0" w:space="0" w:color="auto"/>
        <w:right w:val="none" w:sz="0" w:space="0" w:color="auto"/>
      </w:divBdr>
    </w:div>
    <w:div w:id="548498997">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589583207">
      <w:bodyDiv w:val="1"/>
      <w:marLeft w:val="0"/>
      <w:marRight w:val="0"/>
      <w:marTop w:val="0"/>
      <w:marBottom w:val="0"/>
      <w:divBdr>
        <w:top w:val="none" w:sz="0" w:space="0" w:color="auto"/>
        <w:left w:val="none" w:sz="0" w:space="0" w:color="auto"/>
        <w:bottom w:val="none" w:sz="0" w:space="0" w:color="auto"/>
        <w:right w:val="none" w:sz="0" w:space="0" w:color="auto"/>
      </w:divBdr>
    </w:div>
    <w:div w:id="692340122">
      <w:bodyDiv w:val="1"/>
      <w:marLeft w:val="0"/>
      <w:marRight w:val="0"/>
      <w:marTop w:val="0"/>
      <w:marBottom w:val="0"/>
      <w:divBdr>
        <w:top w:val="none" w:sz="0" w:space="0" w:color="auto"/>
        <w:left w:val="none" w:sz="0" w:space="0" w:color="auto"/>
        <w:bottom w:val="none" w:sz="0" w:space="0" w:color="auto"/>
        <w:right w:val="none" w:sz="0" w:space="0" w:color="auto"/>
      </w:divBdr>
    </w:div>
    <w:div w:id="730277316">
      <w:bodyDiv w:val="1"/>
      <w:marLeft w:val="0"/>
      <w:marRight w:val="0"/>
      <w:marTop w:val="0"/>
      <w:marBottom w:val="0"/>
      <w:divBdr>
        <w:top w:val="none" w:sz="0" w:space="0" w:color="auto"/>
        <w:left w:val="none" w:sz="0" w:space="0" w:color="auto"/>
        <w:bottom w:val="none" w:sz="0" w:space="0" w:color="auto"/>
        <w:right w:val="none" w:sz="0" w:space="0" w:color="auto"/>
      </w:divBdr>
    </w:div>
    <w:div w:id="784470385">
      <w:bodyDiv w:val="1"/>
      <w:marLeft w:val="0"/>
      <w:marRight w:val="0"/>
      <w:marTop w:val="0"/>
      <w:marBottom w:val="0"/>
      <w:divBdr>
        <w:top w:val="none" w:sz="0" w:space="0" w:color="auto"/>
        <w:left w:val="none" w:sz="0" w:space="0" w:color="auto"/>
        <w:bottom w:val="none" w:sz="0" w:space="0" w:color="auto"/>
        <w:right w:val="none" w:sz="0" w:space="0" w:color="auto"/>
      </w:divBdr>
    </w:div>
    <w:div w:id="871917859">
      <w:bodyDiv w:val="1"/>
      <w:marLeft w:val="0"/>
      <w:marRight w:val="0"/>
      <w:marTop w:val="0"/>
      <w:marBottom w:val="0"/>
      <w:divBdr>
        <w:top w:val="none" w:sz="0" w:space="0" w:color="auto"/>
        <w:left w:val="none" w:sz="0" w:space="0" w:color="auto"/>
        <w:bottom w:val="none" w:sz="0" w:space="0" w:color="auto"/>
        <w:right w:val="none" w:sz="0" w:space="0" w:color="auto"/>
      </w:divBdr>
    </w:div>
    <w:div w:id="885290612">
      <w:bodyDiv w:val="1"/>
      <w:marLeft w:val="0"/>
      <w:marRight w:val="0"/>
      <w:marTop w:val="0"/>
      <w:marBottom w:val="0"/>
      <w:divBdr>
        <w:top w:val="none" w:sz="0" w:space="0" w:color="auto"/>
        <w:left w:val="none" w:sz="0" w:space="0" w:color="auto"/>
        <w:bottom w:val="none" w:sz="0" w:space="0" w:color="auto"/>
        <w:right w:val="none" w:sz="0" w:space="0" w:color="auto"/>
      </w:divBdr>
    </w:div>
    <w:div w:id="946692140">
      <w:bodyDiv w:val="1"/>
      <w:marLeft w:val="0"/>
      <w:marRight w:val="0"/>
      <w:marTop w:val="0"/>
      <w:marBottom w:val="0"/>
      <w:divBdr>
        <w:top w:val="none" w:sz="0" w:space="0" w:color="auto"/>
        <w:left w:val="none" w:sz="0" w:space="0" w:color="auto"/>
        <w:bottom w:val="none" w:sz="0" w:space="0" w:color="auto"/>
        <w:right w:val="none" w:sz="0" w:space="0" w:color="auto"/>
      </w:divBdr>
    </w:div>
    <w:div w:id="1038892368">
      <w:bodyDiv w:val="1"/>
      <w:marLeft w:val="0"/>
      <w:marRight w:val="0"/>
      <w:marTop w:val="0"/>
      <w:marBottom w:val="0"/>
      <w:divBdr>
        <w:top w:val="none" w:sz="0" w:space="0" w:color="auto"/>
        <w:left w:val="none" w:sz="0" w:space="0" w:color="auto"/>
        <w:bottom w:val="none" w:sz="0" w:space="0" w:color="auto"/>
        <w:right w:val="none" w:sz="0" w:space="0" w:color="auto"/>
      </w:divBdr>
    </w:div>
    <w:div w:id="1052459771">
      <w:bodyDiv w:val="1"/>
      <w:marLeft w:val="0"/>
      <w:marRight w:val="0"/>
      <w:marTop w:val="0"/>
      <w:marBottom w:val="0"/>
      <w:divBdr>
        <w:top w:val="none" w:sz="0" w:space="0" w:color="auto"/>
        <w:left w:val="none" w:sz="0" w:space="0" w:color="auto"/>
        <w:bottom w:val="none" w:sz="0" w:space="0" w:color="auto"/>
        <w:right w:val="none" w:sz="0" w:space="0" w:color="auto"/>
      </w:divBdr>
    </w:div>
    <w:div w:id="1057827247">
      <w:bodyDiv w:val="1"/>
      <w:marLeft w:val="0"/>
      <w:marRight w:val="0"/>
      <w:marTop w:val="0"/>
      <w:marBottom w:val="0"/>
      <w:divBdr>
        <w:top w:val="none" w:sz="0" w:space="0" w:color="auto"/>
        <w:left w:val="none" w:sz="0" w:space="0" w:color="auto"/>
        <w:bottom w:val="none" w:sz="0" w:space="0" w:color="auto"/>
        <w:right w:val="none" w:sz="0" w:space="0" w:color="auto"/>
      </w:divBdr>
    </w:div>
    <w:div w:id="1114322586">
      <w:bodyDiv w:val="1"/>
      <w:marLeft w:val="0"/>
      <w:marRight w:val="0"/>
      <w:marTop w:val="0"/>
      <w:marBottom w:val="0"/>
      <w:divBdr>
        <w:top w:val="none" w:sz="0" w:space="0" w:color="auto"/>
        <w:left w:val="none" w:sz="0" w:space="0" w:color="auto"/>
        <w:bottom w:val="none" w:sz="0" w:space="0" w:color="auto"/>
        <w:right w:val="none" w:sz="0" w:space="0" w:color="auto"/>
      </w:divBdr>
    </w:div>
    <w:div w:id="1153060847">
      <w:bodyDiv w:val="1"/>
      <w:marLeft w:val="0"/>
      <w:marRight w:val="0"/>
      <w:marTop w:val="0"/>
      <w:marBottom w:val="0"/>
      <w:divBdr>
        <w:top w:val="none" w:sz="0" w:space="0" w:color="auto"/>
        <w:left w:val="none" w:sz="0" w:space="0" w:color="auto"/>
        <w:bottom w:val="none" w:sz="0" w:space="0" w:color="auto"/>
        <w:right w:val="none" w:sz="0" w:space="0" w:color="auto"/>
      </w:divBdr>
      <w:divsChild>
        <w:div w:id="764955531">
          <w:marLeft w:val="0"/>
          <w:marRight w:val="0"/>
          <w:marTop w:val="0"/>
          <w:marBottom w:val="0"/>
          <w:divBdr>
            <w:top w:val="none" w:sz="0" w:space="0" w:color="auto"/>
            <w:left w:val="none" w:sz="0" w:space="0" w:color="auto"/>
            <w:bottom w:val="none" w:sz="0" w:space="0" w:color="auto"/>
            <w:right w:val="none" w:sz="0" w:space="0" w:color="auto"/>
          </w:divBdr>
          <w:divsChild>
            <w:div w:id="946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514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465123597">
      <w:bodyDiv w:val="1"/>
      <w:marLeft w:val="0"/>
      <w:marRight w:val="0"/>
      <w:marTop w:val="0"/>
      <w:marBottom w:val="0"/>
      <w:divBdr>
        <w:top w:val="none" w:sz="0" w:space="0" w:color="auto"/>
        <w:left w:val="none" w:sz="0" w:space="0" w:color="auto"/>
        <w:bottom w:val="none" w:sz="0" w:space="0" w:color="auto"/>
        <w:right w:val="none" w:sz="0" w:space="0" w:color="auto"/>
      </w:divBdr>
      <w:divsChild>
        <w:div w:id="600799740">
          <w:marLeft w:val="0"/>
          <w:marRight w:val="0"/>
          <w:marTop w:val="0"/>
          <w:marBottom w:val="150"/>
          <w:divBdr>
            <w:top w:val="none" w:sz="0" w:space="0" w:color="auto"/>
            <w:left w:val="none" w:sz="0" w:space="0" w:color="auto"/>
            <w:bottom w:val="none" w:sz="0" w:space="0" w:color="auto"/>
            <w:right w:val="none" w:sz="0" w:space="0" w:color="auto"/>
          </w:divBdr>
        </w:div>
      </w:divsChild>
    </w:div>
    <w:div w:id="1469937649">
      <w:bodyDiv w:val="1"/>
      <w:marLeft w:val="0"/>
      <w:marRight w:val="0"/>
      <w:marTop w:val="0"/>
      <w:marBottom w:val="0"/>
      <w:divBdr>
        <w:top w:val="none" w:sz="0" w:space="0" w:color="auto"/>
        <w:left w:val="none" w:sz="0" w:space="0" w:color="auto"/>
        <w:bottom w:val="none" w:sz="0" w:space="0" w:color="auto"/>
        <w:right w:val="none" w:sz="0" w:space="0" w:color="auto"/>
      </w:divBdr>
    </w:div>
    <w:div w:id="1638335620">
      <w:bodyDiv w:val="1"/>
      <w:marLeft w:val="0"/>
      <w:marRight w:val="0"/>
      <w:marTop w:val="0"/>
      <w:marBottom w:val="0"/>
      <w:divBdr>
        <w:top w:val="none" w:sz="0" w:space="0" w:color="auto"/>
        <w:left w:val="none" w:sz="0" w:space="0" w:color="auto"/>
        <w:bottom w:val="none" w:sz="0" w:space="0" w:color="auto"/>
        <w:right w:val="none" w:sz="0" w:space="0" w:color="auto"/>
      </w:divBdr>
    </w:div>
    <w:div w:id="1660422221">
      <w:bodyDiv w:val="1"/>
      <w:marLeft w:val="0"/>
      <w:marRight w:val="0"/>
      <w:marTop w:val="0"/>
      <w:marBottom w:val="0"/>
      <w:divBdr>
        <w:top w:val="none" w:sz="0" w:space="0" w:color="auto"/>
        <w:left w:val="none" w:sz="0" w:space="0" w:color="auto"/>
        <w:bottom w:val="none" w:sz="0" w:space="0" w:color="auto"/>
        <w:right w:val="none" w:sz="0" w:space="0" w:color="auto"/>
      </w:divBdr>
    </w:div>
    <w:div w:id="1668170708">
      <w:bodyDiv w:val="1"/>
      <w:marLeft w:val="0"/>
      <w:marRight w:val="0"/>
      <w:marTop w:val="0"/>
      <w:marBottom w:val="0"/>
      <w:divBdr>
        <w:top w:val="none" w:sz="0" w:space="0" w:color="auto"/>
        <w:left w:val="none" w:sz="0" w:space="0" w:color="auto"/>
        <w:bottom w:val="none" w:sz="0" w:space="0" w:color="auto"/>
        <w:right w:val="none" w:sz="0" w:space="0" w:color="auto"/>
      </w:divBdr>
    </w:div>
    <w:div w:id="1678266529">
      <w:bodyDiv w:val="1"/>
      <w:marLeft w:val="0"/>
      <w:marRight w:val="0"/>
      <w:marTop w:val="0"/>
      <w:marBottom w:val="0"/>
      <w:divBdr>
        <w:top w:val="none" w:sz="0" w:space="0" w:color="auto"/>
        <w:left w:val="none" w:sz="0" w:space="0" w:color="auto"/>
        <w:bottom w:val="none" w:sz="0" w:space="0" w:color="auto"/>
        <w:right w:val="none" w:sz="0" w:space="0" w:color="auto"/>
      </w:divBdr>
    </w:div>
    <w:div w:id="1682581512">
      <w:bodyDiv w:val="1"/>
      <w:marLeft w:val="0"/>
      <w:marRight w:val="0"/>
      <w:marTop w:val="0"/>
      <w:marBottom w:val="0"/>
      <w:divBdr>
        <w:top w:val="none" w:sz="0" w:space="0" w:color="auto"/>
        <w:left w:val="none" w:sz="0" w:space="0" w:color="auto"/>
        <w:bottom w:val="none" w:sz="0" w:space="0" w:color="auto"/>
        <w:right w:val="none" w:sz="0" w:space="0" w:color="auto"/>
      </w:divBdr>
    </w:div>
    <w:div w:id="1695303709">
      <w:bodyDiv w:val="1"/>
      <w:marLeft w:val="0"/>
      <w:marRight w:val="0"/>
      <w:marTop w:val="0"/>
      <w:marBottom w:val="0"/>
      <w:divBdr>
        <w:top w:val="none" w:sz="0" w:space="0" w:color="auto"/>
        <w:left w:val="none" w:sz="0" w:space="0" w:color="auto"/>
        <w:bottom w:val="none" w:sz="0" w:space="0" w:color="auto"/>
        <w:right w:val="none" w:sz="0" w:space="0" w:color="auto"/>
      </w:divBdr>
    </w:div>
    <w:div w:id="1697803051">
      <w:bodyDiv w:val="1"/>
      <w:marLeft w:val="0"/>
      <w:marRight w:val="0"/>
      <w:marTop w:val="0"/>
      <w:marBottom w:val="0"/>
      <w:divBdr>
        <w:top w:val="none" w:sz="0" w:space="0" w:color="auto"/>
        <w:left w:val="none" w:sz="0" w:space="0" w:color="auto"/>
        <w:bottom w:val="none" w:sz="0" w:space="0" w:color="auto"/>
        <w:right w:val="none" w:sz="0" w:space="0" w:color="auto"/>
      </w:divBdr>
    </w:div>
    <w:div w:id="1736588866">
      <w:bodyDiv w:val="1"/>
      <w:marLeft w:val="0"/>
      <w:marRight w:val="0"/>
      <w:marTop w:val="0"/>
      <w:marBottom w:val="0"/>
      <w:divBdr>
        <w:top w:val="none" w:sz="0" w:space="0" w:color="auto"/>
        <w:left w:val="none" w:sz="0" w:space="0" w:color="auto"/>
        <w:bottom w:val="none" w:sz="0" w:space="0" w:color="auto"/>
        <w:right w:val="none" w:sz="0" w:space="0" w:color="auto"/>
      </w:divBdr>
    </w:div>
    <w:div w:id="1773894889">
      <w:bodyDiv w:val="1"/>
      <w:marLeft w:val="0"/>
      <w:marRight w:val="0"/>
      <w:marTop w:val="0"/>
      <w:marBottom w:val="0"/>
      <w:divBdr>
        <w:top w:val="none" w:sz="0" w:space="0" w:color="auto"/>
        <w:left w:val="none" w:sz="0" w:space="0" w:color="auto"/>
        <w:bottom w:val="none" w:sz="0" w:space="0" w:color="auto"/>
        <w:right w:val="none" w:sz="0" w:space="0" w:color="auto"/>
      </w:divBdr>
    </w:div>
    <w:div w:id="1986932849">
      <w:bodyDiv w:val="1"/>
      <w:marLeft w:val="0"/>
      <w:marRight w:val="0"/>
      <w:marTop w:val="0"/>
      <w:marBottom w:val="0"/>
      <w:divBdr>
        <w:top w:val="none" w:sz="0" w:space="0" w:color="auto"/>
        <w:left w:val="none" w:sz="0" w:space="0" w:color="auto"/>
        <w:bottom w:val="none" w:sz="0" w:space="0" w:color="auto"/>
        <w:right w:val="none" w:sz="0" w:space="0" w:color="auto"/>
      </w:divBdr>
    </w:div>
    <w:div w:id="2048530741">
      <w:bodyDiv w:val="1"/>
      <w:marLeft w:val="0"/>
      <w:marRight w:val="0"/>
      <w:marTop w:val="0"/>
      <w:marBottom w:val="0"/>
      <w:divBdr>
        <w:top w:val="none" w:sz="0" w:space="0" w:color="auto"/>
        <w:left w:val="none" w:sz="0" w:space="0" w:color="auto"/>
        <w:bottom w:val="none" w:sz="0" w:space="0" w:color="auto"/>
        <w:right w:val="none" w:sz="0" w:space="0" w:color="auto"/>
      </w:divBdr>
    </w:div>
    <w:div w:id="2103406828">
      <w:bodyDiv w:val="1"/>
      <w:marLeft w:val="0"/>
      <w:marRight w:val="0"/>
      <w:marTop w:val="0"/>
      <w:marBottom w:val="0"/>
      <w:divBdr>
        <w:top w:val="none" w:sz="0" w:space="0" w:color="auto"/>
        <w:left w:val="none" w:sz="0" w:space="0" w:color="auto"/>
        <w:bottom w:val="none" w:sz="0" w:space="0" w:color="auto"/>
        <w:right w:val="none" w:sz="0" w:space="0" w:color="auto"/>
      </w:divBdr>
    </w:div>
    <w:div w:id="2137137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oleObject" Target="embeddings/Microsoft_Excel_Chart1.xls"/><Relationship Id="rId10" Type="http://schemas.openxmlformats.org/officeDocument/2006/relationships/oleObject" Target="embeddings/Microsoft_Excel_Chart.xls"/><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chart" Target="charts/chart5.xml"/><Relationship Id="rId22" Type="http://schemas.openxmlformats.org/officeDocument/2006/relationships/image" Target="media/image7.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D:\02&#36039;&#26009;&#22846;\13&#27770;&#31639;&#23529;&#26680;\113\&#32317;&#27770;&#31639;\&#22283;&#38555;&#31478;&#29229;&#21147;&#20043;&#35413;&#27604;\&#22294;&#24213;&#31295;.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D:\02&#36039;&#26009;&#22846;\13&#27770;&#31639;&#23529;&#26680;\113\&#32317;&#27770;&#31639;\&#22283;&#38555;&#31478;&#29229;&#21147;&#20043;&#35413;&#27604;\&#22294;&#24213;&#31295;.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D:\02&#36039;&#26009;&#22846;\13&#27770;&#31639;&#23529;&#26680;\113\&#32317;&#27770;&#31639;\&#22283;&#38555;&#31478;&#29229;&#21147;&#20043;&#35413;&#27604;\&#22294;&#24213;&#31295;.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6544117647058823"/>
          <c:y val="0.12081940768761049"/>
          <c:w val="0.5794111174414226"/>
          <c:h val="0.75801751524661254"/>
        </c:manualLayout>
      </c:layout>
      <c:barChart>
        <c:barDir val="col"/>
        <c:grouping val="stacked"/>
        <c:varyColors val="0"/>
        <c:ser>
          <c:idx val="0"/>
          <c:order val="0"/>
          <c:tx>
            <c:strRef>
              <c:f>工作表1!$B$1</c:f>
              <c:strCache>
                <c:ptCount val="1"/>
                <c:pt idx="0">
                  <c:v>社會福利支出</c:v>
                </c:pt>
              </c:strCache>
            </c:strRef>
          </c:tx>
          <c:spPr>
            <a:solidFill>
              <a:srgbClr val="A9DEF9"/>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#,##0</c:formatCode>
                <c:ptCount val="5"/>
                <c:pt idx="0">
                  <c:v>5233</c:v>
                </c:pt>
                <c:pt idx="1">
                  <c:v>5567</c:v>
                </c:pt>
                <c:pt idx="2">
                  <c:v>6150</c:v>
                </c:pt>
                <c:pt idx="3">
                  <c:v>7068</c:v>
                </c:pt>
                <c:pt idx="4">
                  <c:v>7812</c:v>
                </c:pt>
              </c:numCache>
            </c:numRef>
          </c:val>
          <c:extLst>
            <c:ext xmlns:c16="http://schemas.microsoft.com/office/drawing/2014/chart" uri="{C3380CC4-5D6E-409C-BE32-E72D297353CC}">
              <c16:uniqueId val="{00000000-76B7-42CC-BB66-0D83E138CC42}"/>
            </c:ext>
          </c:extLst>
        </c:ser>
        <c:ser>
          <c:idx val="1"/>
          <c:order val="1"/>
          <c:tx>
            <c:strRef>
              <c:f>工作表1!$C$1</c:f>
              <c:strCache>
                <c:ptCount val="1"/>
                <c:pt idx="0">
                  <c:v>教育科學文化支出</c:v>
                </c:pt>
              </c:strCache>
            </c:strRef>
          </c:tx>
          <c:spPr>
            <a:solidFill>
              <a:srgbClr val="EDE7B1"/>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#,##0</c:formatCode>
                <c:ptCount val="5"/>
                <c:pt idx="0">
                  <c:v>4120</c:v>
                </c:pt>
                <c:pt idx="1">
                  <c:v>4119</c:v>
                </c:pt>
                <c:pt idx="2">
                  <c:v>4414</c:v>
                </c:pt>
                <c:pt idx="3">
                  <c:v>4818</c:v>
                </c:pt>
                <c:pt idx="4">
                  <c:v>5380</c:v>
                </c:pt>
              </c:numCache>
            </c:numRef>
          </c:val>
          <c:extLst>
            <c:ext xmlns:c16="http://schemas.microsoft.com/office/drawing/2014/chart" uri="{C3380CC4-5D6E-409C-BE32-E72D297353CC}">
              <c16:uniqueId val="{00000001-76B7-42CC-BB66-0D83E138CC42}"/>
            </c:ext>
          </c:extLst>
        </c:ser>
        <c:ser>
          <c:idx val="2"/>
          <c:order val="2"/>
          <c:tx>
            <c:strRef>
              <c:f>工作表1!$D$1</c:f>
              <c:strCache>
                <c:ptCount val="1"/>
                <c:pt idx="0">
                  <c:v>經濟發展支出</c:v>
                </c:pt>
              </c:strCache>
            </c:strRef>
          </c:tx>
          <c:spPr>
            <a:solidFill>
              <a:srgbClr val="F2BEB9"/>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工作表1!$D$2:$D$6</c:f>
              <c:numCache>
                <c:formatCode>#,##0</c:formatCode>
                <c:ptCount val="5"/>
                <c:pt idx="0">
                  <c:v>2500</c:v>
                </c:pt>
                <c:pt idx="1">
                  <c:v>2505</c:v>
                </c:pt>
                <c:pt idx="2">
                  <c:v>2552</c:v>
                </c:pt>
                <c:pt idx="3">
                  <c:v>4759</c:v>
                </c:pt>
                <c:pt idx="4">
                  <c:v>4341</c:v>
                </c:pt>
              </c:numCache>
            </c:numRef>
          </c:val>
          <c:extLst>
            <c:ext xmlns:c16="http://schemas.microsoft.com/office/drawing/2014/chart" uri="{C3380CC4-5D6E-409C-BE32-E72D297353CC}">
              <c16:uniqueId val="{00000002-76B7-42CC-BB66-0D83E138CC42}"/>
            </c:ext>
          </c:extLst>
        </c:ser>
        <c:ser>
          <c:idx val="3"/>
          <c:order val="3"/>
          <c:tx>
            <c:strRef>
              <c:f>工作表1!$E$1</c:f>
              <c:strCache>
                <c:ptCount val="1"/>
                <c:pt idx="0">
                  <c:v>國防支出</c:v>
                </c:pt>
              </c:strCache>
            </c:strRef>
          </c:tx>
          <c:spPr>
            <a:solidFill>
              <a:srgbClr val="F694C1"/>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工作表1!$E$2:$E$6</c:f>
              <c:numCache>
                <c:formatCode>#,##0</c:formatCode>
                <c:ptCount val="5"/>
                <c:pt idx="0">
                  <c:v>3355</c:v>
                </c:pt>
                <c:pt idx="1">
                  <c:v>3462</c:v>
                </c:pt>
                <c:pt idx="2">
                  <c:v>3546</c:v>
                </c:pt>
                <c:pt idx="3">
                  <c:v>3869</c:v>
                </c:pt>
                <c:pt idx="4">
                  <c:v>4161</c:v>
                </c:pt>
              </c:numCache>
            </c:numRef>
          </c:val>
          <c:extLst>
            <c:ext xmlns:c16="http://schemas.microsoft.com/office/drawing/2014/chart" uri="{C3380CC4-5D6E-409C-BE32-E72D297353CC}">
              <c16:uniqueId val="{00000003-76B7-42CC-BB66-0D83E138CC42}"/>
            </c:ext>
          </c:extLst>
        </c:ser>
        <c:ser>
          <c:idx val="4"/>
          <c:order val="4"/>
          <c:tx>
            <c:strRef>
              <c:f>工作表1!$F$1</c:f>
              <c:strCache>
                <c:ptCount val="1"/>
                <c:pt idx="0">
                  <c:v>一般政務支出</c:v>
                </c:pt>
              </c:strCache>
            </c:strRef>
          </c:tx>
          <c:spPr>
            <a:solidFill>
              <a:srgbClr val="EDABDD"/>
            </a:solidFill>
            <a:ln>
              <a:solidFill>
                <a:schemeClr val="bg1"/>
              </a:solidFill>
            </a:ln>
          </c:spPr>
          <c:invertIfNegative val="0"/>
          <c:dLbls>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工作表1!$F$2:$F$6</c:f>
              <c:numCache>
                <c:formatCode>#,##0</c:formatCode>
                <c:ptCount val="5"/>
                <c:pt idx="0">
                  <c:v>1907</c:v>
                </c:pt>
                <c:pt idx="1">
                  <c:v>1957</c:v>
                </c:pt>
                <c:pt idx="2">
                  <c:v>2046</c:v>
                </c:pt>
                <c:pt idx="3">
                  <c:v>2255</c:v>
                </c:pt>
                <c:pt idx="4">
                  <c:v>2383</c:v>
                </c:pt>
              </c:numCache>
            </c:numRef>
          </c:val>
          <c:extLst>
            <c:ext xmlns:c16="http://schemas.microsoft.com/office/drawing/2014/chart" uri="{C3380CC4-5D6E-409C-BE32-E72D297353CC}">
              <c16:uniqueId val="{00000004-76B7-42CC-BB66-0D83E138CC42}"/>
            </c:ext>
          </c:extLst>
        </c:ser>
        <c:ser>
          <c:idx val="5"/>
          <c:order val="5"/>
          <c:tx>
            <c:strRef>
              <c:f>工作表1!$G$1</c:f>
              <c:strCache>
                <c:ptCount val="1"/>
                <c:pt idx="0">
                  <c:v>退休撫卹支出</c:v>
                </c:pt>
              </c:strCache>
            </c:strRef>
          </c:tx>
          <c:spPr>
            <a:solidFill>
              <a:srgbClr val="E4C1F9"/>
            </a:solidFill>
            <a:ln>
              <a:solidFill>
                <a:schemeClr val="bg1"/>
              </a:solidFill>
            </a:ln>
          </c:spPr>
          <c:invertIfNegative val="0"/>
          <c:dLbls>
            <c:dLbl>
              <c:idx val="1"/>
              <c:layout>
                <c:manualLayout>
                  <c:x val="0"/>
                  <c:y val="-6.921865270124417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6B7-42CC-BB66-0D83E138CC42}"/>
                </c:ext>
              </c:extLst>
            </c:dLbl>
            <c:dLbl>
              <c:idx val="2"/>
              <c:layout>
                <c:manualLayout>
                  <c:x val="-8.926658581609886E-17"/>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6B7-42CC-BB66-0D83E138CC42}"/>
                </c:ext>
              </c:extLst>
            </c:dLbl>
            <c:dLbl>
              <c:idx val="3"/>
              <c:layout>
                <c:manualLayout>
                  <c:x val="0"/>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6B7-42CC-BB66-0D83E138CC42}"/>
                </c:ext>
              </c:extLst>
            </c:dLbl>
            <c:dLbl>
              <c:idx val="4"/>
              <c:layout>
                <c:manualLayout>
                  <c:x val="0"/>
                  <c:y val="-3.4609326350622088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76B7-42CC-BB66-0D83E138CC42}"/>
                </c:ext>
              </c:extLst>
            </c:dLbl>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工作表1!$G$2:$G$6</c:f>
              <c:numCache>
                <c:formatCode>#,##0</c:formatCode>
                <c:ptCount val="5"/>
                <c:pt idx="0">
                  <c:v>1433</c:v>
                </c:pt>
                <c:pt idx="1">
                  <c:v>1458</c:v>
                </c:pt>
                <c:pt idx="2">
                  <c:v>1471</c:v>
                </c:pt>
                <c:pt idx="3">
                  <c:v>1486</c:v>
                </c:pt>
                <c:pt idx="4">
                  <c:v>1697</c:v>
                </c:pt>
              </c:numCache>
            </c:numRef>
          </c:val>
          <c:extLst>
            <c:ext xmlns:c16="http://schemas.microsoft.com/office/drawing/2014/chart" uri="{C3380CC4-5D6E-409C-BE32-E72D297353CC}">
              <c16:uniqueId val="{00000009-76B7-42CC-BB66-0D83E138CC42}"/>
            </c:ext>
          </c:extLst>
        </c:ser>
        <c:ser>
          <c:idx val="6"/>
          <c:order val="6"/>
          <c:tx>
            <c:strRef>
              <c:f>工作表1!$H$1</c:f>
              <c:strCache>
                <c:ptCount val="1"/>
                <c:pt idx="0">
                  <c:v>其他各項支出</c:v>
                </c:pt>
              </c:strCache>
            </c:strRef>
          </c:tx>
          <c:spPr>
            <a:solidFill>
              <a:srgbClr val="D3F8E2"/>
            </a:solidFill>
            <a:ln>
              <a:solidFill>
                <a:schemeClr val="bg1"/>
              </a:solidFill>
            </a:ln>
          </c:spPr>
          <c:invertIfNegative val="0"/>
          <c:dLbls>
            <c:numFmt formatCode="#,##0_);[Red]\(#,##0\)" sourceLinked="0"/>
            <c:spPr>
              <a:noFill/>
              <a:ln>
                <a:noFill/>
              </a:ln>
              <a:effectLst/>
            </c:spPr>
            <c:txPr>
              <a:bodyPr/>
              <a:lstStyle/>
              <a:p>
                <a:pPr>
                  <a:defRPr sz="8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工作表1!$H$2:$H$6</c:f>
              <c:numCache>
                <c:formatCode>#,##0</c:formatCode>
                <c:ptCount val="5"/>
                <c:pt idx="0">
                  <c:v>1841</c:v>
                </c:pt>
                <c:pt idx="1">
                  <c:v>1819</c:v>
                </c:pt>
                <c:pt idx="2">
                  <c:v>1956</c:v>
                </c:pt>
                <c:pt idx="3">
                  <c:v>2019</c:v>
                </c:pt>
                <c:pt idx="4">
                  <c:v>2064</c:v>
                </c:pt>
              </c:numCache>
            </c:numRef>
          </c:val>
          <c:extLst>
            <c:ext xmlns:c16="http://schemas.microsoft.com/office/drawing/2014/chart" uri="{C3380CC4-5D6E-409C-BE32-E72D297353CC}">
              <c16:uniqueId val="{0000000A-76B7-42CC-BB66-0D83E138CC42}"/>
            </c:ext>
          </c:extLst>
        </c:ser>
        <c:dLbls>
          <c:showLegendKey val="0"/>
          <c:showVal val="1"/>
          <c:showCatName val="0"/>
          <c:showSerName val="0"/>
          <c:showPercent val="0"/>
          <c:showBubbleSize val="0"/>
        </c:dLbls>
        <c:gapWidth val="23"/>
        <c:overlap val="100"/>
        <c:axId val="144157696"/>
        <c:axId val="209750272"/>
      </c:barChart>
      <c:catAx>
        <c:axId val="144157696"/>
        <c:scaling>
          <c:orientation val="minMax"/>
        </c:scaling>
        <c:delete val="0"/>
        <c:axPos val="b"/>
        <c:title>
          <c:tx>
            <c:rich>
              <a:bodyPr/>
              <a:lstStyle/>
              <a:p>
                <a:pPr>
                  <a:defRPr sz="900"/>
                </a:pPr>
                <a:r>
                  <a:rPr lang="zh-TW" altLang="zh-TW" sz="900" b="1" dirty="0">
                    <a:effectLst/>
                    <a:latin typeface="標楷體" panose="03000509000000000000" pitchFamily="65" charset="-120"/>
                    <a:ea typeface="標楷體" panose="03000509000000000000" pitchFamily="65" charset="-120"/>
                  </a:rPr>
                  <a:t>年度</a:t>
                </a:r>
              </a:p>
            </c:rich>
          </c:tx>
          <c:layout>
            <c:manualLayout>
              <c:xMode val="edge"/>
              <c:yMode val="edge"/>
              <c:x val="0.71024862532981736"/>
              <c:y val="0.8841183126428116"/>
            </c:manualLayout>
          </c:layout>
          <c:overlay val="0"/>
        </c:title>
        <c:numFmt formatCode="General" sourceLinked="1"/>
        <c:majorTickMark val="none"/>
        <c:minorTickMark val="none"/>
        <c:tickLblPos val="nextTo"/>
        <c:txPr>
          <a:bodyPr/>
          <a:lstStyle/>
          <a:p>
            <a:pPr>
              <a:defRPr sz="900" b="1">
                <a:latin typeface="標楷體" panose="03000509000000000000" pitchFamily="65" charset="-120"/>
                <a:ea typeface="標楷體" panose="03000509000000000000" pitchFamily="65" charset="-120"/>
              </a:defRPr>
            </a:pPr>
            <a:endParaRPr lang="zh-TW"/>
          </a:p>
        </c:txPr>
        <c:crossAx val="209750272"/>
        <c:crosses val="autoZero"/>
        <c:auto val="1"/>
        <c:lblAlgn val="ctr"/>
        <c:lblOffset val="100"/>
        <c:noMultiLvlLbl val="0"/>
      </c:catAx>
      <c:valAx>
        <c:axId val="209750272"/>
        <c:scaling>
          <c:orientation val="minMax"/>
          <c:max val="30000"/>
          <c:min val="0"/>
        </c:scaling>
        <c:delete val="0"/>
        <c:axPos val="l"/>
        <c:title>
          <c:tx>
            <c:rich>
              <a:bodyPr rot="0" vert="horz"/>
              <a:lstStyle/>
              <a:p>
                <a:pPr>
                  <a:defRPr sz="900">
                    <a:latin typeface="標楷體" panose="03000509000000000000" pitchFamily="65" charset="-120"/>
                    <a:ea typeface="標楷體" panose="03000509000000000000" pitchFamily="65" charset="-120"/>
                  </a:defRPr>
                </a:pPr>
                <a:r>
                  <a:rPr lang="zh-TW" altLang="zh-TW" sz="900" b="1" dirty="0">
                    <a:effectLst/>
                    <a:latin typeface="標楷體" panose="03000509000000000000" pitchFamily="65" charset="-120"/>
                    <a:ea typeface="標楷體" panose="03000509000000000000" pitchFamily="65" charset="-120"/>
                  </a:rPr>
                  <a:t>億元</a:t>
                </a:r>
                <a:endParaRPr lang="zh-TW" altLang="zh-TW" sz="900" dirty="0">
                  <a:effectLst/>
                  <a:latin typeface="標楷體" panose="03000509000000000000" pitchFamily="65" charset="-120"/>
                  <a:ea typeface="標楷體" panose="03000509000000000000" pitchFamily="65" charset="-120"/>
                </a:endParaRPr>
              </a:p>
            </c:rich>
          </c:tx>
          <c:layout>
            <c:manualLayout>
              <c:xMode val="edge"/>
              <c:yMode val="edge"/>
              <c:x val="9.6783797026525703E-2"/>
              <c:y val="3.9153336595615894E-2"/>
            </c:manualLayout>
          </c:layout>
          <c:overlay val="0"/>
        </c:title>
        <c:numFmt formatCode="#,##0" sourceLinked="1"/>
        <c:majorTickMark val="in"/>
        <c:minorTickMark val="none"/>
        <c:tickLblPos val="nextTo"/>
        <c:txPr>
          <a:bodyPr/>
          <a:lstStyle/>
          <a:p>
            <a:pPr>
              <a:defRPr sz="900" b="1">
                <a:latin typeface="標楷體" panose="03000509000000000000" pitchFamily="65" charset="-120"/>
                <a:ea typeface="標楷體" panose="03000509000000000000" pitchFamily="65" charset="-120"/>
              </a:defRPr>
            </a:pPr>
            <a:endParaRPr lang="zh-TW"/>
          </a:p>
        </c:txPr>
        <c:crossAx val="144157696"/>
        <c:crosses val="autoZero"/>
        <c:crossBetween val="between"/>
        <c:majorUnit val="5000"/>
      </c:valAx>
      <c:spPr>
        <a:noFill/>
        <a:ln w="25400">
          <a:noFill/>
        </a:ln>
      </c:spPr>
    </c:plotArea>
    <c:legend>
      <c:legendPos val="r"/>
      <c:layout>
        <c:manualLayout>
          <c:xMode val="edge"/>
          <c:yMode val="edge"/>
          <c:x val="0.75849051974073156"/>
          <c:y val="0.229213502520143"/>
          <c:w val="0.21959833789703642"/>
          <c:h val="0.59820709231328129"/>
        </c:manualLayout>
      </c:layout>
      <c:overlay val="0"/>
      <c:txPr>
        <a:bodyPr/>
        <a:lstStyle/>
        <a:p>
          <a:pPr>
            <a:defRPr sz="9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2623891344436965E-2"/>
          <c:y val="2.9826586925901125E-2"/>
          <c:w val="0.81095424874864619"/>
          <c:h val="0.82329338598071133"/>
        </c:manualLayout>
      </c:layout>
      <c:scatterChart>
        <c:scatterStyle val="lineMarker"/>
        <c:varyColors val="0"/>
        <c:ser>
          <c:idx val="0"/>
          <c:order val="0"/>
          <c:tx>
            <c:strRef>
              <c:f>'工作表2 (2)'!$B$1</c:f>
              <c:strCache>
                <c:ptCount val="1"/>
                <c:pt idx="0">
                  <c:v> 綜合排名</c:v>
                </c:pt>
              </c:strCache>
            </c:strRef>
          </c:tx>
          <c:spPr>
            <a:ln w="50800">
              <a:solidFill>
                <a:srgbClr val="DE4530"/>
              </a:solidFill>
            </a:ln>
          </c:spPr>
          <c:marker>
            <c:symbol val="none"/>
          </c:marker>
          <c:xVal>
            <c:numRef>
              <c:f>'工作表2 (2)'!$A$5:$A$9</c:f>
              <c:numCache>
                <c:formatCode>General</c:formatCode>
                <c:ptCount val="5"/>
                <c:pt idx="0">
                  <c:v>2021</c:v>
                </c:pt>
                <c:pt idx="1">
                  <c:v>2022</c:v>
                </c:pt>
                <c:pt idx="2">
                  <c:v>2023</c:v>
                </c:pt>
                <c:pt idx="3">
                  <c:v>2024</c:v>
                </c:pt>
                <c:pt idx="4">
                  <c:v>2025</c:v>
                </c:pt>
              </c:numCache>
            </c:numRef>
          </c:xVal>
          <c:yVal>
            <c:numRef>
              <c:f>'工作表2 (2)'!$B$5:$B$9</c:f>
              <c:numCache>
                <c:formatCode>General</c:formatCode>
                <c:ptCount val="5"/>
                <c:pt idx="0">
                  <c:v>8</c:v>
                </c:pt>
                <c:pt idx="1">
                  <c:v>7</c:v>
                </c:pt>
                <c:pt idx="2">
                  <c:v>6</c:v>
                </c:pt>
                <c:pt idx="3">
                  <c:v>8</c:v>
                </c:pt>
                <c:pt idx="4">
                  <c:v>6</c:v>
                </c:pt>
              </c:numCache>
            </c:numRef>
          </c:yVal>
          <c:smooth val="0"/>
          <c:extLst>
            <c:ext xmlns:c16="http://schemas.microsoft.com/office/drawing/2014/chart" uri="{C3380CC4-5D6E-409C-BE32-E72D297353CC}">
              <c16:uniqueId val="{00000000-0CF2-4B52-9010-29D5A4EFAD49}"/>
            </c:ext>
          </c:extLst>
        </c:ser>
        <c:ser>
          <c:idx val="1"/>
          <c:order val="1"/>
          <c:tx>
            <c:strRef>
              <c:f>'工作表2 (2)'!$C$1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3.8387436700523955E-2"/>
                  <c:y val="-5.504922162880931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CF2-4B52-9010-29D5A4EFAD49}"/>
                </c:ext>
              </c:extLst>
            </c:dLbl>
            <c:dLbl>
              <c:idx val="1"/>
              <c:delete val="1"/>
              <c:extLst>
                <c:ext xmlns:c15="http://schemas.microsoft.com/office/drawing/2012/chart" uri="{CE6537A1-D6FC-4f65-9D91-7224C49458BB}">
                  <c15:layout>
                    <c:manualLayout>
                      <c:w val="9.3770980977247301E-2"/>
                      <c:h val="7.3632151913214233E-2"/>
                    </c:manualLayout>
                  </c15:layout>
                </c:ext>
                <c:ext xmlns:c16="http://schemas.microsoft.com/office/drawing/2014/chart" uri="{C3380CC4-5D6E-409C-BE32-E72D297353CC}">
                  <c16:uniqueId val="{00000002-0CF2-4B52-9010-29D5A4EFAD49}"/>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CF2-4B52-9010-29D5A4EFAD49}"/>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CF2-4B52-9010-29D5A4EFAD49}"/>
                </c:ext>
              </c:extLst>
            </c:dLbl>
            <c:dLbl>
              <c:idx val="4"/>
              <c:delete val="1"/>
              <c:extLst>
                <c:ext xmlns:c15="http://schemas.microsoft.com/office/drawing/2012/chart" uri="{CE6537A1-D6FC-4f65-9D91-7224C49458BB}"/>
                <c:ext xmlns:c16="http://schemas.microsoft.com/office/drawing/2014/chart" uri="{C3380CC4-5D6E-409C-BE32-E72D297353CC}">
                  <c16:uniqueId val="{00000005-0CF2-4B52-9010-29D5A4EFAD49}"/>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 (2)'!$A$5:$A$9</c:f>
              <c:numCache>
                <c:formatCode>General</c:formatCode>
                <c:ptCount val="5"/>
                <c:pt idx="0">
                  <c:v>2021</c:v>
                </c:pt>
                <c:pt idx="1">
                  <c:v>2022</c:v>
                </c:pt>
                <c:pt idx="2">
                  <c:v>2023</c:v>
                </c:pt>
                <c:pt idx="3">
                  <c:v>2024</c:v>
                </c:pt>
                <c:pt idx="4">
                  <c:v>2025</c:v>
                </c:pt>
              </c:numCache>
            </c:numRef>
          </c:xVal>
          <c:yVal>
            <c:numRef>
              <c:f>'工作表2 (2)'!$C$5:$C$9</c:f>
              <c:numCache>
                <c:formatCode>General</c:formatCode>
                <c:ptCount val="5"/>
                <c:pt idx="0">
                  <c:v>6</c:v>
                </c:pt>
                <c:pt idx="1">
                  <c:v>11</c:v>
                </c:pt>
                <c:pt idx="2">
                  <c:v>20</c:v>
                </c:pt>
                <c:pt idx="3">
                  <c:v>26</c:v>
                </c:pt>
                <c:pt idx="4">
                  <c:v>10</c:v>
                </c:pt>
              </c:numCache>
            </c:numRef>
          </c:yVal>
          <c:smooth val="0"/>
          <c:extLst>
            <c:ext xmlns:c16="http://schemas.microsoft.com/office/drawing/2014/chart" uri="{C3380CC4-5D6E-409C-BE32-E72D297353CC}">
              <c16:uniqueId val="{00000006-0CF2-4B52-9010-29D5A4EFAD49}"/>
            </c:ext>
          </c:extLst>
        </c:ser>
        <c:ser>
          <c:idx val="2"/>
          <c:order val="2"/>
          <c:tx>
            <c:strRef>
              <c:f>'工作表2 (2)'!$D$1</c:f>
              <c:strCache>
                <c:ptCount val="1"/>
                <c:pt idx="0">
                  <c:v> 政府效能</c:v>
                </c:pt>
              </c:strCache>
            </c:strRef>
          </c:tx>
          <c:spPr>
            <a:ln w="31750">
              <a:solidFill>
                <a:srgbClr val="A0DFE8"/>
              </a:solidFill>
            </a:ln>
          </c:spPr>
          <c:marker>
            <c:symbol val="circle"/>
            <c:size val="5"/>
            <c:spPr>
              <a:solidFill>
                <a:sysClr val="window" lastClr="FFFFFF"/>
              </a:solidFill>
              <a:ln w="15875">
                <a:solidFill>
                  <a:srgbClr val="A0DFE8"/>
                </a:solidFill>
              </a:ln>
            </c:spPr>
          </c:marker>
          <c:dLbls>
            <c:dLbl>
              <c:idx val="0"/>
              <c:delete val="1"/>
              <c:extLst>
                <c:ext xmlns:c15="http://schemas.microsoft.com/office/drawing/2012/chart" uri="{CE6537A1-D6FC-4f65-9D91-7224C49458BB}"/>
                <c:ext xmlns:c16="http://schemas.microsoft.com/office/drawing/2014/chart" uri="{C3380CC4-5D6E-409C-BE32-E72D297353CC}">
                  <c16:uniqueId val="{00000007-0CF2-4B52-9010-29D5A4EFAD49}"/>
                </c:ext>
              </c:extLst>
            </c:dLbl>
            <c:dLbl>
              <c:idx val="1"/>
              <c:layout>
                <c:manualLayout>
                  <c:x val="-1.8717618476129145E-2"/>
                  <c:y val="1.881023318031192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CF2-4B52-9010-29D5A4EFAD49}"/>
                </c:ext>
              </c:extLst>
            </c:dLbl>
            <c:dLbl>
              <c:idx val="2"/>
              <c:delete val="1"/>
              <c:extLst>
                <c:ext xmlns:c15="http://schemas.microsoft.com/office/drawing/2012/chart" uri="{CE6537A1-D6FC-4f65-9D91-7224C49458BB}"/>
                <c:ext xmlns:c16="http://schemas.microsoft.com/office/drawing/2014/chart" uri="{C3380CC4-5D6E-409C-BE32-E72D297353CC}">
                  <c16:uniqueId val="{00000009-0CF2-4B52-9010-29D5A4EFAD49}"/>
                </c:ext>
              </c:extLst>
            </c:dLbl>
            <c:dLbl>
              <c:idx val="3"/>
              <c:delete val="1"/>
              <c:extLst>
                <c:ext xmlns:c15="http://schemas.microsoft.com/office/drawing/2012/chart" uri="{CE6537A1-D6FC-4f65-9D91-7224C49458BB}"/>
                <c:ext xmlns:c16="http://schemas.microsoft.com/office/drawing/2014/chart" uri="{C3380CC4-5D6E-409C-BE32-E72D297353CC}">
                  <c16:uniqueId val="{0000000A-0CF2-4B52-9010-29D5A4EFAD49}"/>
                </c:ext>
              </c:extLst>
            </c:dLbl>
            <c:dLbl>
              <c:idx val="4"/>
              <c:layout>
                <c:manualLayout>
                  <c:x val="-1.128267423821093E-2"/>
                  <c:y val="-1.014729577721703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0CF2-4B52-9010-29D5A4EFAD49}"/>
                </c:ext>
              </c:extLst>
            </c:dLbl>
            <c:spPr>
              <a:noFill/>
              <a:ln>
                <a:noFill/>
              </a:ln>
              <a:effectLst/>
            </c:spPr>
            <c:txPr>
              <a:bodyPr wrap="square" lIns="38100" tIns="19050" rIns="38100" bIns="19050" anchor="ctr">
                <a:spAutoFit/>
              </a:bodyPr>
              <a:lstStyle/>
              <a:p>
                <a:pPr>
                  <a:defRPr>
                    <a:solidFill>
                      <a:srgbClr val="74D1DE"/>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74D1DE"/>
                      </a:solidFill>
                    </a:ln>
                  </c:spPr>
                </c15:leaderLines>
              </c:ext>
            </c:extLst>
          </c:dLbls>
          <c:xVal>
            <c:numRef>
              <c:f>'工作表2 (2)'!$A$5:$A$9</c:f>
              <c:numCache>
                <c:formatCode>General</c:formatCode>
                <c:ptCount val="5"/>
                <c:pt idx="0">
                  <c:v>2021</c:v>
                </c:pt>
                <c:pt idx="1">
                  <c:v>2022</c:v>
                </c:pt>
                <c:pt idx="2">
                  <c:v>2023</c:v>
                </c:pt>
                <c:pt idx="3">
                  <c:v>2024</c:v>
                </c:pt>
                <c:pt idx="4">
                  <c:v>2025</c:v>
                </c:pt>
              </c:numCache>
            </c:numRef>
          </c:xVal>
          <c:yVal>
            <c:numRef>
              <c:f>'工作表2 (2)'!$D$5:$D$9</c:f>
              <c:numCache>
                <c:formatCode>General</c:formatCode>
                <c:ptCount val="5"/>
                <c:pt idx="0">
                  <c:v>8</c:v>
                </c:pt>
                <c:pt idx="1">
                  <c:v>8</c:v>
                </c:pt>
                <c:pt idx="2">
                  <c:v>6</c:v>
                </c:pt>
                <c:pt idx="3">
                  <c:v>8</c:v>
                </c:pt>
                <c:pt idx="4">
                  <c:v>8</c:v>
                </c:pt>
              </c:numCache>
            </c:numRef>
          </c:yVal>
          <c:smooth val="0"/>
          <c:extLst>
            <c:ext xmlns:c16="http://schemas.microsoft.com/office/drawing/2014/chart" uri="{C3380CC4-5D6E-409C-BE32-E72D297353CC}">
              <c16:uniqueId val="{0000000C-0CF2-4B52-9010-29D5A4EFAD49}"/>
            </c:ext>
          </c:extLst>
        </c:ser>
        <c:ser>
          <c:idx val="3"/>
          <c:order val="3"/>
          <c:tx>
            <c:strRef>
              <c:f>'工作表2 (2)'!$E$1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2.8170828088868072E-3"/>
                  <c:y val="-3.358921351047335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CF2-4B52-9010-29D5A4EFAD49}"/>
                </c:ext>
              </c:extLst>
            </c:dLbl>
            <c:dLbl>
              <c:idx val="1"/>
              <c:layout>
                <c:manualLayout>
                  <c:x val="-4.5995375113426808E-2"/>
                  <c:y val="-5.259819718481138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0CF2-4B52-9010-29D5A4EFAD49}"/>
                </c:ext>
              </c:extLst>
            </c:dLbl>
            <c:dLbl>
              <c:idx val="2"/>
              <c:layout>
                <c:manualLayout>
                  <c:x val="-4.7281269209378571E-2"/>
                  <c:y val="-4.90715986083134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0CF2-4B52-9010-29D5A4EFAD49}"/>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0CF2-4B52-9010-29D5A4EFAD49}"/>
                </c:ext>
              </c:extLst>
            </c:dLbl>
            <c:dLbl>
              <c:idx val="4"/>
              <c:layout>
                <c:manualLayout>
                  <c:x val="-4.0673535696513774E-2"/>
                  <c:y val="-4.7103094671305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0CF2-4B52-9010-29D5A4EFAD49}"/>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'工作表2 (2)'!$A$5:$A$9</c:f>
              <c:numCache>
                <c:formatCode>General</c:formatCode>
                <c:ptCount val="5"/>
                <c:pt idx="0">
                  <c:v>2021</c:v>
                </c:pt>
                <c:pt idx="1">
                  <c:v>2022</c:v>
                </c:pt>
                <c:pt idx="2">
                  <c:v>2023</c:v>
                </c:pt>
                <c:pt idx="3">
                  <c:v>2024</c:v>
                </c:pt>
                <c:pt idx="4">
                  <c:v>2025</c:v>
                </c:pt>
              </c:numCache>
            </c:numRef>
          </c:xVal>
          <c:yVal>
            <c:numRef>
              <c:f>'工作表2 (2)'!$E$5:$E$9</c:f>
              <c:numCache>
                <c:formatCode>General</c:formatCode>
                <c:ptCount val="5"/>
                <c:pt idx="0">
                  <c:v>7</c:v>
                </c:pt>
                <c:pt idx="1">
                  <c:v>6</c:v>
                </c:pt>
                <c:pt idx="2">
                  <c:v>4</c:v>
                </c:pt>
                <c:pt idx="3">
                  <c:v>6</c:v>
                </c:pt>
                <c:pt idx="4">
                  <c:v>4</c:v>
                </c:pt>
              </c:numCache>
            </c:numRef>
          </c:yVal>
          <c:smooth val="0"/>
          <c:extLst>
            <c:ext xmlns:c16="http://schemas.microsoft.com/office/drawing/2014/chart" uri="{C3380CC4-5D6E-409C-BE32-E72D297353CC}">
              <c16:uniqueId val="{00000012-0CF2-4B52-9010-29D5A4EFAD49}"/>
            </c:ext>
          </c:extLst>
        </c:ser>
        <c:ser>
          <c:idx val="4"/>
          <c:order val="4"/>
          <c:tx>
            <c:strRef>
              <c:f>'工作表2 (2)'!$F$1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Pt>
            <c:idx val="4"/>
            <c:marker>
              <c:symbol val="circle"/>
              <c:size val="7"/>
            </c:marker>
            <c:bubble3D val="0"/>
            <c:extLst>
              <c:ext xmlns:c16="http://schemas.microsoft.com/office/drawing/2014/chart" uri="{C3380CC4-5D6E-409C-BE32-E72D297353CC}">
                <c16:uniqueId val="{00000013-0CF2-4B52-9010-29D5A4EFAD49}"/>
              </c:ext>
            </c:extLst>
          </c:dPt>
          <c:dLbls>
            <c:dLbl>
              <c:idx val="0"/>
              <c:layout>
                <c:manualLayout>
                  <c:x val="-8.0880484734947161E-2"/>
                  <c:y val="2.14964292254165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0CF2-4B52-9010-29D5A4EFAD49}"/>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0CF2-4B52-9010-29D5A4EFAD49}"/>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0CF2-4B52-9010-29D5A4EFAD49}"/>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0CF2-4B52-9010-29D5A4EFAD49}"/>
                </c:ext>
              </c:extLst>
            </c:dLbl>
            <c:dLbl>
              <c:idx val="4"/>
              <c:layout>
                <c:manualLayout>
                  <c:x val="-4.5060445511225594E-2"/>
                  <c:y val="4.0223983826345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0CF2-4B52-9010-29D5A4EFAD49}"/>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 (2)'!$A$5:$A$9</c:f>
              <c:numCache>
                <c:formatCode>General</c:formatCode>
                <c:ptCount val="5"/>
                <c:pt idx="0">
                  <c:v>2021</c:v>
                </c:pt>
                <c:pt idx="1">
                  <c:v>2022</c:v>
                </c:pt>
                <c:pt idx="2">
                  <c:v>2023</c:v>
                </c:pt>
                <c:pt idx="3">
                  <c:v>2024</c:v>
                </c:pt>
                <c:pt idx="4">
                  <c:v>2025</c:v>
                </c:pt>
              </c:numCache>
            </c:numRef>
          </c:xVal>
          <c:yVal>
            <c:numRef>
              <c:f>'工作表2 (2)'!$F$5:$F$9</c:f>
              <c:numCache>
                <c:formatCode>General</c:formatCode>
                <c:ptCount val="5"/>
                <c:pt idx="0">
                  <c:v>14</c:v>
                </c:pt>
                <c:pt idx="1">
                  <c:v>13</c:v>
                </c:pt>
                <c:pt idx="2">
                  <c:v>12</c:v>
                </c:pt>
                <c:pt idx="3">
                  <c:v>10</c:v>
                </c:pt>
                <c:pt idx="4">
                  <c:v>10</c:v>
                </c:pt>
              </c:numCache>
            </c:numRef>
          </c:yVal>
          <c:smooth val="0"/>
          <c:extLst>
            <c:ext xmlns:c16="http://schemas.microsoft.com/office/drawing/2014/chart" uri="{C3380CC4-5D6E-409C-BE32-E72D297353CC}">
              <c16:uniqueId val="{00000018-0CF2-4B52-9010-29D5A4EFAD49}"/>
            </c:ext>
          </c:extLst>
        </c:ser>
        <c:ser>
          <c:idx val="5"/>
          <c:order val="5"/>
          <c:tx>
            <c:strRef>
              <c:f>'工作表2 (2)'!$G$1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0"/>
            <c:marker>
              <c:symbol val="circle"/>
              <c:size val="7"/>
            </c:marker>
            <c:bubble3D val="0"/>
            <c:extLst>
              <c:ext xmlns:c16="http://schemas.microsoft.com/office/drawing/2014/chart" uri="{C3380CC4-5D6E-409C-BE32-E72D297353CC}">
                <c16:uniqueId val="{00000019-0CF2-4B52-9010-29D5A4EFAD49}"/>
              </c:ext>
            </c:extLst>
          </c:dPt>
          <c:dPt>
            <c:idx val="1"/>
            <c:bubble3D val="0"/>
            <c:extLst>
              <c:ext xmlns:c16="http://schemas.microsoft.com/office/drawing/2014/chart" uri="{C3380CC4-5D6E-409C-BE32-E72D297353CC}">
                <c16:uniqueId val="{0000001A-0CF2-4B52-9010-29D5A4EFAD49}"/>
              </c:ext>
            </c:extLst>
          </c:dPt>
          <c:dPt>
            <c:idx val="2"/>
            <c:marker>
              <c:symbol val="circle"/>
              <c:size val="7"/>
            </c:marker>
            <c:bubble3D val="0"/>
            <c:extLst>
              <c:ext xmlns:c16="http://schemas.microsoft.com/office/drawing/2014/chart" uri="{C3380CC4-5D6E-409C-BE32-E72D297353CC}">
                <c16:uniqueId val="{0000001B-0CF2-4B52-9010-29D5A4EFAD49}"/>
              </c:ext>
            </c:extLst>
          </c:dPt>
          <c:dPt>
            <c:idx val="3"/>
            <c:marker>
              <c:symbol val="circle"/>
              <c:size val="7"/>
            </c:marker>
            <c:bubble3D val="0"/>
            <c:extLst>
              <c:ext xmlns:c16="http://schemas.microsoft.com/office/drawing/2014/chart" uri="{C3380CC4-5D6E-409C-BE32-E72D297353CC}">
                <c16:uniqueId val="{0000001C-0CF2-4B52-9010-29D5A4EFAD49}"/>
              </c:ext>
            </c:extLst>
          </c:dPt>
          <c:dPt>
            <c:idx val="4"/>
            <c:bubble3D val="0"/>
            <c:extLst>
              <c:ext xmlns:c16="http://schemas.microsoft.com/office/drawing/2014/chart" uri="{C3380CC4-5D6E-409C-BE32-E72D297353CC}">
                <c16:uniqueId val="{0000001D-0CF2-4B52-9010-29D5A4EFAD49}"/>
              </c:ext>
            </c:extLst>
          </c:dPt>
          <c:dLbls>
            <c:dLbl>
              <c:idx val="0"/>
              <c:layout>
                <c:manualLayout>
                  <c:x val="-7.7482949389690622E-2"/>
                  <c:y val="2.9527559055117667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0CF2-4B52-9010-29D5A4EFAD49}"/>
                </c:ext>
              </c:extLst>
            </c:dLbl>
            <c:dLbl>
              <c:idx val="1"/>
              <c:layout>
                <c:manualLayout>
                  <c:x val="-1.5491613734156836E-2"/>
                  <c:y val="-3.738219377983157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0CF2-4B52-9010-29D5A4EFAD49}"/>
                </c:ext>
              </c:extLst>
            </c:dLbl>
            <c:dLbl>
              <c:idx val="2"/>
              <c:layout>
                <c:manualLayout>
                  <c:x val="-1.7047829523168339E-2"/>
                  <c:y val="-2.6612995166144772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B-0CF2-4B52-9010-29D5A4EFAD49}"/>
                </c:ext>
              </c:extLst>
            </c:dLbl>
            <c:dLbl>
              <c:idx val="3"/>
              <c:layout>
                <c:manualLayout>
                  <c:x val="-7.8460907999882909E-2"/>
                  <c:y val="2.24808469887210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0CF2-4B52-9010-29D5A4EFAD49}"/>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0CF2-4B52-9010-29D5A4EFAD49}"/>
                </c:ext>
              </c:extLst>
            </c:dLbl>
            <c:spPr>
              <a:noFill/>
              <a:ln>
                <a:noFill/>
              </a:ln>
              <a:effectLst/>
            </c:spPr>
            <c:txPr>
              <a:bodyPr wrap="square" lIns="38100" tIns="19050" rIns="38100" bIns="19050" anchor="ctr">
                <a:spAutoFit/>
              </a:bodyPr>
              <a:lstStyle/>
              <a:p>
                <a:pPr>
                  <a:defRPr sz="11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'工作表2 (2)'!$A$5:$A$9</c:f>
              <c:numCache>
                <c:formatCode>General</c:formatCode>
                <c:ptCount val="5"/>
                <c:pt idx="0">
                  <c:v>2021</c:v>
                </c:pt>
                <c:pt idx="1">
                  <c:v>2022</c:v>
                </c:pt>
                <c:pt idx="2">
                  <c:v>2023</c:v>
                </c:pt>
                <c:pt idx="3">
                  <c:v>2024</c:v>
                </c:pt>
                <c:pt idx="4">
                  <c:v>2025</c:v>
                </c:pt>
              </c:numCache>
            </c:numRef>
          </c:xVal>
          <c:yVal>
            <c:numRef>
              <c:f>'工作表2 (2)'!$G$5:$G$9</c:f>
              <c:numCache>
                <c:formatCode>General</c:formatCode>
                <c:ptCount val="5"/>
                <c:pt idx="0">
                  <c:v>8</c:v>
                </c:pt>
                <c:pt idx="1">
                  <c:v>7</c:v>
                </c:pt>
                <c:pt idx="2">
                  <c:v>6</c:v>
                </c:pt>
                <c:pt idx="3">
                  <c:v>8</c:v>
                </c:pt>
                <c:pt idx="4">
                  <c:v>6</c:v>
                </c:pt>
              </c:numCache>
            </c:numRef>
          </c:yVal>
          <c:smooth val="0"/>
          <c:extLst>
            <c:ext xmlns:c16="http://schemas.microsoft.com/office/drawing/2014/chart" uri="{C3380CC4-5D6E-409C-BE32-E72D297353CC}">
              <c16:uniqueId val="{0000001E-0CF2-4B52-9010-29D5A4EFAD49}"/>
            </c:ext>
          </c:extLst>
        </c:ser>
        <c:dLbls>
          <c:showLegendKey val="0"/>
          <c:showVal val="0"/>
          <c:showCatName val="0"/>
          <c:showSerName val="0"/>
          <c:showPercent val="0"/>
          <c:showBubbleSize val="0"/>
        </c:dLbls>
        <c:axId val="259179648"/>
        <c:axId val="259182528"/>
      </c:scatterChart>
      <c:valAx>
        <c:axId val="259179648"/>
        <c:scaling>
          <c:orientation val="minMax"/>
          <c:max val="2025.5"/>
          <c:min val="2020.5"/>
        </c:scaling>
        <c:delete val="0"/>
        <c:axPos val="b"/>
        <c:numFmt formatCode="General" sourceLinked="1"/>
        <c:majorTickMark val="in"/>
        <c:minorTickMark val="none"/>
        <c:tickLblPos val="nextTo"/>
        <c:spPr>
          <a:ln w="3175">
            <a:solidFill>
              <a:sysClr val="window" lastClr="FFFFFF">
                <a:lumMod val="50000"/>
              </a:sysClr>
            </a:solidFill>
          </a:ln>
        </c:spPr>
        <c:txPr>
          <a:bodyPr/>
          <a:lstStyle/>
          <a:p>
            <a:pPr>
              <a:defRPr>
                <a:solidFill>
                  <a:schemeClr val="bg1"/>
                </a:solidFill>
              </a:defRPr>
            </a:pPr>
            <a:endParaRPr lang="zh-TW"/>
          </a:p>
        </c:txPr>
        <c:crossAx val="259182528"/>
        <c:crosses val="max"/>
        <c:crossBetween val="midCat"/>
        <c:majorUnit val="1"/>
      </c:valAx>
      <c:valAx>
        <c:axId val="259182528"/>
        <c:scaling>
          <c:orientation val="maxMin"/>
          <c:max val="30"/>
        </c:scaling>
        <c:delete val="1"/>
        <c:axPos val="l"/>
        <c:majorGridlines>
          <c:spPr>
            <a:ln w="3175">
              <a:solidFill>
                <a:sysClr val="window" lastClr="FFFFFF">
                  <a:lumMod val="50000"/>
                </a:sysClr>
              </a:solidFill>
            </a:ln>
          </c:spPr>
        </c:majorGridlines>
        <c:numFmt formatCode="General" sourceLinked="1"/>
        <c:majorTickMark val="out"/>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工作表2!$B$1</c:f>
              <c:strCache>
                <c:ptCount val="1"/>
                <c:pt idx="0">
                  <c:v> 綜合排名</c:v>
                </c:pt>
              </c:strCache>
            </c:strRef>
          </c:tx>
          <c:spPr>
            <a:ln w="50800">
              <a:solidFill>
                <a:srgbClr val="DE4530"/>
              </a:solidFill>
            </a:ln>
          </c:spPr>
          <c:marker>
            <c:symbol val="none"/>
          </c:marker>
          <c:xVal>
            <c:numRef>
              <c:f>工作表2!$A$4:$A$8</c:f>
              <c:numCache>
                <c:formatCode>General</c:formatCode>
                <c:ptCount val="5"/>
                <c:pt idx="0">
                  <c:v>2020</c:v>
                </c:pt>
                <c:pt idx="1">
                  <c:v>2021</c:v>
                </c:pt>
                <c:pt idx="2">
                  <c:v>2022</c:v>
                </c:pt>
                <c:pt idx="3">
                  <c:v>2023</c:v>
                </c:pt>
                <c:pt idx="4">
                  <c:v>2024</c:v>
                </c:pt>
              </c:numCache>
            </c:numRef>
          </c:xVal>
          <c:yVal>
            <c:numRef>
              <c:f>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5B4F-4AC1-BE4D-E1BEBAD8A5ED}"/>
            </c:ext>
          </c:extLst>
        </c:ser>
        <c:ser>
          <c:idx val="1"/>
          <c:order val="1"/>
          <c:tx>
            <c:strRef>
              <c:f>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B4F-4AC1-BE4D-E1BEBAD8A5ED}"/>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B4F-4AC1-BE4D-E1BEBAD8A5ED}"/>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B4F-4AC1-BE4D-E1BEBAD8A5ED}"/>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B4F-4AC1-BE4D-E1BEBAD8A5ED}"/>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B4F-4AC1-BE4D-E1BEBAD8A5ED}"/>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5B4F-4AC1-BE4D-E1BEBAD8A5ED}"/>
            </c:ext>
          </c:extLst>
        </c:ser>
        <c:ser>
          <c:idx val="2"/>
          <c:order val="2"/>
          <c:tx>
            <c:strRef>
              <c:f>工作表2!$D$1</c:f>
              <c:strCache>
                <c:ptCount val="1"/>
                <c:pt idx="0">
                  <c:v> 政府效能</c:v>
                </c:pt>
              </c:strCache>
            </c:strRef>
          </c:tx>
          <c:spPr>
            <a:ln w="31750">
              <a:solidFill>
                <a:srgbClr val="A0DFE8"/>
              </a:solidFill>
            </a:ln>
          </c:spPr>
          <c:marker>
            <c:symbol val="circle"/>
            <c:size val="5"/>
            <c:spPr>
              <a:solidFill>
                <a:sysClr val="window" lastClr="FFFFFF"/>
              </a:solidFill>
              <a:ln w="15875">
                <a:solidFill>
                  <a:srgbClr val="A0DFE8"/>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B4F-4AC1-BE4D-E1BEBAD8A5ED}"/>
                </c:ext>
              </c:extLst>
            </c:dLbl>
            <c:dLbl>
              <c:idx val="1"/>
              <c:delete val="1"/>
              <c:extLst>
                <c:ext xmlns:c15="http://schemas.microsoft.com/office/drawing/2012/chart" uri="{CE6537A1-D6FC-4f65-9D91-7224C49458BB}"/>
                <c:ext xmlns:c16="http://schemas.microsoft.com/office/drawing/2014/chart" uri="{C3380CC4-5D6E-409C-BE32-E72D297353CC}">
                  <c16:uniqueId val="{00000008-5B4F-4AC1-BE4D-E1BEBAD8A5ED}"/>
                </c:ext>
              </c:extLst>
            </c:dLbl>
            <c:dLbl>
              <c:idx val="2"/>
              <c:layout>
                <c:manualLayout>
                  <c:x val="-2.462225214413254E-2"/>
                  <c:y val="3.19996337667093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B4F-4AC1-BE4D-E1BEBAD8A5ED}"/>
                </c:ext>
              </c:extLst>
            </c:dLbl>
            <c:dLbl>
              <c:idx val="3"/>
              <c:delete val="1"/>
              <c:extLst>
                <c:ext xmlns:c15="http://schemas.microsoft.com/office/drawing/2012/chart" uri="{CE6537A1-D6FC-4f65-9D91-7224C49458BB}"/>
                <c:ext xmlns:c16="http://schemas.microsoft.com/office/drawing/2014/chart" uri="{C3380CC4-5D6E-409C-BE32-E72D297353CC}">
                  <c16:uniqueId val="{0000000A-5B4F-4AC1-BE4D-E1BEBAD8A5ED}"/>
                </c:ext>
              </c:extLst>
            </c:dLbl>
            <c:dLbl>
              <c:idx val="4"/>
              <c:delete val="1"/>
              <c:extLst>
                <c:ext xmlns:c15="http://schemas.microsoft.com/office/drawing/2012/chart" uri="{CE6537A1-D6FC-4f65-9D91-7224C49458BB}"/>
                <c:ext xmlns:c16="http://schemas.microsoft.com/office/drawing/2014/chart" uri="{C3380CC4-5D6E-409C-BE32-E72D297353CC}">
                  <c16:uniqueId val="{0000000B-5B4F-4AC1-BE4D-E1BEBAD8A5ED}"/>
                </c:ext>
              </c:extLst>
            </c:dLbl>
            <c:spPr>
              <a:noFill/>
              <a:ln>
                <a:noFill/>
              </a:ln>
              <a:effectLst/>
            </c:spPr>
            <c:txPr>
              <a:bodyPr wrap="square" lIns="38100" tIns="19050" rIns="38100" bIns="19050" anchor="ctr">
                <a:spAutoFit/>
              </a:bodyPr>
              <a:lstStyle/>
              <a:p>
                <a:pPr>
                  <a:defRPr>
                    <a:solidFill>
                      <a:srgbClr val="74D1DE"/>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5B4F-4AC1-BE4D-E1BEBAD8A5ED}"/>
            </c:ext>
          </c:extLst>
        </c:ser>
        <c:ser>
          <c:idx val="3"/>
          <c:order val="3"/>
          <c:tx>
            <c:strRef>
              <c:f>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5B4F-4AC1-BE4D-E1BEBAD8A5ED}"/>
                </c:ext>
              </c:extLst>
            </c:dLbl>
            <c:dLbl>
              <c:idx val="1"/>
              <c:layout>
                <c:manualLayout>
                  <c:x val="1.720171214553232E-2"/>
                  <c:y val="-6.22508314942724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5B4F-4AC1-BE4D-E1BEBAD8A5ED}"/>
                </c:ext>
              </c:extLst>
            </c:dLbl>
            <c:dLbl>
              <c:idx val="2"/>
              <c:layout>
                <c:manualLayout>
                  <c:x val="-4.7281269209378571E-2"/>
                  <c:y val="-4.90715986083134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5B4F-4AC1-BE4D-E1BEBAD8A5ED}"/>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5B4F-4AC1-BE4D-E1BEBAD8A5ED}"/>
                </c:ext>
              </c:extLst>
            </c:dLbl>
            <c:dLbl>
              <c:idx val="4"/>
              <c:layout>
                <c:manualLayout>
                  <c:x val="-4.0673535696513774E-2"/>
                  <c:y val="-4.7103094671305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5B4F-4AC1-BE4D-E1BEBAD8A5ED}"/>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5B4F-4AC1-BE4D-E1BEBAD8A5ED}"/>
            </c:ext>
          </c:extLst>
        </c:ser>
        <c:ser>
          <c:idx val="4"/>
          <c:order val="4"/>
          <c:tx>
            <c:strRef>
              <c:f>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0880484734947161E-2"/>
                  <c:y val="2.14964292254165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5B4F-4AC1-BE4D-E1BEBAD8A5ED}"/>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5B4F-4AC1-BE4D-E1BEBAD8A5ED}"/>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5B4F-4AC1-BE4D-E1BEBAD8A5ED}"/>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5B4F-4AC1-BE4D-E1BEBAD8A5ED}"/>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5B4F-4AC1-BE4D-E1BEBAD8A5ED}"/>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5B4F-4AC1-BE4D-E1BEBAD8A5ED}"/>
            </c:ext>
          </c:extLst>
        </c:ser>
        <c:ser>
          <c:idx val="5"/>
          <c:order val="5"/>
          <c:tx>
            <c:strRef>
              <c:f>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5B4F-4AC1-BE4D-E1BEBAD8A5ED}"/>
              </c:ext>
            </c:extLst>
          </c:dPt>
          <c:dPt>
            <c:idx val="3"/>
            <c:marker>
              <c:symbol val="circle"/>
              <c:size val="7"/>
            </c:marker>
            <c:bubble3D val="0"/>
            <c:extLst>
              <c:ext xmlns:c16="http://schemas.microsoft.com/office/drawing/2014/chart" uri="{C3380CC4-5D6E-409C-BE32-E72D297353CC}">
                <c16:uniqueId val="{0000001A-5B4F-4AC1-BE4D-E1BEBAD8A5ED}"/>
              </c:ext>
            </c:extLst>
          </c:dPt>
          <c:dPt>
            <c:idx val="4"/>
            <c:marker>
              <c:symbol val="circle"/>
              <c:size val="7"/>
            </c:marker>
            <c:bubble3D val="0"/>
            <c:extLst>
              <c:ext xmlns:c16="http://schemas.microsoft.com/office/drawing/2014/chart" uri="{C3380CC4-5D6E-409C-BE32-E72D297353CC}">
                <c16:uniqueId val="{0000001B-5B4F-4AC1-BE4D-E1BEBAD8A5ED}"/>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5B4F-4AC1-BE4D-E1BEBAD8A5ED}"/>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5B4F-4AC1-BE4D-E1BEBAD8A5ED}"/>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5B4F-4AC1-BE4D-E1BEBAD8A5ED}"/>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5B4F-4AC1-BE4D-E1BEBAD8A5ED}"/>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5B4F-4AC1-BE4D-E1BEBAD8A5ED}"/>
                </c:ext>
              </c:extLst>
            </c:dLbl>
            <c:spPr>
              <a:noFill/>
              <a:ln>
                <a:noFill/>
              </a:ln>
              <a:effectLst/>
            </c:spPr>
            <c:txPr>
              <a:bodyPr wrap="square" lIns="38100" tIns="19050" rIns="38100" bIns="19050" anchor="ctr">
                <a:spAutoFit/>
              </a:bodyPr>
              <a:lstStyle/>
              <a:p>
                <a:pPr>
                  <a:defRPr sz="11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5B4F-4AC1-BE4D-E1BEBAD8A5ED}"/>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majorGridlines>
          <c:spPr>
            <a:ln w="3175">
              <a:solidFill>
                <a:sysClr val="window" lastClr="FFFFFF">
                  <a:lumMod val="50000"/>
                </a:sysClr>
              </a:solidFill>
            </a:ln>
          </c:spPr>
        </c:majorGridlines>
        <c:numFmt formatCode="General" sourceLinked="1"/>
        <c:majorTickMark val="out"/>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'[Microsoft Word 的圖表 ]工作表2'!$B$1</c:f>
              <c:strCache>
                <c:ptCount val="1"/>
                <c:pt idx="0">
                  <c:v> 綜合排名</c:v>
                </c:pt>
              </c:strCache>
            </c:strRef>
          </c:tx>
          <c:spPr>
            <a:ln w="50800">
              <a:solidFill>
                <a:srgbClr val="DE4530"/>
              </a:solidFill>
            </a:ln>
          </c:spPr>
          <c:marker>
            <c:symbol val="none"/>
          </c:marker>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A80B-4F45-8F7C-3C75611497D6}"/>
            </c:ext>
          </c:extLst>
        </c:ser>
        <c:ser>
          <c:idx val="1"/>
          <c:order val="1"/>
          <c:tx>
            <c:strRef>
              <c:f>'[Microsoft Word 的圖表 ]工作表2'!$C$1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80B-4F45-8F7C-3C75611497D6}"/>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80B-4F45-8F7C-3C75611497D6}"/>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80B-4F45-8F7C-3C75611497D6}"/>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80B-4F45-8F7C-3C75611497D6}"/>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80B-4F45-8F7C-3C75611497D6}"/>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A80B-4F45-8F7C-3C75611497D6}"/>
            </c:ext>
          </c:extLst>
        </c:ser>
        <c:ser>
          <c:idx val="2"/>
          <c:order val="2"/>
          <c:tx>
            <c:strRef>
              <c:f>'[Microsoft Word 的圖表 ]工作表2'!$D$1</c:f>
              <c:strCache>
                <c:ptCount val="1"/>
                <c:pt idx="0">
                  <c:v> 政府效能</c:v>
                </c:pt>
              </c:strCache>
            </c:strRef>
          </c:tx>
          <c:spPr>
            <a:ln w="31750">
              <a:solidFill>
                <a:srgbClr val="A0DFE8"/>
              </a:solidFill>
            </a:ln>
          </c:spPr>
          <c:marker>
            <c:symbol val="circle"/>
            <c:size val="5"/>
            <c:spPr>
              <a:solidFill>
                <a:sysClr val="window" lastClr="FFFFFF"/>
              </a:solidFill>
              <a:ln w="15875">
                <a:solidFill>
                  <a:srgbClr val="A0DFE8"/>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80B-4F45-8F7C-3C75611497D6}"/>
                </c:ext>
              </c:extLst>
            </c:dLbl>
            <c:dLbl>
              <c:idx val="1"/>
              <c:delete val="1"/>
              <c:extLst>
                <c:ext xmlns:c15="http://schemas.microsoft.com/office/drawing/2012/chart" uri="{CE6537A1-D6FC-4f65-9D91-7224C49458BB}"/>
                <c:ext xmlns:c16="http://schemas.microsoft.com/office/drawing/2014/chart" uri="{C3380CC4-5D6E-409C-BE32-E72D297353CC}">
                  <c16:uniqueId val="{00000008-A80B-4F45-8F7C-3C75611497D6}"/>
                </c:ext>
              </c:extLst>
            </c:dLbl>
            <c:dLbl>
              <c:idx val="2"/>
              <c:layout>
                <c:manualLayout>
                  <c:x val="-2.8481691621816282E-2"/>
                  <c:y val="3.66661645129169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80B-4F45-8F7C-3C75611497D6}"/>
                </c:ext>
              </c:extLst>
            </c:dLbl>
            <c:dLbl>
              <c:idx val="3"/>
              <c:delete val="1"/>
              <c:extLst>
                <c:ext xmlns:c15="http://schemas.microsoft.com/office/drawing/2012/chart" uri="{CE6537A1-D6FC-4f65-9D91-7224C49458BB}"/>
                <c:ext xmlns:c16="http://schemas.microsoft.com/office/drawing/2014/chart" uri="{C3380CC4-5D6E-409C-BE32-E72D297353CC}">
                  <c16:uniqueId val="{0000000A-A80B-4F45-8F7C-3C75611497D6}"/>
                </c:ext>
              </c:extLst>
            </c:dLbl>
            <c:dLbl>
              <c:idx val="4"/>
              <c:delete val="1"/>
              <c:extLst>
                <c:ext xmlns:c15="http://schemas.microsoft.com/office/drawing/2012/chart" uri="{CE6537A1-D6FC-4f65-9D91-7224C49458BB}"/>
                <c:ext xmlns:c16="http://schemas.microsoft.com/office/drawing/2014/chart" uri="{C3380CC4-5D6E-409C-BE32-E72D297353CC}">
                  <c16:uniqueId val="{0000000B-A80B-4F45-8F7C-3C75611497D6}"/>
                </c:ext>
              </c:extLst>
            </c:dLbl>
            <c:spPr>
              <a:noFill/>
              <a:ln>
                <a:noFill/>
              </a:ln>
              <a:effectLst/>
            </c:spPr>
            <c:txPr>
              <a:bodyPr wrap="square" lIns="38100" tIns="19050" rIns="38100" bIns="19050" anchor="ctr">
                <a:spAutoFit/>
              </a:bodyPr>
              <a:lstStyle/>
              <a:p>
                <a:pPr>
                  <a:defRPr>
                    <a:solidFill>
                      <a:srgbClr val="74D1DE"/>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A80B-4F45-8F7C-3C75611497D6}"/>
            </c:ext>
          </c:extLst>
        </c:ser>
        <c:ser>
          <c:idx val="3"/>
          <c:order val="3"/>
          <c:tx>
            <c:strRef>
              <c:f>'[Microsoft Word 的圖表 ]工作表2'!$E$1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A80B-4F45-8F7C-3C75611497D6}"/>
                </c:ext>
              </c:extLst>
            </c:dLbl>
            <c:dLbl>
              <c:idx val="1"/>
              <c:layout>
                <c:manualLayout>
                  <c:x val="2.1061092759005209E-2"/>
                  <c:y val="-4.825158637718117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A80B-4F45-8F7C-3C75611497D6}"/>
                </c:ext>
              </c:extLst>
            </c:dLbl>
            <c:dLbl>
              <c:idx val="2"/>
              <c:layout>
                <c:manualLayout>
                  <c:x val="-4.7281269209378571E-2"/>
                  <c:y val="-4.90715986083134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A80B-4F45-8F7C-3C75611497D6}"/>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A80B-4F45-8F7C-3C75611497D6}"/>
                </c:ext>
              </c:extLst>
            </c:dLbl>
            <c:dLbl>
              <c:idx val="4"/>
              <c:layout>
                <c:manualLayout>
                  <c:x val="-4.0673535696513774E-2"/>
                  <c:y val="-4.710309467130564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A80B-4F45-8F7C-3C75611497D6}"/>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A80B-4F45-8F7C-3C75611497D6}"/>
            </c:ext>
          </c:extLst>
        </c:ser>
        <c:ser>
          <c:idx val="4"/>
          <c:order val="4"/>
          <c:tx>
            <c:strRef>
              <c:f>'[Microsoft Word 的圖表 ]工作表2'!$F$1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8599543544127607E-2"/>
                  <c:y val="2.149646716465621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A80B-4F45-8F7C-3C75611497D6}"/>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A80B-4F45-8F7C-3C75611497D6}"/>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A80B-4F45-8F7C-3C75611497D6}"/>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A80B-4F45-8F7C-3C75611497D6}"/>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A80B-4F45-8F7C-3C75611497D6}"/>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A80B-4F45-8F7C-3C75611497D6}"/>
            </c:ext>
          </c:extLst>
        </c:ser>
        <c:ser>
          <c:idx val="5"/>
          <c:order val="5"/>
          <c:tx>
            <c:strRef>
              <c:f>'[Microsoft Word 的圖表 ]工作表2'!$G$1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A80B-4F45-8F7C-3C75611497D6}"/>
              </c:ext>
            </c:extLst>
          </c:dPt>
          <c:dPt>
            <c:idx val="3"/>
            <c:marker>
              <c:symbol val="circle"/>
              <c:size val="7"/>
            </c:marker>
            <c:bubble3D val="0"/>
            <c:extLst>
              <c:ext xmlns:c16="http://schemas.microsoft.com/office/drawing/2014/chart" uri="{C3380CC4-5D6E-409C-BE32-E72D297353CC}">
                <c16:uniqueId val="{0000001A-A80B-4F45-8F7C-3C75611497D6}"/>
              </c:ext>
            </c:extLst>
          </c:dPt>
          <c:dPt>
            <c:idx val="4"/>
            <c:marker>
              <c:symbol val="circle"/>
              <c:size val="7"/>
            </c:marker>
            <c:bubble3D val="0"/>
            <c:extLst>
              <c:ext xmlns:c16="http://schemas.microsoft.com/office/drawing/2014/chart" uri="{C3380CC4-5D6E-409C-BE32-E72D297353CC}">
                <c16:uniqueId val="{0000001B-A80B-4F45-8F7C-3C75611497D6}"/>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A80B-4F45-8F7C-3C75611497D6}"/>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A80B-4F45-8F7C-3C75611497D6}"/>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A80B-4F45-8F7C-3C75611497D6}"/>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A80B-4F45-8F7C-3C75611497D6}"/>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A80B-4F45-8F7C-3C75611497D6}"/>
                </c:ext>
              </c:extLst>
            </c:dLbl>
            <c:spPr>
              <a:noFill/>
              <a:ln>
                <a:noFill/>
              </a:ln>
              <a:effectLst/>
            </c:spPr>
            <c:txPr>
              <a:bodyPr wrap="square" lIns="38100" tIns="19050" rIns="38100" bIns="19050" anchor="ctr">
                <a:spAutoFit/>
              </a:bodyPr>
              <a:lstStyle/>
              <a:p>
                <a:pPr>
                  <a:defRPr sz="110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'[Microsoft Word 的圖表 ]工作表2'!$A$4:$A$8</c:f>
              <c:numCache>
                <c:formatCode>General</c:formatCode>
                <c:ptCount val="5"/>
                <c:pt idx="0">
                  <c:v>2020</c:v>
                </c:pt>
                <c:pt idx="1">
                  <c:v>2021</c:v>
                </c:pt>
                <c:pt idx="2">
                  <c:v>2022</c:v>
                </c:pt>
                <c:pt idx="3">
                  <c:v>2023</c:v>
                </c:pt>
                <c:pt idx="4">
                  <c:v>2024</c:v>
                </c:pt>
              </c:numCache>
            </c:numRef>
          </c:xVal>
          <c:yVal>
            <c:numRef>
              <c:f>'[Microsoft Word 的圖表 ]工作表2'!$G$4:$G$8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A80B-4F45-8F7C-3C75611497D6}"/>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numFmt formatCode="General" sourceLinked="1"/>
        <c:majorTickMark val="in"/>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工作表2!$B$1</c:f>
              <c:strCache>
                <c:ptCount val="1"/>
                <c:pt idx="0">
                  <c:v> 綜合排名</c:v>
                </c:pt>
              </c:strCache>
            </c:strRef>
          </c:tx>
          <c:spPr>
            <a:ln w="50800">
              <a:solidFill>
                <a:srgbClr val="DE4530"/>
              </a:solidFill>
            </a:ln>
          </c:spPr>
          <c:marker>
            <c:symbol val="none"/>
          </c:marker>
          <c:xVal>
            <c:numRef>
              <c:f>工作表2!$A$4:$A$8</c:f>
              <c:numCache>
                <c:formatCode>General</c:formatCode>
                <c:ptCount val="5"/>
                <c:pt idx="0">
                  <c:v>2020</c:v>
                </c:pt>
                <c:pt idx="1">
                  <c:v>2021</c:v>
                </c:pt>
                <c:pt idx="2">
                  <c:v>2022</c:v>
                </c:pt>
                <c:pt idx="3">
                  <c:v>2023</c:v>
                </c:pt>
                <c:pt idx="4">
                  <c:v>2024</c:v>
                </c:pt>
              </c:numCache>
            </c:numRef>
          </c:xVal>
          <c:yVal>
            <c:numRef>
              <c:f>工作表2!$B$4:$B$8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00-5FC8-4630-AEB3-039E578DBD12}"/>
            </c:ext>
          </c:extLst>
        </c:ser>
        <c:ser>
          <c:idx val="1"/>
          <c:order val="1"/>
          <c:tx>
            <c:strRef>
              <c:f>工作表2!$C$1</c:f>
              <c:strCache>
                <c:ptCount val="1"/>
                <c:pt idx="0">
                  <c:v> 經濟表現</c:v>
                </c:pt>
              </c:strCache>
            </c:strRef>
          </c:tx>
          <c:spPr>
            <a:ln w="31750">
              <a:solidFill>
                <a:schemeClr val="accent1"/>
              </a:solidFill>
            </a:ln>
          </c:spPr>
          <c:marker>
            <c:symbol val="circle"/>
            <c:size val="5"/>
            <c:spPr>
              <a:solidFill>
                <a:sysClr val="window" lastClr="FFFFFF"/>
              </a:solidFill>
              <a:ln w="15875" cap="rnd">
                <a:solidFill>
                  <a:srgbClr val="4F81BD"/>
                </a:solidFill>
                <a:bevel/>
              </a:ln>
            </c:spPr>
          </c:marker>
          <c:dLbls>
            <c:dLbl>
              <c:idx val="0"/>
              <c:layout>
                <c:manualLayout>
                  <c:x val="-4.5822380938442174E-2"/>
                  <c:y val="4.766929133858267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5FC8-4630-AEB3-039E578DBD12}"/>
                </c:ext>
              </c:extLst>
            </c:dLbl>
            <c:dLbl>
              <c:idx val="1"/>
              <c:layout>
                <c:manualLayout>
                  <c:x val="-4.1166466645200947E-2"/>
                  <c:y val="-5.437722028932429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5FC8-4630-AEB3-039E578DBD12}"/>
                </c:ext>
              </c:extLst>
            </c:dLbl>
            <c:dLbl>
              <c:idx val="2"/>
              <c:layout>
                <c:manualLayout>
                  <c:x val="-8.0211339753534519E-2"/>
                  <c:y val="2.141659036806441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5FC8-4630-AEB3-039E578DBD12}"/>
                </c:ext>
              </c:extLst>
            </c:dLbl>
            <c:dLbl>
              <c:idx val="3"/>
              <c:layout>
                <c:manualLayout>
                  <c:x val="-1.0889860677527669E-2"/>
                  <c:y val="-2.24548457475131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5FC8-4630-AEB3-039E578DBD12}"/>
                </c:ext>
              </c:extLst>
            </c:dLbl>
            <c:dLbl>
              <c:idx val="4"/>
              <c:layout>
                <c:manualLayout>
                  <c:x val="-5.1172613646342534E-2"/>
                  <c:y val="-5.580662882255988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FC8-4630-AEB3-039E578DBD12}"/>
                </c:ext>
              </c:extLst>
            </c:dLbl>
            <c:spPr>
              <a:noFill/>
              <a:ln>
                <a:noFill/>
              </a:ln>
              <a:effectLst/>
            </c:spPr>
            <c:txPr>
              <a:bodyPr wrap="square" lIns="38100" tIns="19050" rIns="38100" bIns="19050" anchor="ctr">
                <a:spAutoFit/>
              </a:bodyPr>
              <a:lstStyle/>
              <a:p>
                <a:pPr>
                  <a:defRPr>
                    <a:solidFill>
                      <a:srgbClr val="2F70BF"/>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工作表2!$C$4:$C$8</c:f>
              <c:numCache>
                <c:formatCode>General</c:formatCode>
                <c:ptCount val="5"/>
                <c:pt idx="0">
                  <c:v>17</c:v>
                </c:pt>
                <c:pt idx="1">
                  <c:v>6</c:v>
                </c:pt>
                <c:pt idx="2">
                  <c:v>11</c:v>
                </c:pt>
                <c:pt idx="3">
                  <c:v>20</c:v>
                </c:pt>
                <c:pt idx="4">
                  <c:v>26</c:v>
                </c:pt>
              </c:numCache>
            </c:numRef>
          </c:yVal>
          <c:smooth val="0"/>
          <c:extLst>
            <c:ext xmlns:c16="http://schemas.microsoft.com/office/drawing/2014/chart" uri="{C3380CC4-5D6E-409C-BE32-E72D297353CC}">
              <c16:uniqueId val="{00000006-5FC8-4630-AEB3-039E578DBD12}"/>
            </c:ext>
          </c:extLst>
        </c:ser>
        <c:ser>
          <c:idx val="2"/>
          <c:order val="2"/>
          <c:tx>
            <c:strRef>
              <c:f>工作表2!$D$1</c:f>
              <c:strCache>
                <c:ptCount val="1"/>
                <c:pt idx="0">
                  <c:v> 政府效能</c:v>
                </c:pt>
              </c:strCache>
            </c:strRef>
          </c:tx>
          <c:spPr>
            <a:ln w="31750">
              <a:solidFill>
                <a:srgbClr val="79D0D9"/>
              </a:solidFill>
            </a:ln>
          </c:spPr>
          <c:marker>
            <c:symbol val="circle"/>
            <c:size val="5"/>
            <c:spPr>
              <a:solidFill>
                <a:sysClr val="window" lastClr="FFFFFF"/>
              </a:solidFill>
              <a:ln w="15875">
                <a:solidFill>
                  <a:srgbClr val="79D0D9"/>
                </a:solidFill>
              </a:ln>
            </c:spPr>
          </c:marker>
          <c:dLbls>
            <c:dLbl>
              <c:idx val="0"/>
              <c:layout>
                <c:manualLayout>
                  <c:x val="-3.6302835741038E-2"/>
                  <c:y val="-4.848904658910460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5FC8-4630-AEB3-039E578DBD12}"/>
                </c:ext>
              </c:extLst>
            </c:dLbl>
            <c:dLbl>
              <c:idx val="1"/>
              <c:delete val="1"/>
              <c:extLst>
                <c:ext xmlns:c15="http://schemas.microsoft.com/office/drawing/2012/chart" uri="{CE6537A1-D6FC-4f65-9D91-7224C49458BB}"/>
                <c:ext xmlns:c16="http://schemas.microsoft.com/office/drawing/2014/chart" uri="{C3380CC4-5D6E-409C-BE32-E72D297353CC}">
                  <c16:uniqueId val="{00000008-5FC8-4630-AEB3-039E578DBD12}"/>
                </c:ext>
              </c:extLst>
            </c:dLbl>
            <c:dLbl>
              <c:idx val="2"/>
              <c:layout>
                <c:manualLayout>
                  <c:x val="-2.462225214413254E-2"/>
                  <c:y val="3.19996337667093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5FC8-4630-AEB3-039E578DBD12}"/>
                </c:ext>
              </c:extLst>
            </c:dLbl>
            <c:dLbl>
              <c:idx val="3"/>
              <c:delete val="1"/>
              <c:extLst>
                <c:ext xmlns:c15="http://schemas.microsoft.com/office/drawing/2012/chart" uri="{CE6537A1-D6FC-4f65-9D91-7224C49458BB}"/>
                <c:ext xmlns:c16="http://schemas.microsoft.com/office/drawing/2014/chart" uri="{C3380CC4-5D6E-409C-BE32-E72D297353CC}">
                  <c16:uniqueId val="{0000000A-5FC8-4630-AEB3-039E578DBD12}"/>
                </c:ext>
              </c:extLst>
            </c:dLbl>
            <c:dLbl>
              <c:idx val="4"/>
              <c:delete val="1"/>
              <c:extLst>
                <c:ext xmlns:c15="http://schemas.microsoft.com/office/drawing/2012/chart" uri="{CE6537A1-D6FC-4f65-9D91-7224C49458BB}"/>
                <c:ext xmlns:c16="http://schemas.microsoft.com/office/drawing/2014/chart" uri="{C3380CC4-5D6E-409C-BE32-E72D297353CC}">
                  <c16:uniqueId val="{0000000B-5FC8-4630-AEB3-039E578DBD12}"/>
                </c:ext>
              </c:extLst>
            </c:dLbl>
            <c:spPr>
              <a:noFill/>
              <a:ln>
                <a:noFill/>
              </a:ln>
              <a:effectLst/>
            </c:spPr>
            <c:txPr>
              <a:bodyPr wrap="square" lIns="38100" tIns="19050" rIns="38100" bIns="19050" anchor="ctr">
                <a:spAutoFit/>
              </a:bodyPr>
              <a:lstStyle/>
              <a:p>
                <a:pPr>
                  <a:defRPr>
                    <a:solidFill>
                      <a:srgbClr val="79D0D9"/>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工作表2!$D$4:$D$8</c:f>
              <c:numCache>
                <c:formatCode>General</c:formatCode>
                <c:ptCount val="5"/>
                <c:pt idx="0">
                  <c:v>9</c:v>
                </c:pt>
                <c:pt idx="1">
                  <c:v>8</c:v>
                </c:pt>
                <c:pt idx="2">
                  <c:v>8</c:v>
                </c:pt>
                <c:pt idx="3">
                  <c:v>6</c:v>
                </c:pt>
                <c:pt idx="4">
                  <c:v>8</c:v>
                </c:pt>
              </c:numCache>
            </c:numRef>
          </c:yVal>
          <c:smooth val="0"/>
          <c:extLst>
            <c:ext xmlns:c16="http://schemas.microsoft.com/office/drawing/2014/chart" uri="{C3380CC4-5D6E-409C-BE32-E72D297353CC}">
              <c16:uniqueId val="{0000000C-5FC8-4630-AEB3-039E578DBD12}"/>
            </c:ext>
          </c:extLst>
        </c:ser>
        <c:ser>
          <c:idx val="3"/>
          <c:order val="3"/>
          <c:tx>
            <c:strRef>
              <c:f>工作表2!$E$1</c:f>
              <c:strCache>
                <c:ptCount val="1"/>
                <c:pt idx="0">
                  <c:v> 企業效能</c:v>
                </c:pt>
              </c:strCache>
            </c:strRef>
          </c:tx>
          <c:spPr>
            <a:ln w="31750">
              <a:solidFill>
                <a:schemeClr val="accent3"/>
              </a:solidFill>
            </a:ln>
          </c:spPr>
          <c:marker>
            <c:symbol val="circle"/>
            <c:size val="5"/>
            <c:spPr>
              <a:solidFill>
                <a:sysClr val="window" lastClr="FFFFFF"/>
              </a:solidFill>
              <a:ln w="15875" cap="rnd">
                <a:solidFill>
                  <a:srgbClr val="9BBB59"/>
                </a:solidFill>
              </a:ln>
            </c:spPr>
          </c:marker>
          <c:dLbls>
            <c:dLbl>
              <c:idx val="0"/>
              <c:layout>
                <c:manualLayout>
                  <c:x val="-5.6662471094458933E-2"/>
                  <c:y val="4.026808276872358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5FC8-4630-AEB3-039E578DBD12}"/>
                </c:ext>
              </c:extLst>
            </c:dLbl>
            <c:dLbl>
              <c:idx val="1"/>
              <c:layout>
                <c:manualLayout>
                  <c:x val="1.3428754342888803E-2"/>
                  <c:y val="-3.864939351308962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5FC8-4630-AEB3-039E578DBD12}"/>
                </c:ext>
              </c:extLst>
            </c:dLbl>
            <c:dLbl>
              <c:idx val="2"/>
              <c:layout>
                <c:manualLayout>
                  <c:x val="-4.728122906538211E-2"/>
                  <c:y val="-5.379196021549940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5FC8-4630-AEB3-039E578DBD12}"/>
                </c:ext>
              </c:extLst>
            </c:dLbl>
            <c:dLbl>
              <c:idx val="3"/>
              <c:layout>
                <c:manualLayout>
                  <c:x val="-4.0673535696513774E-2"/>
                  <c:y val="-4.813111151803699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5FC8-4630-AEB3-039E578DBD12}"/>
                </c:ext>
              </c:extLst>
            </c:dLbl>
            <c:dLbl>
              <c:idx val="4"/>
              <c:layout>
                <c:manualLayout>
                  <c:x val="-4.067365093794529E-2"/>
                  <c:y val="-5.182354919819587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5FC8-4630-AEB3-039E578DBD12}"/>
                </c:ext>
              </c:extLst>
            </c:dLbl>
            <c:spPr>
              <a:noFill/>
              <a:ln>
                <a:noFill/>
              </a:ln>
              <a:effectLst/>
            </c:spPr>
            <c:txPr>
              <a:bodyPr wrap="square" lIns="38100" tIns="19050" rIns="38100" bIns="19050" anchor="ctr">
                <a:spAutoFit/>
              </a:bodyPr>
              <a:lstStyle/>
              <a:p>
                <a:pPr>
                  <a:defRPr>
                    <a:solidFill>
                      <a:schemeClr val="accent3">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9BBB59"/>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工作表2!$E$4:$E$8</c:f>
              <c:numCache>
                <c:formatCode>General</c:formatCode>
                <c:ptCount val="5"/>
                <c:pt idx="0">
                  <c:v>12</c:v>
                </c:pt>
                <c:pt idx="1">
                  <c:v>7</c:v>
                </c:pt>
                <c:pt idx="2">
                  <c:v>6</c:v>
                </c:pt>
                <c:pt idx="3">
                  <c:v>4</c:v>
                </c:pt>
                <c:pt idx="4">
                  <c:v>6</c:v>
                </c:pt>
              </c:numCache>
            </c:numRef>
          </c:yVal>
          <c:smooth val="0"/>
          <c:extLst>
            <c:ext xmlns:c16="http://schemas.microsoft.com/office/drawing/2014/chart" uri="{C3380CC4-5D6E-409C-BE32-E72D297353CC}">
              <c16:uniqueId val="{00000012-5FC8-4630-AEB3-039E578DBD12}"/>
            </c:ext>
          </c:extLst>
        </c:ser>
        <c:ser>
          <c:idx val="4"/>
          <c:order val="4"/>
          <c:tx>
            <c:strRef>
              <c:f>工作表2!$F$1</c:f>
              <c:strCache>
                <c:ptCount val="1"/>
                <c:pt idx="0">
                  <c:v> 基礎建設 </c:v>
                </c:pt>
              </c:strCache>
            </c:strRef>
          </c:tx>
          <c:spPr>
            <a:ln w="31750">
              <a:solidFill>
                <a:srgbClr val="9D87B7"/>
              </a:solidFill>
            </a:ln>
          </c:spPr>
          <c:marker>
            <c:symbol val="circle"/>
            <c:size val="5"/>
            <c:spPr>
              <a:solidFill>
                <a:sysClr val="window" lastClr="FFFFFF"/>
              </a:solidFill>
              <a:ln w="15875">
                <a:solidFill>
                  <a:srgbClr val="9D87B7"/>
                </a:solidFill>
              </a:ln>
            </c:spPr>
          </c:marker>
          <c:dLbls>
            <c:dLbl>
              <c:idx val="0"/>
              <c:layout>
                <c:manualLayout>
                  <c:x val="-8.0880484734947161E-2"/>
                  <c:y val="2.149642922541658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5FC8-4630-AEB3-039E578DBD12}"/>
                </c:ext>
              </c:extLst>
            </c:dLbl>
            <c:dLbl>
              <c:idx val="1"/>
              <c:layout>
                <c:manualLayout>
                  <c:x val="-4.2976026695547814E-2"/>
                  <c:y val="3.294598058963559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5FC8-4630-AEB3-039E578DBD12}"/>
                </c:ext>
              </c:extLst>
            </c:dLbl>
            <c:dLbl>
              <c:idx val="2"/>
              <c:layout>
                <c:manualLayout>
                  <c:x val="-4.7735561865175843E-2"/>
                  <c:y val="3.30814869071598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5FC8-4630-AEB3-039E578DBD12}"/>
                </c:ext>
              </c:extLst>
            </c:dLbl>
            <c:dLbl>
              <c:idx val="3"/>
              <c:layout>
                <c:manualLayout>
                  <c:x val="-4.0752275853994088E-2"/>
                  <c:y val="4.38846365134590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5FC8-4630-AEB3-039E578DBD12}"/>
                </c:ext>
              </c:extLst>
            </c:dLbl>
            <c:dLbl>
              <c:idx val="4"/>
              <c:layout>
                <c:manualLayout>
                  <c:x val="-4.8777917630184839E-2"/>
                  <c:y val="4.02241347738509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5FC8-4630-AEB3-039E578DBD12}"/>
                </c:ext>
              </c:extLst>
            </c:dLbl>
            <c:spPr>
              <a:noFill/>
              <a:ln>
                <a:noFill/>
              </a:ln>
              <a:effectLst/>
            </c:spPr>
            <c:txPr>
              <a:bodyPr wrap="square" lIns="38100" tIns="19050" rIns="38100" bIns="19050" anchor="ctr">
                <a:spAutoFit/>
              </a:bodyPr>
              <a:lstStyle/>
              <a:p>
                <a:pPr>
                  <a:defRPr>
                    <a:solidFill>
                      <a:srgbClr val="9D87B7"/>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xVal>
            <c:numRef>
              <c:f>工作表2!$A$4:$A$8</c:f>
              <c:numCache>
                <c:formatCode>General</c:formatCode>
                <c:ptCount val="5"/>
                <c:pt idx="0">
                  <c:v>2020</c:v>
                </c:pt>
                <c:pt idx="1">
                  <c:v>2021</c:v>
                </c:pt>
                <c:pt idx="2">
                  <c:v>2022</c:v>
                </c:pt>
                <c:pt idx="3">
                  <c:v>2023</c:v>
                </c:pt>
                <c:pt idx="4">
                  <c:v>2024</c:v>
                </c:pt>
              </c:numCache>
            </c:numRef>
          </c:xVal>
          <c:yVal>
            <c:numRef>
              <c:f>工作表2!$F$4:$F$8</c:f>
              <c:numCache>
                <c:formatCode>General</c:formatCode>
                <c:ptCount val="5"/>
                <c:pt idx="0">
                  <c:v>15</c:v>
                </c:pt>
                <c:pt idx="1">
                  <c:v>14</c:v>
                </c:pt>
                <c:pt idx="2">
                  <c:v>13</c:v>
                </c:pt>
                <c:pt idx="3">
                  <c:v>12</c:v>
                </c:pt>
                <c:pt idx="4">
                  <c:v>10</c:v>
                </c:pt>
              </c:numCache>
            </c:numRef>
          </c:yVal>
          <c:smooth val="0"/>
          <c:extLst>
            <c:ext xmlns:c16="http://schemas.microsoft.com/office/drawing/2014/chart" uri="{C3380CC4-5D6E-409C-BE32-E72D297353CC}">
              <c16:uniqueId val="{00000018-5FC8-4630-AEB3-039E578DBD12}"/>
            </c:ext>
          </c:extLst>
        </c:ser>
        <c:ser>
          <c:idx val="5"/>
          <c:order val="5"/>
          <c:tx>
            <c:strRef>
              <c:f>工作表2!$G$1</c:f>
              <c:strCache>
                <c:ptCount val="1"/>
                <c:pt idx="0">
                  <c:v> </c:v>
                </c:pt>
              </c:strCache>
            </c:strRef>
          </c:tx>
          <c:spPr>
            <a:ln w="50800">
              <a:solidFill>
                <a:srgbClr val="DE4530"/>
              </a:solidFill>
            </a:ln>
          </c:spPr>
          <c:marker>
            <c:symbol val="circle"/>
            <c:size val="5"/>
            <c:spPr>
              <a:solidFill>
                <a:sysClr val="window" lastClr="FFFFFF"/>
              </a:solidFill>
              <a:ln w="15875">
                <a:solidFill>
                  <a:srgbClr val="DE4530"/>
                </a:solidFill>
              </a:ln>
            </c:spPr>
          </c:marker>
          <c:dPt>
            <c:idx val="1"/>
            <c:marker>
              <c:symbol val="circle"/>
              <c:size val="7"/>
            </c:marker>
            <c:bubble3D val="0"/>
            <c:extLst>
              <c:ext xmlns:c16="http://schemas.microsoft.com/office/drawing/2014/chart" uri="{C3380CC4-5D6E-409C-BE32-E72D297353CC}">
                <c16:uniqueId val="{00000019-5FC8-4630-AEB3-039E578DBD12}"/>
              </c:ext>
            </c:extLst>
          </c:dPt>
          <c:dPt>
            <c:idx val="3"/>
            <c:marker>
              <c:symbol val="circle"/>
              <c:size val="7"/>
            </c:marker>
            <c:bubble3D val="0"/>
            <c:extLst>
              <c:ext xmlns:c16="http://schemas.microsoft.com/office/drawing/2014/chart" uri="{C3380CC4-5D6E-409C-BE32-E72D297353CC}">
                <c16:uniqueId val="{0000001A-5FC8-4630-AEB3-039E578DBD12}"/>
              </c:ext>
            </c:extLst>
          </c:dPt>
          <c:dPt>
            <c:idx val="4"/>
            <c:marker>
              <c:symbol val="circle"/>
              <c:size val="7"/>
            </c:marker>
            <c:bubble3D val="0"/>
            <c:extLst>
              <c:ext xmlns:c16="http://schemas.microsoft.com/office/drawing/2014/chart" uri="{C3380CC4-5D6E-409C-BE32-E72D297353CC}">
                <c16:uniqueId val="{0000001B-5FC8-4630-AEB3-039E578DBD12}"/>
              </c:ext>
            </c:extLst>
          </c:dPt>
          <c:dLbls>
            <c:dLbl>
              <c:idx val="0"/>
              <c:layout>
                <c:manualLayout>
                  <c:x val="-9.2352837865527032E-2"/>
                  <c:y val="-1.873649514740847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5FC8-4630-AEB3-039E578DBD12}"/>
                </c:ext>
              </c:extLst>
            </c:dLbl>
            <c:dLbl>
              <c:idx val="1"/>
              <c:layout>
                <c:manualLayout>
                  <c:x val="-3.7796446447911448E-2"/>
                  <c:y val="4.949020325947624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5FC8-4630-AEB3-039E578DBD12}"/>
                </c:ext>
              </c:extLst>
            </c:dLbl>
            <c:dLbl>
              <c:idx val="2"/>
              <c:layout>
                <c:manualLayout>
                  <c:x val="2.0126891666422737E-2"/>
                  <c:y val="-8.4528108405054023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3.5594941896203491E-2"/>
                      <c:h val="7.6418604651162791E-2"/>
                    </c:manualLayout>
                  </c15:layout>
                </c:ext>
                <c:ext xmlns:c16="http://schemas.microsoft.com/office/drawing/2014/chart" uri="{C3380CC4-5D6E-409C-BE32-E72D297353CC}">
                  <c16:uniqueId val="{0000001D-5FC8-4630-AEB3-039E578DBD12}"/>
                </c:ext>
              </c:extLst>
            </c:dLbl>
            <c:dLbl>
              <c:idx val="3"/>
              <c:layout>
                <c:manualLayout>
                  <c:x val="-4.1286186810291836E-2"/>
                  <c:y val="4.661197582860281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5FC8-4630-AEB3-039E578DBD12}"/>
                </c:ext>
              </c:extLst>
            </c:dLbl>
            <c:dLbl>
              <c:idx val="4"/>
              <c:layout>
                <c:manualLayout>
                  <c:x val="-1.0435493316144569E-2"/>
                  <c:y val="-8.7652701740878192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5FC8-4630-AEB3-039E578DBD12}"/>
                </c:ext>
              </c:extLst>
            </c:dLbl>
            <c:spPr>
              <a:noFill/>
              <a:ln>
                <a:noFill/>
              </a:ln>
              <a:effectLst/>
            </c:spPr>
            <c:txPr>
              <a:bodyPr wrap="square" lIns="38100" tIns="19050" rIns="38100" bIns="19050" anchor="ctr">
                <a:spAutoFit/>
              </a:bodyPr>
              <a:lstStyle/>
              <a:p>
                <a:pPr>
                  <a:defRPr sz="1150" b="1">
                    <a:solidFill>
                      <a:srgbClr val="DE4530"/>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solidFill>
                        <a:srgbClr val="DD4530"/>
                      </a:solidFill>
                    </a:ln>
                  </c:spPr>
                </c15:leaderLines>
              </c:ext>
            </c:extLst>
          </c:dLbls>
          <c:xVal>
            <c:numRef>
              <c:f>工作表2!$A$4:$A$8</c:f>
              <c:numCache>
                <c:formatCode>General</c:formatCode>
                <c:ptCount val="5"/>
                <c:pt idx="0">
                  <c:v>2020</c:v>
                </c:pt>
                <c:pt idx="1">
                  <c:v>2021</c:v>
                </c:pt>
                <c:pt idx="2">
                  <c:v>2022</c:v>
                </c:pt>
                <c:pt idx="3">
                  <c:v>2023</c:v>
                </c:pt>
                <c:pt idx="4">
                  <c:v>2024</c:v>
                </c:pt>
              </c:numCache>
            </c:numRef>
          </c:xVal>
          <c:yVal>
            <c:numRef>
              <c:f>工作表2!$G$4:$G$8</c:f>
              <c:numCache>
                <c:formatCode>General</c:formatCode>
                <c:ptCount val="5"/>
                <c:pt idx="0">
                  <c:v>11</c:v>
                </c:pt>
                <c:pt idx="1">
                  <c:v>8</c:v>
                </c:pt>
                <c:pt idx="2">
                  <c:v>7</c:v>
                </c:pt>
                <c:pt idx="3">
                  <c:v>6</c:v>
                </c:pt>
                <c:pt idx="4">
                  <c:v>8</c:v>
                </c:pt>
              </c:numCache>
            </c:numRef>
          </c:yVal>
          <c:smooth val="0"/>
          <c:extLst>
            <c:ext xmlns:c16="http://schemas.microsoft.com/office/drawing/2014/chart" uri="{C3380CC4-5D6E-409C-BE32-E72D297353CC}">
              <c16:uniqueId val="{0000001E-5FC8-4630-AEB3-039E578DBD12}"/>
            </c:ext>
          </c:extLst>
        </c:ser>
        <c:dLbls>
          <c:showLegendKey val="0"/>
          <c:showVal val="0"/>
          <c:showCatName val="0"/>
          <c:showSerName val="0"/>
          <c:showPercent val="0"/>
          <c:showBubbleSize val="0"/>
        </c:dLbls>
        <c:axId val="259179648"/>
        <c:axId val="259182528"/>
      </c:scatterChart>
      <c:valAx>
        <c:axId val="259179648"/>
        <c:scaling>
          <c:orientation val="minMax"/>
          <c:max val="2024.5"/>
          <c:min val="2019.5"/>
        </c:scaling>
        <c:delete val="0"/>
        <c:axPos val="b"/>
        <c:numFmt formatCode="General" sourceLinked="1"/>
        <c:majorTickMark val="in"/>
        <c:minorTickMark val="none"/>
        <c:tickLblPos val="none"/>
        <c:spPr>
          <a:ln w="3175">
            <a:solidFill>
              <a:sysClr val="window" lastClr="FFFFFF">
                <a:lumMod val="50000"/>
              </a:sysClr>
            </a:solidFill>
          </a:ln>
        </c:spPr>
        <c:crossAx val="259182528"/>
        <c:crosses val="max"/>
        <c:crossBetween val="midCat"/>
        <c:majorUnit val="1"/>
      </c:valAx>
      <c:valAx>
        <c:axId val="259182528"/>
        <c:scaling>
          <c:orientation val="maxMin"/>
          <c:max val="30"/>
        </c:scaling>
        <c:delete val="1"/>
        <c:axPos val="l"/>
        <c:numFmt formatCode="General" sourceLinked="1"/>
        <c:majorTickMark val="out"/>
        <c:minorTickMark val="none"/>
        <c:tickLblPos val="nextTo"/>
        <c:crossAx val="259179648"/>
        <c:crosses val="autoZero"/>
        <c:crossBetween val="midCat"/>
        <c:majorUnit val="5"/>
      </c:valAx>
      <c:spPr>
        <a:ln>
          <a:noFill/>
        </a:ln>
      </c:spPr>
    </c:plotArea>
    <c:plotVisOnly val="1"/>
    <c:dispBlanksAs val="gap"/>
    <c:showDLblsOverMax val="0"/>
  </c:chart>
  <c:spPr>
    <a:ln>
      <a:noFill/>
    </a:ln>
  </c:sp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437039307212347"/>
          <c:y val="0.15197638583465356"/>
          <c:w val="0.75693809231929854"/>
          <c:h val="0.60473189725158227"/>
        </c:manualLayout>
      </c:layout>
      <c:areaChart>
        <c:grouping val="standard"/>
        <c:varyColors val="0"/>
        <c:ser>
          <c:idx val="0"/>
          <c:order val="1"/>
          <c:tx>
            <c:strRef>
              <c:f>'113'!$F$1</c:f>
              <c:strCache>
                <c:ptCount val="1"/>
                <c:pt idx="0">
                  <c:v>經濟表現</c:v>
                </c:pt>
              </c:strCache>
            </c:strRef>
          </c:tx>
          <c:spPr>
            <a:solidFill>
              <a:schemeClr val="tx2">
                <a:lumMod val="40000"/>
                <a:lumOff val="60000"/>
              </a:schemeClr>
            </a:solidFill>
            <a:ln w="25400">
              <a:noFill/>
            </a:ln>
          </c:spPr>
          <c:cat>
            <c:strRef>
              <c:f>'113'!$D$2:$D$6</c:f>
              <c:strCache>
                <c:ptCount val="5"/>
                <c:pt idx="0">
                  <c:v>國內經濟</c:v>
                </c:pt>
                <c:pt idx="1">
                  <c:v>國際貿易</c:v>
                </c:pt>
                <c:pt idx="2">
                  <c:v>國際投資</c:v>
                </c:pt>
                <c:pt idx="3">
                  <c:v>就業</c:v>
                </c:pt>
                <c:pt idx="4">
                  <c:v>價格</c:v>
                </c:pt>
              </c:strCache>
            </c:strRef>
          </c:cat>
          <c:val>
            <c:numRef>
              <c:f>'113'!$F$2:$F$6</c:f>
              <c:numCache>
                <c:formatCode>General</c:formatCode>
                <c:ptCount val="5"/>
                <c:pt idx="0">
                  <c:v>65</c:v>
                </c:pt>
                <c:pt idx="1">
                  <c:v>39</c:v>
                </c:pt>
                <c:pt idx="2">
                  <c:v>47</c:v>
                </c:pt>
                <c:pt idx="3">
                  <c:v>32</c:v>
                </c:pt>
                <c:pt idx="4">
                  <c:v>51</c:v>
                </c:pt>
              </c:numCache>
            </c:numRef>
          </c:val>
          <c:extLst>
            <c:ext xmlns:c16="http://schemas.microsoft.com/office/drawing/2014/chart" uri="{C3380CC4-5D6E-409C-BE32-E72D297353CC}">
              <c16:uniqueId val="{00000000-B3FD-461C-AD80-36AFEFC4FC73}"/>
            </c:ext>
          </c:extLst>
        </c:ser>
        <c:dLbls>
          <c:showLegendKey val="0"/>
          <c:showVal val="0"/>
          <c:showCatName val="0"/>
          <c:showSerName val="0"/>
          <c:showPercent val="0"/>
          <c:showBubbleSize val="0"/>
        </c:dLbls>
        <c:axId val="205413888"/>
        <c:axId val="205458240"/>
      </c:areaChart>
      <c:lineChart>
        <c:grouping val="standard"/>
        <c:varyColors val="0"/>
        <c:ser>
          <c:idx val="1"/>
          <c:order val="0"/>
          <c:tx>
            <c:strRef>
              <c:f>'113'!$E$1</c:f>
              <c:strCache>
                <c:ptCount val="1"/>
                <c:pt idx="0">
                  <c:v>2023</c:v>
                </c:pt>
              </c:strCache>
            </c:strRef>
          </c:tx>
          <c:spPr>
            <a:ln w="25400">
              <a:noFill/>
            </a:ln>
          </c:spPr>
          <c:marker>
            <c:symbol val="diamond"/>
            <c:size val="6"/>
            <c:spPr>
              <a:solidFill>
                <a:schemeClr val="accent6"/>
              </a:solidFill>
              <a:ln>
                <a:noFill/>
              </a:ln>
            </c:spPr>
          </c:marker>
          <c:cat>
            <c:strRef>
              <c:f>'113'!$D$2:$D$6</c:f>
              <c:strCache>
                <c:ptCount val="5"/>
                <c:pt idx="0">
                  <c:v>國內經濟</c:v>
                </c:pt>
                <c:pt idx="1">
                  <c:v>國際貿易</c:v>
                </c:pt>
                <c:pt idx="2">
                  <c:v>國際投資</c:v>
                </c:pt>
                <c:pt idx="3">
                  <c:v>就業</c:v>
                </c:pt>
                <c:pt idx="4">
                  <c:v>價格</c:v>
                </c:pt>
              </c:strCache>
            </c:strRef>
          </c:cat>
          <c:val>
            <c:numRef>
              <c:f>'113'!$E$2:$E$6</c:f>
              <c:numCache>
                <c:formatCode>General</c:formatCode>
                <c:ptCount val="5"/>
                <c:pt idx="0">
                  <c:v>56</c:v>
                </c:pt>
                <c:pt idx="1">
                  <c:v>21</c:v>
                </c:pt>
                <c:pt idx="2">
                  <c:v>36</c:v>
                </c:pt>
                <c:pt idx="3">
                  <c:v>36</c:v>
                </c:pt>
                <c:pt idx="4">
                  <c:v>55</c:v>
                </c:pt>
              </c:numCache>
            </c:numRef>
          </c:val>
          <c:smooth val="0"/>
          <c:extLst>
            <c:ext xmlns:c16="http://schemas.microsoft.com/office/drawing/2014/chart" uri="{C3380CC4-5D6E-409C-BE32-E72D297353CC}">
              <c16:uniqueId val="{00000001-B3FD-461C-AD80-36AFEFC4FC73}"/>
            </c:ext>
          </c:extLst>
        </c:ser>
        <c:dLbls>
          <c:showLegendKey val="0"/>
          <c:showVal val="0"/>
          <c:showCatName val="0"/>
          <c:showSerName val="0"/>
          <c:showPercent val="0"/>
          <c:showBubbleSize val="0"/>
        </c:dLbls>
        <c:marker val="1"/>
        <c:smooth val="0"/>
        <c:axId val="205413888"/>
        <c:axId val="205458240"/>
      </c:lineChart>
      <c:catAx>
        <c:axId val="205413888"/>
        <c:scaling>
          <c:orientation val="minMax"/>
        </c:scaling>
        <c:delete val="0"/>
        <c:axPos val="b"/>
        <c:numFmt formatCode="General" sourceLinked="0"/>
        <c:majorTickMark val="in"/>
        <c:minorTickMark val="none"/>
        <c:tickLblPos val="nextTo"/>
        <c:spPr>
          <a:ln/>
        </c:spPr>
        <c:txPr>
          <a:bodyPr rot="0" vert="eaVert"/>
          <a:lstStyle/>
          <a:p>
            <a:pPr>
              <a:defRPr>
                <a:latin typeface="標楷體" panose="03000509000000000000" pitchFamily="65" charset="-120"/>
                <a:ea typeface="標楷體" panose="03000509000000000000" pitchFamily="65" charset="-120"/>
              </a:defRPr>
            </a:pPr>
            <a:endParaRPr lang="zh-TW"/>
          </a:p>
        </c:txPr>
        <c:crossAx val="205458240"/>
        <c:crosses val="autoZero"/>
        <c:auto val="1"/>
        <c:lblAlgn val="ctr"/>
        <c:lblOffset val="100"/>
        <c:noMultiLvlLbl val="0"/>
      </c:catAx>
      <c:valAx>
        <c:axId val="205458240"/>
        <c:scaling>
          <c:orientation val="minMax"/>
          <c:max val="67"/>
          <c:min val="15"/>
        </c:scaling>
        <c:delete val="1"/>
        <c:axPos val="l"/>
        <c:numFmt formatCode="General" sourceLinked="1"/>
        <c:majorTickMark val="out"/>
        <c:minorTickMark val="none"/>
        <c:tickLblPos val="nextTo"/>
        <c:crossAx val="205413888"/>
        <c:crosses val="autoZero"/>
        <c:crossBetween val="midCat"/>
      </c:valAx>
    </c:plotArea>
    <c:plotVisOnly val="1"/>
    <c:dispBlanksAs val="zero"/>
    <c:showDLblsOverMax val="0"/>
  </c:chart>
  <c:spPr>
    <a:ln>
      <a:noFill/>
    </a:ln>
  </c:sp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31232169348397E-2"/>
          <c:y val="0.19233548366695127"/>
          <c:w val="0.67812642431672088"/>
          <c:h val="0.56443569553805772"/>
        </c:manualLayout>
      </c:layout>
      <c:areaChart>
        <c:grouping val="standard"/>
        <c:varyColors val="0"/>
        <c:ser>
          <c:idx val="0"/>
          <c:order val="0"/>
          <c:tx>
            <c:strRef>
              <c:f>'113'!$S$1</c:f>
              <c:strCache>
                <c:ptCount val="1"/>
                <c:pt idx="0">
                  <c:v>政府效能</c:v>
                </c:pt>
              </c:strCache>
            </c:strRef>
          </c:tx>
          <c:spPr>
            <a:solidFill>
              <a:srgbClr val="A0DFE8"/>
            </a:solidFill>
            <a:ln w="25400">
              <a:noFill/>
            </a:ln>
          </c:spPr>
          <c:cat>
            <c:strRef>
              <c:f>'113'!$Q$2:$Q$6</c:f>
              <c:strCache>
                <c:ptCount val="5"/>
                <c:pt idx="0">
                  <c:v>財政情勢</c:v>
                </c:pt>
                <c:pt idx="1">
                  <c:v>租稅政策</c:v>
                </c:pt>
                <c:pt idx="2">
                  <c:v>體制架構</c:v>
                </c:pt>
                <c:pt idx="3">
                  <c:v>經商法規</c:v>
                </c:pt>
                <c:pt idx="4">
                  <c:v>社會架構</c:v>
                </c:pt>
              </c:strCache>
            </c:strRef>
          </c:cat>
          <c:val>
            <c:numRef>
              <c:f>'113'!$S$2:$S$6</c:f>
              <c:numCache>
                <c:formatCode>General</c:formatCode>
                <c:ptCount val="5"/>
                <c:pt idx="0">
                  <c:v>66</c:v>
                </c:pt>
                <c:pt idx="1">
                  <c:v>60</c:v>
                </c:pt>
                <c:pt idx="2">
                  <c:v>58</c:v>
                </c:pt>
                <c:pt idx="3">
                  <c:v>50</c:v>
                </c:pt>
                <c:pt idx="4">
                  <c:v>51</c:v>
                </c:pt>
              </c:numCache>
            </c:numRef>
          </c:val>
          <c:extLst>
            <c:ext xmlns:c16="http://schemas.microsoft.com/office/drawing/2014/chart" uri="{C3380CC4-5D6E-409C-BE32-E72D297353CC}">
              <c16:uniqueId val="{00000000-1F6E-4B11-92AC-296073AC405C}"/>
            </c:ext>
          </c:extLst>
        </c:ser>
        <c:dLbls>
          <c:showLegendKey val="0"/>
          <c:showVal val="0"/>
          <c:showCatName val="0"/>
          <c:showSerName val="0"/>
          <c:showPercent val="0"/>
          <c:showBubbleSize val="0"/>
        </c:dLbls>
        <c:axId val="205684736"/>
        <c:axId val="205459968"/>
      </c:areaChart>
      <c:lineChart>
        <c:grouping val="standard"/>
        <c:varyColors val="0"/>
        <c:ser>
          <c:idx val="1"/>
          <c:order val="1"/>
          <c:tx>
            <c:strRef>
              <c:f>'113'!$R$1</c:f>
              <c:strCache>
                <c:ptCount val="1"/>
                <c:pt idx="0">
                  <c:v>2023</c:v>
                </c:pt>
              </c:strCache>
            </c:strRef>
          </c:tx>
          <c:spPr>
            <a:ln>
              <a:noFill/>
            </a:ln>
          </c:spPr>
          <c:marker>
            <c:symbol val="diamond"/>
            <c:size val="6"/>
            <c:spPr>
              <a:solidFill>
                <a:schemeClr val="accent6"/>
              </a:solidFill>
              <a:ln>
                <a:noFill/>
              </a:ln>
            </c:spPr>
          </c:marker>
          <c:dLbls>
            <c:dLbl>
              <c:idx val="0"/>
              <c:tx>
                <c:rich>
                  <a:bodyPr/>
                  <a:lstStyle/>
                  <a:p>
                    <a:r>
                      <a:rPr lang="en-US" altLang="zh-TW"/>
                      <a:t>3</a:t>
                    </a:r>
                    <a:endParaRPr lang="en-US" altLang="en-US"/>
                  </a:p>
                </c:rich>
              </c:tx>
              <c:dLblPos val="t"/>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1F6E-4B11-92AC-296073AC405C}"/>
                </c:ext>
              </c:extLst>
            </c:dLbl>
            <c:dLbl>
              <c:idx val="1"/>
              <c:tx>
                <c:rich>
                  <a:bodyPr/>
                  <a:lstStyle/>
                  <a:p>
                    <a:pPr algn="ctr" rtl="0">
                      <a:defRPr lang="en-US" altLang="en-US" sz="1000" b="1" i="0" u="none" strike="noStrike" kern="1200" baseline="0">
                        <a:solidFill>
                          <a:srgbClr val="31859C"/>
                        </a:solidFill>
                        <a:latin typeface="+mn-lt"/>
                        <a:ea typeface="+mn-ea"/>
                        <a:cs typeface="+mn-cs"/>
                      </a:defRPr>
                    </a:pPr>
                    <a:r>
                      <a:rPr lang="en-US" altLang="zh-TW" sz="1000" b="1" i="0" u="none" strike="noStrike" kern="1200" baseline="0">
                        <a:solidFill>
                          <a:srgbClr val="31859C"/>
                        </a:solidFill>
                        <a:latin typeface="+mn-lt"/>
                        <a:ea typeface="+mn-ea"/>
                        <a:cs typeface="+mn-cs"/>
                      </a:rPr>
                      <a:t>9</a:t>
                    </a:r>
                    <a:endParaRPr lang="en-US" altLang="en-US" sz="1000" b="1" i="0" u="none" strike="noStrike" kern="1200" baseline="0">
                      <a:solidFill>
                        <a:srgbClr val="31859C"/>
                      </a:solidFill>
                      <a:latin typeface="+mn-lt"/>
                      <a:ea typeface="+mn-ea"/>
                      <a:cs typeface="+mn-cs"/>
                    </a:endParaRPr>
                  </a:p>
                </c:rich>
              </c:tx>
              <c:spPr/>
              <c:dLblPos val="b"/>
              <c:showLegendKey val="0"/>
              <c:showVal val="1"/>
              <c:showCatName val="0"/>
              <c:showSerName val="0"/>
              <c:showPercent val="0"/>
              <c:showBubbleSize val="0"/>
              <c:extLst>
                <c:ext xmlns:c15="http://schemas.microsoft.com/office/drawing/2012/chart" uri="{CE6537A1-D6FC-4f65-9D91-7224C49458BB}">
                  <c15:layout>
                    <c:manualLayout>
                      <c:w val="6.2260967379077617E-2"/>
                      <c:h val="5.0588560427567014E-2"/>
                    </c:manualLayout>
                  </c15:layout>
                  <c15:showDataLabelsRange val="0"/>
                </c:ext>
                <c:ext xmlns:c16="http://schemas.microsoft.com/office/drawing/2014/chart" uri="{C3380CC4-5D6E-409C-BE32-E72D297353CC}">
                  <c16:uniqueId val="{00000002-1F6E-4B11-92AC-296073AC405C}"/>
                </c:ext>
              </c:extLst>
            </c:dLbl>
            <c:dLbl>
              <c:idx val="2"/>
              <c:tx>
                <c:rich>
                  <a:bodyPr/>
                  <a:lstStyle/>
                  <a:p>
                    <a:r>
                      <a:rPr lang="en-US" altLang="zh-TW"/>
                      <a:t>11</a:t>
                    </a:r>
                    <a:endParaRPr lang="en-US" altLang="en-US"/>
                  </a:p>
                </c:rich>
              </c:tx>
              <c:dLblPos val="b"/>
              <c:showLegendKey val="0"/>
              <c:showVal val="1"/>
              <c:showCatName val="0"/>
              <c:showSerName val="0"/>
              <c:showPercent val="0"/>
              <c:showBubbleSize val="0"/>
              <c:extLst>
                <c:ext xmlns:c15="http://schemas.microsoft.com/office/drawing/2012/chart" uri="{CE6537A1-D6FC-4f65-9D91-7224C49458BB}">
                  <c15:layout>
                    <c:manualLayout>
                      <c:w val="0.11657213170492138"/>
                      <c:h val="8.4314267379278357E-2"/>
                    </c:manualLayout>
                  </c15:layout>
                  <c15:showDataLabelsRange val="0"/>
                </c:ext>
                <c:ext xmlns:c16="http://schemas.microsoft.com/office/drawing/2014/chart" uri="{C3380CC4-5D6E-409C-BE32-E72D297353CC}">
                  <c16:uniqueId val="{00000003-1F6E-4B11-92AC-296073AC405C}"/>
                </c:ext>
              </c:extLst>
            </c:dLbl>
            <c:dLbl>
              <c:idx val="3"/>
              <c:tx>
                <c:rich>
                  <a:bodyPr/>
                  <a:lstStyle/>
                  <a:p>
                    <a:r>
                      <a:rPr lang="en-US" altLang="zh-TW"/>
                      <a:t>19</a:t>
                    </a:r>
                  </a:p>
                </c:rich>
              </c:tx>
              <c:dLblPos val="t"/>
              <c:showLegendKey val="0"/>
              <c:showVal val="1"/>
              <c:showCatName val="0"/>
              <c:showSerName val="0"/>
              <c:showPercent val="0"/>
              <c:showBubbleSize val="0"/>
              <c:extLst>
                <c:ext xmlns:c15="http://schemas.microsoft.com/office/drawing/2012/chart" uri="{CE6537A1-D6FC-4f65-9D91-7224C49458BB}">
                  <c15:layout>
                    <c:manualLayout>
                      <c:w val="0.11657213170492138"/>
                      <c:h val="5.0588560427567014E-2"/>
                    </c:manualLayout>
                  </c15:layout>
                  <c15:showDataLabelsRange val="0"/>
                </c:ext>
                <c:ext xmlns:c16="http://schemas.microsoft.com/office/drawing/2014/chart" uri="{C3380CC4-5D6E-409C-BE32-E72D297353CC}">
                  <c16:uniqueId val="{00000004-1F6E-4B11-92AC-296073AC405C}"/>
                </c:ext>
              </c:extLst>
            </c:dLbl>
            <c:dLbl>
              <c:idx val="4"/>
              <c:delete val="1"/>
              <c:extLst>
                <c:ext xmlns:c15="http://schemas.microsoft.com/office/drawing/2012/chart" uri="{CE6537A1-D6FC-4f65-9D91-7224C49458BB}">
                  <c15:layout>
                    <c:manualLayout>
                      <c:w val="0.15542950893989518"/>
                      <c:h val="0.19632020795399804"/>
                    </c:manualLayout>
                  </c15:layout>
                </c:ext>
                <c:ext xmlns:c16="http://schemas.microsoft.com/office/drawing/2014/chart" uri="{C3380CC4-5D6E-409C-BE32-E72D297353CC}">
                  <c16:uniqueId val="{00000005-1F6E-4B11-92AC-296073AC405C}"/>
                </c:ext>
              </c:extLst>
            </c:dLbl>
            <c:spPr>
              <a:noFill/>
              <a:ln>
                <a:noFill/>
              </a:ln>
              <a:effectLst/>
            </c:spPr>
            <c:txPr>
              <a:bodyPr/>
              <a:lstStyle/>
              <a:p>
                <a:pPr>
                  <a:defRPr b="1">
                    <a:solidFill>
                      <a:schemeClr val="accent5">
                        <a:lumMod val="75000"/>
                      </a:schemeClr>
                    </a:solidFill>
                    <a:latin typeface="+mn-lt"/>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'113'!$Q$2:$Q$6</c:f>
              <c:strCache>
                <c:ptCount val="5"/>
                <c:pt idx="0">
                  <c:v>財政情勢</c:v>
                </c:pt>
                <c:pt idx="1">
                  <c:v>租稅政策</c:v>
                </c:pt>
                <c:pt idx="2">
                  <c:v>體制架構</c:v>
                </c:pt>
                <c:pt idx="3">
                  <c:v>經商法規</c:v>
                </c:pt>
                <c:pt idx="4">
                  <c:v>社會架構</c:v>
                </c:pt>
              </c:strCache>
            </c:strRef>
          </c:cat>
          <c:val>
            <c:numRef>
              <c:f>'113'!$R$2:$R$6</c:f>
              <c:numCache>
                <c:formatCode>General</c:formatCode>
                <c:ptCount val="5"/>
                <c:pt idx="0">
                  <c:v>62</c:v>
                </c:pt>
                <c:pt idx="1">
                  <c:v>63</c:v>
                </c:pt>
                <c:pt idx="2">
                  <c:v>63</c:v>
                </c:pt>
                <c:pt idx="3">
                  <c:v>47</c:v>
                </c:pt>
                <c:pt idx="4">
                  <c:v>53</c:v>
                </c:pt>
              </c:numCache>
            </c:numRef>
          </c:val>
          <c:smooth val="0"/>
          <c:extLst>
            <c:ext xmlns:c16="http://schemas.microsoft.com/office/drawing/2014/chart" uri="{C3380CC4-5D6E-409C-BE32-E72D297353CC}">
              <c16:uniqueId val="{00000006-1F6E-4B11-92AC-296073AC405C}"/>
            </c:ext>
          </c:extLst>
        </c:ser>
        <c:dLbls>
          <c:showLegendKey val="0"/>
          <c:showVal val="0"/>
          <c:showCatName val="0"/>
          <c:showSerName val="0"/>
          <c:showPercent val="0"/>
          <c:showBubbleSize val="0"/>
        </c:dLbls>
        <c:marker val="1"/>
        <c:smooth val="0"/>
        <c:axId val="205684736"/>
        <c:axId val="205459968"/>
      </c:lineChart>
      <c:catAx>
        <c:axId val="205684736"/>
        <c:scaling>
          <c:orientation val="minMax"/>
        </c:scaling>
        <c:delete val="0"/>
        <c:axPos val="b"/>
        <c:numFmt formatCode="General" sourceLinked="0"/>
        <c:majorTickMark val="in"/>
        <c:minorTickMark val="none"/>
        <c:tickLblPos val="nextTo"/>
        <c:spPr>
          <a:ln/>
        </c:spPr>
        <c:txPr>
          <a:bodyPr rot="0" vert="eaVert"/>
          <a:lstStyle/>
          <a:p>
            <a:pPr>
              <a:defRPr>
                <a:latin typeface="標楷體" panose="03000509000000000000" pitchFamily="65" charset="-120"/>
                <a:ea typeface="標楷體" panose="03000509000000000000" pitchFamily="65" charset="-120"/>
              </a:defRPr>
            </a:pPr>
            <a:endParaRPr lang="zh-TW"/>
          </a:p>
        </c:txPr>
        <c:crossAx val="205459968"/>
        <c:crosses val="autoZero"/>
        <c:auto val="1"/>
        <c:lblAlgn val="ctr"/>
        <c:lblOffset val="100"/>
        <c:noMultiLvlLbl val="0"/>
      </c:catAx>
      <c:valAx>
        <c:axId val="205459968"/>
        <c:scaling>
          <c:orientation val="minMax"/>
          <c:max val="67"/>
          <c:min val="15"/>
        </c:scaling>
        <c:delete val="1"/>
        <c:axPos val="l"/>
        <c:numFmt formatCode="General" sourceLinked="1"/>
        <c:majorTickMark val="out"/>
        <c:minorTickMark val="none"/>
        <c:tickLblPos val="nextTo"/>
        <c:crossAx val="205684736"/>
        <c:crosses val="autoZero"/>
        <c:crossBetween val="midCat"/>
      </c:valAx>
    </c:plotArea>
    <c:plotVisOnly val="1"/>
    <c:dispBlanksAs val="zero"/>
    <c:showDLblsOverMax val="0"/>
  </c:chart>
  <c:spPr>
    <a:ln>
      <a:noFill/>
    </a:ln>
  </c:sp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31232169348397E-2"/>
          <c:y val="0.19233548366695127"/>
          <c:w val="0.67812642431672088"/>
          <c:h val="0.4394918255699965"/>
        </c:manualLayout>
      </c:layout>
      <c:areaChart>
        <c:grouping val="standard"/>
        <c:varyColors val="0"/>
        <c:ser>
          <c:idx val="1"/>
          <c:order val="0"/>
          <c:tx>
            <c:strRef>
              <c:f>'113'!$S$7</c:f>
              <c:strCache>
                <c:ptCount val="1"/>
                <c:pt idx="0">
                  <c:v>企業效能</c:v>
                </c:pt>
              </c:strCache>
            </c:strRef>
          </c:tx>
          <c:spPr>
            <a:solidFill>
              <a:schemeClr val="accent3">
                <a:lumMod val="60000"/>
                <a:lumOff val="40000"/>
              </a:schemeClr>
            </a:solidFill>
          </c:spPr>
          <c:dLbls>
            <c:dLbl>
              <c:idx val="0"/>
              <c:layout>
                <c:manualLayout>
                  <c:x val="1.5918143558738651E-3"/>
                  <c:y val="-0.25327050419580499"/>
                </c:manualLayout>
              </c:layout>
              <c:tx>
                <c:rich>
                  <a:bodyPr/>
                  <a:lstStyle/>
                  <a:p>
                    <a:r>
                      <a:rPr lang="en-US" altLang="zh-TW"/>
                      <a:t>2</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585D-487D-9067-4D7999C7FC09}"/>
                </c:ext>
              </c:extLst>
            </c:dLbl>
            <c:dLbl>
              <c:idx val="1"/>
              <c:layout>
                <c:manualLayout>
                  <c:x val="4.7378809204178045E-4"/>
                  <c:y val="-8.1146501852894085E-2"/>
                </c:manualLayout>
              </c:layout>
              <c:tx>
                <c:rich>
                  <a:bodyPr/>
                  <a:lstStyle/>
                  <a:p>
                    <a:pPr algn="ctr" rtl="0">
                      <a:defRPr lang="en-US" altLang="en-US" sz="1000" b="1" i="0" u="none" strike="noStrike" kern="1200" baseline="0">
                        <a:solidFill>
                          <a:schemeClr val="accent3">
                            <a:lumMod val="75000"/>
                          </a:schemeClr>
                        </a:solidFill>
                        <a:latin typeface="+mn-lt"/>
                        <a:ea typeface="+mn-ea"/>
                        <a:cs typeface="+mn-cs"/>
                      </a:defRPr>
                    </a:pPr>
                    <a:r>
                      <a:rPr lang="en-US" altLang="zh-TW"/>
                      <a:t>30</a:t>
                    </a:r>
                  </a:p>
                </c:rich>
              </c:tx>
              <c:spP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585D-487D-9067-4D7999C7FC09}"/>
                </c:ext>
              </c:extLst>
            </c:dLbl>
            <c:dLbl>
              <c:idx val="2"/>
              <c:layout>
                <c:manualLayout>
                  <c:x val="-5.0937652156378644E-3"/>
                  <c:y val="-0.15166854143232095"/>
                </c:manualLayout>
              </c:layout>
              <c:tx>
                <c:rich>
                  <a:bodyPr/>
                  <a:lstStyle/>
                  <a:p>
                    <a:r>
                      <a:rPr lang="en-US" altLang="zh-TW"/>
                      <a:t>8</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585D-487D-9067-4D7999C7FC09}"/>
                </c:ext>
              </c:extLst>
            </c:dLbl>
            <c:dLbl>
              <c:idx val="3"/>
              <c:layout>
                <c:manualLayout>
                  <c:x val="9.4773443763002455E-4"/>
                  <c:y val="-0.25438204153052296"/>
                </c:manualLayout>
              </c:layout>
              <c:tx>
                <c:rich>
                  <a:bodyPr/>
                  <a:lstStyle/>
                  <a:p>
                    <a:r>
                      <a:rPr lang="en-US" altLang="zh-TW"/>
                      <a:t>4</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585D-487D-9067-4D7999C7FC09}"/>
                </c:ext>
              </c:extLst>
            </c:dLbl>
            <c:dLbl>
              <c:idx val="4"/>
              <c:layout>
                <c:manualLayout>
                  <c:x val="-4.0390602330236513E-3"/>
                  <c:y val="-0.15575084364454445"/>
                </c:manualLayout>
              </c:layout>
              <c:tx>
                <c:rich>
                  <a:bodyPr/>
                  <a:lstStyle/>
                  <a:p>
                    <a:r>
                      <a:rPr lang="en-US" altLang="zh-TW"/>
                      <a:t>8</a:t>
                    </a:r>
                  </a:p>
                </c:rich>
              </c:tx>
              <c:showLegendKey val="0"/>
              <c:showVal val="1"/>
              <c:showCatName val="0"/>
              <c:showSerName val="0"/>
              <c:showPercent val="0"/>
              <c:showBubbleSize val="0"/>
              <c:extLst>
                <c:ext xmlns:c15="http://schemas.microsoft.com/office/drawing/2012/chart" uri="{CE6537A1-D6FC-4f65-9D91-7224C49458BB}">
                  <c15:layout>
                    <c:manualLayout>
                      <c:w val="7.8027823240589197E-2"/>
                      <c:h val="5.5791474222330342E-2"/>
                    </c:manualLayout>
                  </c15:layout>
                  <c15:showDataLabelsRange val="0"/>
                </c:ext>
                <c:ext xmlns:c16="http://schemas.microsoft.com/office/drawing/2014/chart" uri="{C3380CC4-5D6E-409C-BE32-E72D297353CC}">
                  <c16:uniqueId val="{00000004-585D-487D-9067-4D7999C7FC09}"/>
                </c:ext>
              </c:extLst>
            </c:dLbl>
            <c:spPr>
              <a:noFill/>
              <a:ln>
                <a:noFill/>
              </a:ln>
              <a:effectLst/>
            </c:spPr>
            <c:txPr>
              <a:bodyPr/>
              <a:lstStyle/>
              <a:p>
                <a:pPr>
                  <a:defRPr b="1">
                    <a:solidFill>
                      <a:schemeClr val="accent3">
                        <a:lumMod val="75000"/>
                      </a:schemeClr>
                    </a:solidFill>
                    <a:latin typeface="+mn-lt"/>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'113'!$Q$8:$Q$12</c:f>
              <c:strCache>
                <c:ptCount val="5"/>
                <c:pt idx="0">
                  <c:v>生產力</c:v>
                </c:pt>
                <c:pt idx="1">
                  <c:v>勞動市場</c:v>
                </c:pt>
                <c:pt idx="2">
                  <c:v>金融</c:v>
                </c:pt>
                <c:pt idx="3">
                  <c:v>經營管理</c:v>
                </c:pt>
                <c:pt idx="4">
                  <c:v>行為態度</c:v>
                </c:pt>
              </c:strCache>
            </c:strRef>
          </c:cat>
          <c:val>
            <c:numRef>
              <c:f>'113'!$S$8:$S$12</c:f>
              <c:numCache>
                <c:formatCode>General</c:formatCode>
                <c:ptCount val="5"/>
                <c:pt idx="0">
                  <c:v>67</c:v>
                </c:pt>
                <c:pt idx="1">
                  <c:v>39</c:v>
                </c:pt>
                <c:pt idx="2">
                  <c:v>61</c:v>
                </c:pt>
                <c:pt idx="3">
                  <c:v>65</c:v>
                </c:pt>
                <c:pt idx="4">
                  <c:v>61</c:v>
                </c:pt>
              </c:numCache>
            </c:numRef>
          </c:val>
          <c:extLst>
            <c:ext xmlns:c16="http://schemas.microsoft.com/office/drawing/2014/chart" uri="{C3380CC4-5D6E-409C-BE32-E72D297353CC}">
              <c16:uniqueId val="{00000005-585D-487D-9067-4D7999C7FC09}"/>
            </c:ext>
          </c:extLst>
        </c:ser>
        <c:dLbls>
          <c:showLegendKey val="0"/>
          <c:showVal val="0"/>
          <c:showCatName val="0"/>
          <c:showSerName val="0"/>
          <c:showPercent val="0"/>
          <c:showBubbleSize val="0"/>
        </c:dLbls>
        <c:axId val="205686272"/>
        <c:axId val="205461696"/>
      </c:areaChart>
      <c:lineChart>
        <c:grouping val="standard"/>
        <c:varyColors val="0"/>
        <c:ser>
          <c:idx val="0"/>
          <c:order val="1"/>
          <c:tx>
            <c:strRef>
              <c:f>'113'!$R$7</c:f>
              <c:strCache>
                <c:ptCount val="1"/>
                <c:pt idx="0">
                  <c:v>2023</c:v>
                </c:pt>
              </c:strCache>
            </c:strRef>
          </c:tx>
          <c:spPr>
            <a:ln>
              <a:noFill/>
            </a:ln>
          </c:spPr>
          <c:marker>
            <c:symbol val="diamond"/>
            <c:size val="6"/>
            <c:spPr>
              <a:solidFill>
                <a:schemeClr val="accent6"/>
              </a:solidFill>
              <a:ln>
                <a:noFill/>
              </a:ln>
            </c:spPr>
          </c:marker>
          <c:dLbls>
            <c:dLbl>
              <c:idx val="0"/>
              <c:layout>
                <c:manualLayout>
                  <c:x val="-7.0202678444082678E-2"/>
                  <c:y val="5.4336957880264915E-2"/>
                </c:manualLayout>
              </c:layout>
              <c:tx>
                <c:rich>
                  <a:bodyPr/>
                  <a:lstStyle/>
                  <a:p>
                    <a:r>
                      <a:rPr lang="en-US" altLang="zh-TW"/>
                      <a:t>9</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585D-487D-9067-4D7999C7FC09}"/>
                </c:ext>
              </c:extLst>
            </c:dLbl>
            <c:dLbl>
              <c:idx val="1"/>
              <c:layout>
                <c:manualLayout>
                  <c:x val="-8.5588731452291136E-2"/>
                  <c:y val="-5.3372792686628458E-2"/>
                </c:manualLayout>
              </c:layout>
              <c:tx>
                <c:rich>
                  <a:bodyPr/>
                  <a:lstStyle/>
                  <a:p>
                    <a:r>
                      <a:rPr lang="en-US" altLang="zh-TW"/>
                      <a:t>26</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585D-487D-9067-4D7999C7FC09}"/>
                </c:ext>
              </c:extLst>
            </c:dLbl>
            <c:dLbl>
              <c:idx val="2"/>
              <c:layout>
                <c:manualLayout>
                  <c:x val="-7.6448774633964073E-2"/>
                  <c:y val="-3.8395646972699843E-2"/>
                </c:manualLayout>
              </c:layout>
              <c:tx>
                <c:rich>
                  <a:bodyPr/>
                  <a:lstStyle/>
                  <a:p>
                    <a:r>
                      <a:rPr lang="en-US" altLang="zh-TW"/>
                      <a:t>6</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8-585D-487D-9067-4D7999C7FC09}"/>
                </c:ext>
              </c:extLst>
            </c:dLbl>
            <c:dLbl>
              <c:idx val="3"/>
              <c:layout>
                <c:manualLayout>
                  <c:x val="-7.9752320154234307E-2"/>
                  <c:y val="4.8564018783366393E-2"/>
                </c:manualLayout>
              </c:layout>
              <c:tx>
                <c:rich>
                  <a:bodyPr/>
                  <a:lstStyle/>
                  <a:p>
                    <a:r>
                      <a:rPr lang="en-US" altLang="zh-TW"/>
                      <a:t>5</a:t>
                    </a:r>
                  </a:p>
                </c:rich>
              </c:tx>
              <c:dLblPos val="r"/>
              <c:showLegendKey val="0"/>
              <c:showVal val="1"/>
              <c:showCatName val="0"/>
              <c:showSerName val="0"/>
              <c:showPercent val="0"/>
              <c:showBubbleSize val="0"/>
              <c:extLst>
                <c:ext xmlns:c15="http://schemas.microsoft.com/office/drawing/2012/chart" uri="{CE6537A1-D6FC-4f65-9D91-7224C49458BB}">
                  <c15:layout>
                    <c:manualLayout>
                      <c:w val="8.6415711947626817E-2"/>
                      <c:h val="7.6999885010115052E-2"/>
                    </c:manualLayout>
                  </c15:layout>
                  <c15:showDataLabelsRange val="0"/>
                </c:ext>
                <c:ext xmlns:c16="http://schemas.microsoft.com/office/drawing/2014/chart" uri="{C3380CC4-5D6E-409C-BE32-E72D297353CC}">
                  <c16:uniqueId val="{00000009-585D-487D-9067-4D7999C7FC09}"/>
                </c:ext>
              </c:extLst>
            </c:dLbl>
            <c:dLbl>
              <c:idx val="4"/>
              <c:layout>
                <c:manualLayout>
                  <c:x val="-7.0202678444082678E-2"/>
                  <c:y val="-4.4064581213062656E-2"/>
                </c:manualLayout>
              </c:layout>
              <c:tx>
                <c:rich>
                  <a:bodyPr/>
                  <a:lstStyle/>
                  <a:p>
                    <a:r>
                      <a:rPr lang="en-US" altLang="zh-TW"/>
                      <a:t>6</a:t>
                    </a:r>
                  </a:p>
                </c:rich>
              </c:tx>
              <c:dLblPos val="r"/>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A-585D-487D-9067-4D7999C7FC09}"/>
                </c:ext>
              </c:extLst>
            </c:dLbl>
            <c:spPr>
              <a:noFill/>
              <a:ln>
                <a:noFill/>
              </a:ln>
              <a:effectLst/>
            </c:spPr>
            <c:txPr>
              <a:bodyPr/>
              <a:lstStyle/>
              <a:p>
                <a:pPr>
                  <a:defRPr sz="900">
                    <a:solidFill>
                      <a:schemeClr val="accent6">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'113'!$Q$8:$Q$12</c:f>
              <c:strCache>
                <c:ptCount val="5"/>
                <c:pt idx="0">
                  <c:v>生產力</c:v>
                </c:pt>
                <c:pt idx="1">
                  <c:v>勞動市場</c:v>
                </c:pt>
                <c:pt idx="2">
                  <c:v>金融</c:v>
                </c:pt>
                <c:pt idx="3">
                  <c:v>經營管理</c:v>
                </c:pt>
                <c:pt idx="4">
                  <c:v>行為態度</c:v>
                </c:pt>
              </c:strCache>
            </c:strRef>
          </c:cat>
          <c:val>
            <c:numRef>
              <c:f>'113'!$R$8:$R$12</c:f>
              <c:numCache>
                <c:formatCode>General</c:formatCode>
                <c:ptCount val="5"/>
                <c:pt idx="0">
                  <c:v>60</c:v>
                </c:pt>
                <c:pt idx="1">
                  <c:v>43</c:v>
                </c:pt>
                <c:pt idx="2">
                  <c:v>63</c:v>
                </c:pt>
                <c:pt idx="3">
                  <c:v>64</c:v>
                </c:pt>
                <c:pt idx="4">
                  <c:v>63</c:v>
                </c:pt>
              </c:numCache>
            </c:numRef>
          </c:val>
          <c:smooth val="0"/>
          <c:extLst>
            <c:ext xmlns:c16="http://schemas.microsoft.com/office/drawing/2014/chart" uri="{C3380CC4-5D6E-409C-BE32-E72D297353CC}">
              <c16:uniqueId val="{0000000B-585D-487D-9067-4D7999C7FC09}"/>
            </c:ext>
          </c:extLst>
        </c:ser>
        <c:dLbls>
          <c:showLegendKey val="0"/>
          <c:showVal val="0"/>
          <c:showCatName val="0"/>
          <c:showSerName val="0"/>
          <c:showPercent val="0"/>
          <c:showBubbleSize val="0"/>
        </c:dLbls>
        <c:marker val="1"/>
        <c:smooth val="0"/>
        <c:axId val="205686272"/>
        <c:axId val="205461696"/>
      </c:lineChart>
      <c:catAx>
        <c:axId val="205686272"/>
        <c:scaling>
          <c:orientation val="minMax"/>
        </c:scaling>
        <c:delete val="0"/>
        <c:axPos val="b"/>
        <c:numFmt formatCode="General" sourceLinked="0"/>
        <c:majorTickMark val="in"/>
        <c:minorTickMark val="none"/>
        <c:tickLblPos val="nextTo"/>
        <c:txPr>
          <a:bodyPr rot="0" vert="eaVert"/>
          <a:lstStyle/>
          <a:p>
            <a:pPr>
              <a:defRPr spc="-50" baseline="0">
                <a:latin typeface="標楷體" pitchFamily="65" charset="-120"/>
                <a:ea typeface="標楷體" pitchFamily="65" charset="-120"/>
              </a:defRPr>
            </a:pPr>
            <a:endParaRPr lang="zh-TW"/>
          </a:p>
        </c:txPr>
        <c:crossAx val="205461696"/>
        <c:crosses val="autoZero"/>
        <c:auto val="1"/>
        <c:lblAlgn val="ctr"/>
        <c:lblOffset val="100"/>
        <c:noMultiLvlLbl val="0"/>
      </c:catAx>
      <c:valAx>
        <c:axId val="205461696"/>
        <c:scaling>
          <c:orientation val="minMax"/>
          <c:max val="67"/>
          <c:min val="15"/>
        </c:scaling>
        <c:delete val="1"/>
        <c:axPos val="l"/>
        <c:numFmt formatCode="General" sourceLinked="1"/>
        <c:majorTickMark val="out"/>
        <c:minorTickMark val="none"/>
        <c:tickLblPos val="nextTo"/>
        <c:crossAx val="205686272"/>
        <c:crosses val="autoZero"/>
        <c:crossBetween val="midCat"/>
      </c:valAx>
    </c:plotArea>
    <c:plotVisOnly val="1"/>
    <c:dispBlanksAs val="zero"/>
    <c:showDLblsOverMax val="0"/>
  </c:chart>
  <c:spPr>
    <a:ln>
      <a:noFill/>
    </a:ln>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0437039307212347"/>
          <c:y val="0.15197638583465356"/>
          <c:w val="0.75693809231929854"/>
          <c:h val="0.60473189725158227"/>
        </c:manualLayout>
      </c:layout>
      <c:areaChart>
        <c:grouping val="standard"/>
        <c:varyColors val="0"/>
        <c:ser>
          <c:idx val="1"/>
          <c:order val="0"/>
          <c:tx>
            <c:strRef>
              <c:f>'113'!$S$13</c:f>
              <c:strCache>
                <c:ptCount val="1"/>
                <c:pt idx="0">
                  <c:v>基礎建設</c:v>
                </c:pt>
              </c:strCache>
            </c:strRef>
          </c:tx>
          <c:spPr>
            <a:solidFill>
              <a:schemeClr val="accent4">
                <a:lumMod val="40000"/>
                <a:lumOff val="60000"/>
              </a:schemeClr>
            </a:solidFill>
          </c:spPr>
          <c:dLbls>
            <c:dLbl>
              <c:idx val="0"/>
              <c:layout>
                <c:manualLayout>
                  <c:x val="5.9499112012196083E-3"/>
                  <c:y val="-7.5445606612606256E-2"/>
                </c:manualLayout>
              </c:layout>
              <c:tx>
                <c:rich>
                  <a:bodyPr/>
                  <a:lstStyle/>
                  <a:p>
                    <a:r>
                      <a:rPr lang="en-US" altLang="zh-TW"/>
                      <a:t>34</a:t>
                    </a:r>
                    <a:endParaRPr lang="en-US" alt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2C8B-4EB7-A3E0-40D8034FA521}"/>
                </c:ext>
              </c:extLst>
            </c:dLbl>
            <c:dLbl>
              <c:idx val="1"/>
              <c:delete val="1"/>
              <c:extLst>
                <c:ext xmlns:c15="http://schemas.microsoft.com/office/drawing/2012/chart" uri="{CE6537A1-D6FC-4f65-9D91-7224C49458BB}">
                  <c15:layout>
                    <c:manualLayout>
                      <c:w val="0.12044493689785783"/>
                      <c:h val="0.10733112254666687"/>
                    </c:manualLayout>
                  </c15:layout>
                </c:ext>
                <c:ext xmlns:c16="http://schemas.microsoft.com/office/drawing/2014/chart" uri="{C3380CC4-5D6E-409C-BE32-E72D297353CC}">
                  <c16:uniqueId val="{00000001-2C8B-4EB7-A3E0-40D8034FA521}"/>
                </c:ext>
              </c:extLst>
            </c:dLbl>
            <c:dLbl>
              <c:idx val="2"/>
              <c:delete val="1"/>
              <c:extLst>
                <c:ext xmlns:c15="http://schemas.microsoft.com/office/drawing/2012/chart" uri="{CE6537A1-D6FC-4f65-9D91-7224C49458BB}">
                  <c15:layout>
                    <c:manualLayout>
                      <c:w val="8.5179640718562877E-2"/>
                      <c:h val="7.1239027996616314E-2"/>
                    </c:manualLayout>
                  </c15:layout>
                </c:ext>
                <c:ext xmlns:c16="http://schemas.microsoft.com/office/drawing/2014/chart" uri="{C3380CC4-5D6E-409C-BE32-E72D297353CC}">
                  <c16:uniqueId val="{00000002-2C8B-4EB7-A3E0-40D8034FA521}"/>
                </c:ext>
              </c:extLst>
            </c:dLbl>
            <c:dLbl>
              <c:idx val="3"/>
              <c:delete val="1"/>
              <c:extLst>
                <c:ext xmlns:c15="http://schemas.microsoft.com/office/drawing/2012/chart" uri="{CE6537A1-D6FC-4f65-9D91-7224C49458BB}"/>
                <c:ext xmlns:c16="http://schemas.microsoft.com/office/drawing/2014/chart" uri="{C3380CC4-5D6E-409C-BE32-E72D297353CC}">
                  <c16:uniqueId val="{00000003-2C8B-4EB7-A3E0-40D8034FA521}"/>
                </c:ext>
              </c:extLst>
            </c:dLbl>
            <c:dLbl>
              <c:idx val="4"/>
              <c:delete val="1"/>
              <c:extLst>
                <c:ext xmlns:c15="http://schemas.microsoft.com/office/drawing/2012/chart" uri="{CE6537A1-D6FC-4f65-9D91-7224C49458BB}"/>
                <c:ext xmlns:c16="http://schemas.microsoft.com/office/drawing/2014/chart" uri="{C3380CC4-5D6E-409C-BE32-E72D297353CC}">
                  <c16:uniqueId val="{00000004-2C8B-4EB7-A3E0-40D8034FA521}"/>
                </c:ext>
              </c:extLst>
            </c:dLbl>
            <c:spPr>
              <a:noFill/>
              <a:ln>
                <a:noFill/>
              </a:ln>
              <a:effectLst/>
            </c:spPr>
            <c:txPr>
              <a:bodyPr/>
              <a:lstStyle/>
              <a:p>
                <a:pPr>
                  <a:defRPr b="1">
                    <a:solidFill>
                      <a:schemeClr val="accent4">
                        <a:lumMod val="75000"/>
                      </a:schemeClr>
                    </a:solidFill>
                    <a:latin typeface="+mn-lt"/>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'113'!$Q$14:$Q$18</c:f>
              <c:strCache>
                <c:ptCount val="5"/>
                <c:pt idx="0">
                  <c:v>基本建設</c:v>
                </c:pt>
                <c:pt idx="1">
                  <c:v>技術建設</c:v>
                </c:pt>
                <c:pt idx="2">
                  <c:v>科學建設</c:v>
                </c:pt>
                <c:pt idx="3">
                  <c:v>醫療與環境</c:v>
                </c:pt>
                <c:pt idx="4">
                  <c:v>教育</c:v>
                </c:pt>
              </c:strCache>
            </c:strRef>
          </c:cat>
          <c:val>
            <c:numRef>
              <c:f>'113'!$S$14:$S$18</c:f>
              <c:numCache>
                <c:formatCode>General</c:formatCode>
                <c:ptCount val="5"/>
                <c:pt idx="0">
                  <c:v>35</c:v>
                </c:pt>
                <c:pt idx="1">
                  <c:v>59</c:v>
                </c:pt>
                <c:pt idx="2">
                  <c:v>64</c:v>
                </c:pt>
                <c:pt idx="3">
                  <c:v>44</c:v>
                </c:pt>
                <c:pt idx="4">
                  <c:v>58</c:v>
                </c:pt>
              </c:numCache>
            </c:numRef>
          </c:val>
          <c:extLst>
            <c:ext xmlns:c16="http://schemas.microsoft.com/office/drawing/2014/chart" uri="{C3380CC4-5D6E-409C-BE32-E72D297353CC}">
              <c16:uniqueId val="{00000005-2C8B-4EB7-A3E0-40D8034FA521}"/>
            </c:ext>
          </c:extLst>
        </c:ser>
        <c:dLbls>
          <c:showLegendKey val="0"/>
          <c:showVal val="0"/>
          <c:showCatName val="0"/>
          <c:showSerName val="0"/>
          <c:showPercent val="0"/>
          <c:showBubbleSize val="0"/>
        </c:dLbls>
        <c:axId val="205686784"/>
        <c:axId val="206290944"/>
      </c:areaChart>
      <c:lineChart>
        <c:grouping val="standard"/>
        <c:varyColors val="0"/>
        <c:ser>
          <c:idx val="0"/>
          <c:order val="1"/>
          <c:tx>
            <c:strRef>
              <c:f>'113'!$R$13</c:f>
              <c:strCache>
                <c:ptCount val="1"/>
                <c:pt idx="0">
                  <c:v>2024</c:v>
                </c:pt>
              </c:strCache>
            </c:strRef>
          </c:tx>
          <c:spPr>
            <a:ln>
              <a:noFill/>
            </a:ln>
          </c:spPr>
          <c:marker>
            <c:symbol val="diamond"/>
            <c:size val="6"/>
            <c:spPr>
              <a:solidFill>
                <a:schemeClr val="accent6"/>
              </a:solidFill>
              <a:ln>
                <a:noFill/>
              </a:ln>
            </c:spPr>
          </c:marker>
          <c:dLbls>
            <c:dLbl>
              <c:idx val="0"/>
              <c:tx>
                <c:rich>
                  <a:bodyPr/>
                  <a:lstStyle/>
                  <a:p>
                    <a:r>
                      <a:rPr lang="en-US" altLang="zh-TW"/>
                      <a:t>30</a:t>
                    </a:r>
                  </a:p>
                </c:rich>
              </c:tx>
              <c:dLblPos val="t"/>
              <c:showLegendKey val="0"/>
              <c:showVal val="1"/>
              <c:showCatName val="0"/>
              <c:showSerName val="0"/>
              <c:showPercent val="0"/>
              <c:showBubbleSize val="0"/>
              <c:extLst>
                <c:ext xmlns:c15="http://schemas.microsoft.com/office/drawing/2012/chart" uri="{CE6537A1-D6FC-4f65-9D91-7224C49458BB}">
                  <c15:layout>
                    <c:manualLayout>
                      <c:w val="0.10518260869565217"/>
                      <c:h val="4.8441680477778491E-2"/>
                    </c:manualLayout>
                  </c15:layout>
                  <c15:showDataLabelsRange val="0"/>
                </c:ext>
                <c:ext xmlns:c16="http://schemas.microsoft.com/office/drawing/2014/chart" uri="{C3380CC4-5D6E-409C-BE32-E72D297353CC}">
                  <c16:uniqueId val="{00000006-2C8B-4EB7-A3E0-40D8034FA521}"/>
                </c:ext>
              </c:extLst>
            </c:dLbl>
            <c:dLbl>
              <c:idx val="1"/>
              <c:delete val="1"/>
              <c:extLst>
                <c:ext xmlns:c15="http://schemas.microsoft.com/office/drawing/2012/chart" uri="{CE6537A1-D6FC-4f65-9D91-7224C49458BB}"/>
                <c:ext xmlns:c16="http://schemas.microsoft.com/office/drawing/2014/chart" uri="{C3380CC4-5D6E-409C-BE32-E72D297353CC}">
                  <c16:uniqueId val="{00000007-2C8B-4EB7-A3E0-40D8034FA521}"/>
                </c:ext>
              </c:extLst>
            </c:dLbl>
            <c:dLbl>
              <c:idx val="2"/>
              <c:tx>
                <c:rich>
                  <a:bodyPr/>
                  <a:lstStyle/>
                  <a:p>
                    <a:r>
                      <a:rPr lang="en-US" altLang="zh-TW"/>
                      <a:t>6</a:t>
                    </a:r>
                  </a:p>
                </c:rich>
              </c:tx>
              <c:dLblPos val="b"/>
              <c:showLegendKey val="0"/>
              <c:showVal val="1"/>
              <c:showCatName val="0"/>
              <c:showSerName val="0"/>
              <c:showPercent val="0"/>
              <c:showBubbleSize val="0"/>
              <c:extLst>
                <c:ext xmlns:c15="http://schemas.microsoft.com/office/drawing/2012/chart" uri="{CE6537A1-D6FC-4f65-9D91-7224C49458BB}">
                  <c15:layout>
                    <c:manualLayout>
                      <c:w val="9.3027404391285623E-2"/>
                      <c:h val="4.8441680477778491E-2"/>
                    </c:manualLayout>
                  </c15:layout>
                  <c15:showDataLabelsRange val="0"/>
                </c:ext>
                <c:ext xmlns:c16="http://schemas.microsoft.com/office/drawing/2014/chart" uri="{C3380CC4-5D6E-409C-BE32-E72D297353CC}">
                  <c16:uniqueId val="{00000008-2C8B-4EB7-A3E0-40D8034FA521}"/>
                </c:ext>
              </c:extLst>
            </c:dLbl>
            <c:dLbl>
              <c:idx val="3"/>
              <c:delete val="1"/>
              <c:extLst>
                <c:ext xmlns:c15="http://schemas.microsoft.com/office/drawing/2012/chart" uri="{CE6537A1-D6FC-4f65-9D91-7224C49458BB}"/>
                <c:ext xmlns:c16="http://schemas.microsoft.com/office/drawing/2014/chart" uri="{C3380CC4-5D6E-409C-BE32-E72D297353CC}">
                  <c16:uniqueId val="{00000009-2C8B-4EB7-A3E0-40D8034FA521}"/>
                </c:ext>
              </c:extLst>
            </c:dLbl>
            <c:dLbl>
              <c:idx val="4"/>
              <c:tx>
                <c:rich>
                  <a:bodyPr/>
                  <a:lstStyle/>
                  <a:p>
                    <a:r>
                      <a:rPr lang="en-US" altLang="zh-TW"/>
                      <a:t>14</a:t>
                    </a:r>
                  </a:p>
                </c:rich>
              </c:tx>
              <c:dLblPos val="b"/>
              <c:showLegendKey val="0"/>
              <c:showVal val="1"/>
              <c:showCatName val="0"/>
              <c:showSerName val="0"/>
              <c:showPercent val="0"/>
              <c:showBubbleSize val="0"/>
              <c:extLst>
                <c:ext xmlns:c15="http://schemas.microsoft.com/office/drawing/2012/chart" uri="{CE6537A1-D6FC-4f65-9D91-7224C49458BB}">
                  <c15:layout>
                    <c:manualLayout>
                      <c:w val="0.11831564532694282"/>
                      <c:h val="3.2294453651852337E-2"/>
                    </c:manualLayout>
                  </c15:layout>
                  <c15:showDataLabelsRange val="0"/>
                </c:ext>
                <c:ext xmlns:c16="http://schemas.microsoft.com/office/drawing/2014/chart" uri="{C3380CC4-5D6E-409C-BE32-E72D297353CC}">
                  <c16:uniqueId val="{0000000A-2C8B-4EB7-A3E0-40D8034FA521}"/>
                </c:ext>
              </c:extLst>
            </c:dLbl>
            <c:spPr>
              <a:noFill/>
              <a:ln>
                <a:noFill/>
              </a:ln>
              <a:effectLst/>
            </c:spPr>
            <c:txPr>
              <a:bodyPr/>
              <a:lstStyle/>
              <a:p>
                <a:pPr>
                  <a:defRPr sz="900">
                    <a:solidFill>
                      <a:schemeClr val="accent6">
                        <a:lumMod val="75000"/>
                      </a:schemeClr>
                    </a:solidFill>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'113'!$Q$14:$Q$18</c:f>
              <c:strCache>
                <c:ptCount val="5"/>
                <c:pt idx="0">
                  <c:v>基本建設</c:v>
                </c:pt>
                <c:pt idx="1">
                  <c:v>技術建設</c:v>
                </c:pt>
                <c:pt idx="2">
                  <c:v>科學建設</c:v>
                </c:pt>
                <c:pt idx="3">
                  <c:v>醫療與環境</c:v>
                </c:pt>
                <c:pt idx="4">
                  <c:v>教育</c:v>
                </c:pt>
              </c:strCache>
            </c:strRef>
          </c:cat>
          <c:val>
            <c:numRef>
              <c:f>'113'!$R$14:$R$18</c:f>
              <c:numCache>
                <c:formatCode>General</c:formatCode>
                <c:ptCount val="5"/>
                <c:pt idx="0">
                  <c:v>39</c:v>
                </c:pt>
                <c:pt idx="1">
                  <c:v>59</c:v>
                </c:pt>
                <c:pt idx="2">
                  <c:v>63</c:v>
                </c:pt>
                <c:pt idx="3">
                  <c:v>45</c:v>
                </c:pt>
                <c:pt idx="4">
                  <c:v>55</c:v>
                </c:pt>
              </c:numCache>
            </c:numRef>
          </c:val>
          <c:smooth val="0"/>
          <c:extLst>
            <c:ext xmlns:c16="http://schemas.microsoft.com/office/drawing/2014/chart" uri="{C3380CC4-5D6E-409C-BE32-E72D297353CC}">
              <c16:uniqueId val="{0000000B-2C8B-4EB7-A3E0-40D8034FA521}"/>
            </c:ext>
          </c:extLst>
        </c:ser>
        <c:dLbls>
          <c:showLegendKey val="0"/>
          <c:showVal val="0"/>
          <c:showCatName val="0"/>
          <c:showSerName val="0"/>
          <c:showPercent val="0"/>
          <c:showBubbleSize val="0"/>
        </c:dLbls>
        <c:marker val="1"/>
        <c:smooth val="0"/>
        <c:axId val="205686784"/>
        <c:axId val="206290944"/>
      </c:lineChart>
      <c:catAx>
        <c:axId val="205686784"/>
        <c:scaling>
          <c:orientation val="minMax"/>
        </c:scaling>
        <c:delete val="0"/>
        <c:axPos val="b"/>
        <c:numFmt formatCode="General" sourceLinked="0"/>
        <c:majorTickMark val="in"/>
        <c:minorTickMark val="none"/>
        <c:tickLblPos val="nextTo"/>
        <c:txPr>
          <a:bodyPr rot="0" vert="eaVert"/>
          <a:lstStyle/>
          <a:p>
            <a:pPr>
              <a:defRPr>
                <a:latin typeface="標楷體" pitchFamily="65" charset="-120"/>
                <a:ea typeface="標楷體" pitchFamily="65" charset="-120"/>
              </a:defRPr>
            </a:pPr>
            <a:endParaRPr lang="zh-TW"/>
          </a:p>
        </c:txPr>
        <c:crossAx val="206290944"/>
        <c:crosses val="autoZero"/>
        <c:auto val="1"/>
        <c:lblAlgn val="ctr"/>
        <c:lblOffset val="100"/>
        <c:noMultiLvlLbl val="0"/>
      </c:catAx>
      <c:valAx>
        <c:axId val="206290944"/>
        <c:scaling>
          <c:orientation val="minMax"/>
          <c:max val="67"/>
          <c:min val="15"/>
        </c:scaling>
        <c:delete val="1"/>
        <c:axPos val="l"/>
        <c:numFmt formatCode="General" sourceLinked="1"/>
        <c:majorTickMark val="out"/>
        <c:minorTickMark val="none"/>
        <c:tickLblPos val="nextTo"/>
        <c:crossAx val="205686784"/>
        <c:crosses val="autoZero"/>
        <c:crossBetween val="midCat"/>
      </c:valAx>
    </c:plotArea>
    <c:plotVisOnly val="1"/>
    <c:dispBlanksAs val="zero"/>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0.06188</cdr:x>
      <cdr:y>0.143</cdr:y>
    </cdr:from>
    <cdr:to>
      <cdr:x>0.12475</cdr:x>
      <cdr:y>0.2138</cdr:y>
    </cdr:to>
    <cdr:sp macro="" textlink="">
      <cdr:nvSpPr>
        <cdr:cNvPr id="4" name="文字方塊 3"/>
        <cdr:cNvSpPr txBox="1"/>
      </cdr:nvSpPr>
      <cdr:spPr>
        <a:xfrm xmlns:a="http://schemas.openxmlformats.org/drawingml/2006/main">
          <a:off x="157488" y="366501"/>
          <a:ext cx="160009" cy="18145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900">
            <a:solidFill>
              <a:schemeClr val="accent6">
                <a:lumMod val="75000"/>
              </a:schemeClr>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0.05236</cdr:x>
      <cdr:y>0.23176</cdr:y>
    </cdr:from>
    <cdr:to>
      <cdr:x>0.14838</cdr:x>
      <cdr:y>0.31611</cdr:y>
    </cdr:to>
    <cdr:sp macro="" textlink="">
      <cdr:nvSpPr>
        <cdr:cNvPr id="3" name="文字方塊 1"/>
        <cdr:cNvSpPr txBox="1"/>
      </cdr:nvSpPr>
      <cdr:spPr>
        <a:xfrm xmlns:a="http://schemas.openxmlformats.org/drawingml/2006/main">
          <a:off x="118226" y="494823"/>
          <a:ext cx="216819" cy="18006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altLang="zh-TW" sz="900">
              <a:solidFill>
                <a:schemeClr val="accent6">
                  <a:lumMod val="75000"/>
                </a:schemeClr>
              </a:solidFill>
            </a:rPr>
            <a:t>7</a:t>
          </a:r>
          <a:endParaRPr lang="zh-TW" altLang="en-US" sz="900">
            <a:solidFill>
              <a:schemeClr val="accent6">
                <a:lumMod val="75000"/>
              </a:schemeClr>
            </a:solidFill>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81C4D-B748-43BD-9ECF-839030B83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3224</TotalTime>
  <Pages>33</Pages>
  <Words>4007</Words>
  <Characters>22846</Characters>
  <Application>Microsoft Office Word</Application>
  <DocSecurity>0</DocSecurity>
  <Lines>190</Lines>
  <Paragraphs>53</Paragraphs>
  <ScaleCrop>false</ScaleCrop>
  <Company>nao</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林郁婷</cp:lastModifiedBy>
  <cp:revision>449</cp:revision>
  <cp:lastPrinted>2025-07-09T08:55:00Z</cp:lastPrinted>
  <dcterms:created xsi:type="dcterms:W3CDTF">2023-07-09T02:43:00Z</dcterms:created>
  <dcterms:modified xsi:type="dcterms:W3CDTF">2025-07-11T00:48:00Z</dcterms:modified>
</cp:coreProperties>
</file>